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C7BE2" w14:textId="77777777" w:rsidR="00043CC6" w:rsidRDefault="00597B92" w:rsidP="00A72CF5">
      <w:r>
        <w:rPr>
          <w:noProof/>
          <w:lang w:bidi="ar-SA"/>
        </w:rPr>
        <w:drawing>
          <wp:inline distT="0" distB="0" distL="0" distR="0" wp14:anchorId="1E6137A1" wp14:editId="129FE79E">
            <wp:extent cx="5911850" cy="844550"/>
            <wp:effectExtent l="0" t="0" r="0" b="0"/>
            <wp:docPr id="2" name="Picture 2" descr="Assistive Technology Resource Center, Colorado State University. 970-491-6258, atrc@colostate.edu, http://atrc.colostate.edu,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sen3\AppData\Local\Microsoft\Windows\INetCache\Content.Word\ATRC Logo with Contact Inf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1850" cy="844550"/>
                    </a:xfrm>
                    <a:prstGeom prst="rect">
                      <a:avLst/>
                    </a:prstGeom>
                    <a:noFill/>
                    <a:ln>
                      <a:noFill/>
                    </a:ln>
                  </pic:spPr>
                </pic:pic>
              </a:graphicData>
            </a:graphic>
          </wp:inline>
        </w:drawing>
      </w:r>
    </w:p>
    <w:p w14:paraId="0ED96359" w14:textId="77777777" w:rsidR="00BE3637" w:rsidRDefault="00BE3637" w:rsidP="004D6184">
      <w:pPr>
        <w:pStyle w:val="Title"/>
        <w:ind w:right="720"/>
        <w:rPr>
          <w:lang w:val="en-US"/>
        </w:rPr>
      </w:pPr>
      <w:r w:rsidRPr="00ED5DDE">
        <w:t>Qu</w:t>
      </w:r>
      <w:r w:rsidR="00612993">
        <w:t>ick Start Guide: Read&amp;</w:t>
      </w:r>
      <w:r w:rsidR="00135A50">
        <w:t xml:space="preserve">Write </w:t>
      </w:r>
      <w:r w:rsidR="00135A50">
        <w:rPr>
          <w:lang w:val="en-US"/>
        </w:rPr>
        <w:t>12</w:t>
      </w:r>
    </w:p>
    <w:p w14:paraId="44C5036E" w14:textId="77777777" w:rsidR="00541649" w:rsidRDefault="001B31F4" w:rsidP="004D6184">
      <w:pPr>
        <w:pStyle w:val="Heading1"/>
        <w:ind w:right="720"/>
      </w:pPr>
      <w:bookmarkStart w:id="0" w:name="_Toc32309249"/>
      <w:r w:rsidRPr="002367BB">
        <w:t>Overview</w:t>
      </w:r>
      <w:bookmarkEnd w:id="0"/>
    </w:p>
    <w:p w14:paraId="55217258" w14:textId="77777777" w:rsidR="00FD6029" w:rsidRDefault="00FD6029" w:rsidP="00FD6029">
      <w:pPr>
        <w:rPr>
          <w:lang w:eastAsia="x-none" w:bidi="ar-SA"/>
        </w:rPr>
      </w:pPr>
      <w:r w:rsidRPr="00FD6029">
        <w:rPr>
          <w:lang w:eastAsia="x-none" w:bidi="ar-SA"/>
        </w:rPr>
        <w:t>Read&amp;W</w:t>
      </w:r>
      <w:r>
        <w:rPr>
          <w:lang w:eastAsia="x-none" w:bidi="ar-SA"/>
        </w:rPr>
        <w:t xml:space="preserve">rite is a software </w:t>
      </w:r>
      <w:r w:rsidR="002D6D78">
        <w:rPr>
          <w:lang w:eastAsia="x-none" w:bidi="ar-SA"/>
        </w:rPr>
        <w:t xml:space="preserve">that provides </w:t>
      </w:r>
      <w:r>
        <w:rPr>
          <w:lang w:eastAsia="x-none" w:bidi="ar-SA"/>
        </w:rPr>
        <w:t>a variety of reading and writing support</w:t>
      </w:r>
      <w:r w:rsidR="002D6D78">
        <w:rPr>
          <w:lang w:eastAsia="x-none" w:bidi="ar-SA"/>
        </w:rPr>
        <w:t xml:space="preserve">s that </w:t>
      </w:r>
      <w:r w:rsidR="00741796">
        <w:rPr>
          <w:lang w:eastAsia="x-none" w:bidi="ar-SA"/>
        </w:rPr>
        <w:t>are</w:t>
      </w:r>
      <w:r w:rsidR="002D6D78">
        <w:rPr>
          <w:lang w:eastAsia="x-none" w:bidi="ar-SA"/>
        </w:rPr>
        <w:t xml:space="preserve"> helpful for </w:t>
      </w:r>
      <w:r w:rsidR="00741796">
        <w:rPr>
          <w:lang w:eastAsia="x-none" w:bidi="ar-SA"/>
        </w:rPr>
        <w:t>computer users</w:t>
      </w:r>
      <w:r w:rsidR="002D6D78">
        <w:rPr>
          <w:lang w:eastAsia="x-none" w:bidi="ar-SA"/>
        </w:rPr>
        <w:t xml:space="preserve">, including </w:t>
      </w:r>
      <w:r w:rsidR="00326613">
        <w:rPr>
          <w:lang w:eastAsia="x-none" w:bidi="ar-SA"/>
        </w:rPr>
        <w:t>people</w:t>
      </w:r>
      <w:r w:rsidR="002D6D78">
        <w:rPr>
          <w:lang w:eastAsia="x-none" w:bidi="ar-SA"/>
        </w:rPr>
        <w:t xml:space="preserve"> with disabilities. </w:t>
      </w:r>
      <w:r>
        <w:rPr>
          <w:lang w:eastAsia="x-none" w:bidi="ar-SA"/>
        </w:rPr>
        <w:t xml:space="preserve">This QuickStart Guide is </w:t>
      </w:r>
      <w:r w:rsidR="002D6D78">
        <w:rPr>
          <w:lang w:eastAsia="x-none" w:bidi="ar-SA"/>
        </w:rPr>
        <w:t xml:space="preserve">for Read&amp;Write 12 for Windows, and is </w:t>
      </w:r>
      <w:r>
        <w:rPr>
          <w:lang w:eastAsia="x-none" w:bidi="ar-SA"/>
        </w:rPr>
        <w:t>designed to assist computer users as they navigate Read&amp;Write’s basic functio</w:t>
      </w:r>
      <w:r w:rsidR="002D6D78">
        <w:rPr>
          <w:lang w:eastAsia="x-none" w:bidi="ar-SA"/>
        </w:rPr>
        <w:t xml:space="preserve">ns. </w:t>
      </w:r>
      <w:r w:rsidR="00586844">
        <w:rPr>
          <w:lang w:eastAsia="x-none" w:bidi="ar-SA"/>
        </w:rPr>
        <w:t xml:space="preserve">This guide has been written for those using Read&amp;Write on a PC computer. </w:t>
      </w:r>
      <w:r w:rsidR="002D6D78">
        <w:rPr>
          <w:lang w:eastAsia="x-none" w:bidi="ar-SA"/>
        </w:rPr>
        <w:t xml:space="preserve">More information and detailed instructions are </w:t>
      </w:r>
      <w:r>
        <w:rPr>
          <w:lang w:eastAsia="x-none" w:bidi="ar-SA"/>
        </w:rPr>
        <w:t xml:space="preserve">available from the </w:t>
      </w:r>
      <w:r w:rsidR="002D6D78">
        <w:rPr>
          <w:lang w:eastAsia="x-none" w:bidi="ar-SA"/>
        </w:rPr>
        <w:t xml:space="preserve">TextHelp website, </w:t>
      </w:r>
      <w:r w:rsidR="00996D5A">
        <w:rPr>
          <w:lang w:eastAsia="x-none" w:bidi="ar-SA"/>
        </w:rPr>
        <w:t xml:space="preserve">which provides a more </w:t>
      </w:r>
      <w:hyperlink r:id="rId9" w:history="1">
        <w:r w:rsidR="00B12CB9">
          <w:rPr>
            <w:rStyle w:val="Hyperlink"/>
            <w:lang w:eastAsia="x-none" w:bidi="ar-SA"/>
          </w:rPr>
          <w:t>comprehensive training guide for PCs (https://www.texthelp.com/Uploads/MediaLibrary/texthelp/US-Training-Documents/Read-Write-for-Windows-Training-Guide-</w:t>
        </w:r>
        <w:r w:rsidR="00B12CB9">
          <w:rPr>
            <w:rStyle w:val="Hyperlink"/>
            <w:lang w:eastAsia="x-none" w:bidi="ar-SA"/>
          </w:rPr>
          <w:t>USA-Jan-2019.pdf)</w:t>
        </w:r>
      </w:hyperlink>
      <w:r w:rsidR="00996D5A">
        <w:rPr>
          <w:lang w:eastAsia="x-none" w:bidi="ar-SA"/>
        </w:rPr>
        <w:t>.</w:t>
      </w:r>
    </w:p>
    <w:p w14:paraId="7F2C7C92" w14:textId="77777777" w:rsidR="00B12CB9" w:rsidRDefault="00586844" w:rsidP="00FD6029">
      <w:pPr>
        <w:rPr>
          <w:lang w:eastAsia="x-none" w:bidi="ar-SA"/>
        </w:rPr>
      </w:pPr>
      <w:r w:rsidRPr="000F7CDE">
        <w:rPr>
          <w:b/>
          <w:lang w:eastAsia="x-none" w:bidi="ar-SA"/>
        </w:rPr>
        <w:t>For</w:t>
      </w:r>
      <w:r w:rsidR="00B12CB9" w:rsidRPr="000F7CDE">
        <w:rPr>
          <w:b/>
          <w:lang w:eastAsia="x-none" w:bidi="ar-SA"/>
        </w:rPr>
        <w:t xml:space="preserve"> Mac users</w:t>
      </w:r>
      <w:r w:rsidR="00B12CB9">
        <w:rPr>
          <w:lang w:eastAsia="x-none" w:bidi="ar-SA"/>
        </w:rPr>
        <w:t>: The latest Read&amp;Write update</w:t>
      </w:r>
      <w:r>
        <w:rPr>
          <w:lang w:eastAsia="x-none" w:bidi="ar-SA"/>
        </w:rPr>
        <w:t xml:space="preserve"> for Macs (Read&amp;Write 7)</w:t>
      </w:r>
      <w:r w:rsidR="00B12CB9">
        <w:rPr>
          <w:lang w:eastAsia="x-none" w:bidi="ar-SA"/>
        </w:rPr>
        <w:t xml:space="preserve"> </w:t>
      </w:r>
      <w:r>
        <w:rPr>
          <w:lang w:eastAsia="x-none" w:bidi="ar-SA"/>
        </w:rPr>
        <w:t>is very similar</w:t>
      </w:r>
      <w:r w:rsidR="00B12CB9">
        <w:rPr>
          <w:lang w:eastAsia="x-none" w:bidi="ar-SA"/>
        </w:rPr>
        <w:t xml:space="preserve"> to the PC version. </w:t>
      </w:r>
      <w:r>
        <w:rPr>
          <w:lang w:eastAsia="x-none" w:bidi="ar-SA"/>
        </w:rPr>
        <w:t>It has a slightly different design</w:t>
      </w:r>
      <w:r w:rsidR="00B12CB9">
        <w:rPr>
          <w:lang w:eastAsia="x-none" w:bidi="ar-SA"/>
        </w:rPr>
        <w:t xml:space="preserve">, </w:t>
      </w:r>
      <w:r>
        <w:rPr>
          <w:lang w:eastAsia="x-none" w:bidi="ar-SA"/>
        </w:rPr>
        <w:t xml:space="preserve">but the icon pictures look similar and </w:t>
      </w:r>
      <w:r w:rsidR="00B12CB9">
        <w:rPr>
          <w:lang w:eastAsia="x-none" w:bidi="ar-SA"/>
        </w:rPr>
        <w:t>this guide should give you an idea of how to navigate the program. For more specific</w:t>
      </w:r>
      <w:r>
        <w:rPr>
          <w:lang w:eastAsia="x-none" w:bidi="ar-SA"/>
        </w:rPr>
        <w:t xml:space="preserve"> information and detailed instruction to use this program</w:t>
      </w:r>
      <w:r w:rsidR="00B12CB9">
        <w:rPr>
          <w:lang w:eastAsia="x-none" w:bidi="ar-SA"/>
        </w:rPr>
        <w:t xml:space="preserve"> on Mac computers, please find the </w:t>
      </w:r>
      <w:hyperlink r:id="rId10" w:history="1">
        <w:r w:rsidR="00B12CB9" w:rsidRPr="00B12CB9">
          <w:rPr>
            <w:rStyle w:val="Hyperlink"/>
            <w:lang w:eastAsia="x-none" w:bidi="ar-SA"/>
          </w:rPr>
          <w:t>comprehensive training guide for Macs (https://www.texthelp.com/Uploads/MediaLibra</w:t>
        </w:r>
        <w:r w:rsidR="00B12CB9" w:rsidRPr="00B12CB9">
          <w:rPr>
            <w:rStyle w:val="Hyperlink"/>
            <w:lang w:eastAsia="x-none" w:bidi="ar-SA"/>
          </w:rPr>
          <w:t>ry/texthelp/US-Training-Documents/Read-Write-7-For-Mac-USA-Training-Guide-Jan-2019v2.pdf)</w:t>
        </w:r>
      </w:hyperlink>
      <w:r w:rsidR="00B12CB9">
        <w:rPr>
          <w:lang w:eastAsia="x-none" w:bidi="ar-SA"/>
        </w:rPr>
        <w:t>.</w:t>
      </w:r>
    </w:p>
    <w:p w14:paraId="68B3EEBD" w14:textId="77777777" w:rsidR="00996D5A" w:rsidRDefault="00996D5A" w:rsidP="00996D5A">
      <w:pPr>
        <w:pStyle w:val="Heading1"/>
        <w:rPr>
          <w:lang w:val="en-US"/>
        </w:rPr>
      </w:pPr>
      <w:bookmarkStart w:id="1" w:name="_Toc32309250"/>
      <w:r>
        <w:rPr>
          <w:lang w:val="en-US"/>
        </w:rPr>
        <w:t>To Use</w:t>
      </w:r>
      <w:bookmarkEnd w:id="1"/>
    </w:p>
    <w:p w14:paraId="59DAB2AF" w14:textId="77777777" w:rsidR="00C77E5B" w:rsidRDefault="00C77E5B" w:rsidP="00C77E5B">
      <w:pPr>
        <w:rPr>
          <w:lang w:eastAsia="x-none" w:bidi="ar-SA"/>
        </w:rPr>
      </w:pPr>
      <w:r>
        <w:rPr>
          <w:lang w:eastAsia="x-none" w:bidi="ar-SA"/>
        </w:rPr>
        <w:t xml:space="preserve">First, open the </w:t>
      </w:r>
      <w:r w:rsidR="00586251">
        <w:rPr>
          <w:lang w:eastAsia="x-none" w:bidi="ar-SA"/>
        </w:rPr>
        <w:t xml:space="preserve">Read&amp;Write </w:t>
      </w:r>
      <w:r>
        <w:rPr>
          <w:lang w:eastAsia="x-none" w:bidi="ar-SA"/>
        </w:rPr>
        <w:t xml:space="preserve">application and log in. </w:t>
      </w:r>
    </w:p>
    <w:p w14:paraId="3605BE3D" w14:textId="77777777" w:rsidR="002D6D78" w:rsidRDefault="002707FA" w:rsidP="00FB79EB">
      <w:pPr>
        <w:pStyle w:val="ListParagraph"/>
        <w:numPr>
          <w:ilvl w:val="0"/>
          <w:numId w:val="22"/>
        </w:numPr>
        <w:rPr>
          <w:lang w:eastAsia="x-none" w:bidi="ar-SA"/>
        </w:rPr>
      </w:pPr>
      <w:r>
        <w:rPr>
          <w:lang w:bidi="ar-SA"/>
        </w:rPr>
        <w:t>Double-click on the Read&amp;Write icon</w:t>
      </w:r>
      <w:r w:rsidR="002D6D78">
        <w:rPr>
          <w:lang w:bidi="ar-SA"/>
        </w:rPr>
        <w:t>.</w:t>
      </w:r>
      <w:r>
        <w:rPr>
          <w:lang w:bidi="ar-SA"/>
        </w:rPr>
        <w:t xml:space="preserve"> </w:t>
      </w:r>
      <w:r w:rsidR="002D6D78">
        <w:rPr>
          <w:lang w:bidi="ar-SA"/>
        </w:rPr>
        <w:t xml:space="preserve"> </w:t>
      </w:r>
      <w:r w:rsidR="00C77E5B">
        <w:rPr>
          <w:noProof/>
        </w:rPr>
        <w:drawing>
          <wp:inline distT="0" distB="0" distL="0" distR="0" wp14:anchorId="1B8560DB" wp14:editId="66E17DD5">
            <wp:extent cx="274320" cy="274320"/>
            <wp:effectExtent l="76200" t="76200" r="68580" b="68580"/>
            <wp:docPr id="21" name="Picture 21" descr="Read&amp;Wr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amp;wri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55FFBC3" w14:textId="77777777" w:rsidR="002D6D78" w:rsidRDefault="002D6D78" w:rsidP="002D6D78">
      <w:pPr>
        <w:pStyle w:val="ListParagraph"/>
        <w:numPr>
          <w:ilvl w:val="0"/>
          <w:numId w:val="22"/>
        </w:numPr>
        <w:rPr>
          <w:lang w:eastAsia="x-none" w:bidi="ar-SA"/>
        </w:rPr>
      </w:pPr>
      <w:r>
        <w:rPr>
          <w:lang w:eastAsia="x-none" w:bidi="ar-SA"/>
        </w:rPr>
        <w:t xml:space="preserve">To log in, click the </w:t>
      </w:r>
      <w:r>
        <w:rPr>
          <w:noProof/>
          <w:lang w:eastAsia="x-none" w:bidi="ar-SA"/>
        </w:rPr>
        <w:drawing>
          <wp:inline distT="0" distB="0" distL="0" distR="0" wp14:anchorId="73A55122" wp14:editId="28266FC0">
            <wp:extent cx="350520" cy="274320"/>
            <wp:effectExtent l="0" t="0" r="0" b="0"/>
            <wp:docPr id="1" name="Picture 1" descr="Sign-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 icon.png"/>
                    <pic:cNvPicPr/>
                  </pic:nvPicPr>
                  <pic:blipFill>
                    <a:blip r:embed="rId12">
                      <a:extLst>
                        <a:ext uri="{28A0092B-C50C-407E-A947-70E740481C1C}">
                          <a14:useLocalDpi xmlns:a14="http://schemas.microsoft.com/office/drawing/2010/main" val="0"/>
                        </a:ext>
                      </a:extLst>
                    </a:blip>
                    <a:stretch>
                      <a:fillRect/>
                    </a:stretch>
                  </pic:blipFill>
                  <pic:spPr>
                    <a:xfrm>
                      <a:off x="0" y="0"/>
                      <a:ext cx="350520" cy="274320"/>
                    </a:xfrm>
                    <a:prstGeom prst="rect">
                      <a:avLst/>
                    </a:prstGeom>
                  </pic:spPr>
                </pic:pic>
              </a:graphicData>
            </a:graphic>
          </wp:inline>
        </w:drawing>
      </w:r>
      <w:r>
        <w:rPr>
          <w:lang w:eastAsia="x-none" w:bidi="ar-SA"/>
        </w:rPr>
        <w:t xml:space="preserve"> icon in the top right-hand corner of the screen. The following pop-up will appear: </w:t>
      </w:r>
    </w:p>
    <w:p w14:paraId="1E4A13E6" w14:textId="77777777" w:rsidR="002D6D78" w:rsidRDefault="002D6D78" w:rsidP="002D6D78">
      <w:pPr>
        <w:pStyle w:val="ListParagraph"/>
        <w:jc w:val="center"/>
        <w:rPr>
          <w:lang w:eastAsia="x-none" w:bidi="ar-SA"/>
        </w:rPr>
      </w:pPr>
      <w:r>
        <w:rPr>
          <w:noProof/>
          <w:lang w:eastAsia="x-none" w:bidi="ar-SA"/>
        </w:rPr>
        <w:lastRenderedPageBreak/>
        <w:drawing>
          <wp:inline distT="0" distB="0" distL="0" distR="0" wp14:anchorId="6599EFE4" wp14:editId="5D94E12E">
            <wp:extent cx="2916685" cy="2552833"/>
            <wp:effectExtent l="95250" t="95250" r="74295" b="95250"/>
            <wp:docPr id="11" name="Picture 11" descr="Read&amp;Write sign-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mp;W Sign 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647" cy="2560677"/>
                    </a:xfrm>
                    <a:prstGeom prst="rect">
                      <a:avLst/>
                    </a:prstGeom>
                    <a:effectLst>
                      <a:outerShdw blurRad="63500" sx="102000" sy="102000" algn="ctr" rotWithShape="0">
                        <a:prstClr val="black">
                          <a:alpha val="40000"/>
                        </a:prstClr>
                      </a:outerShdw>
                    </a:effectLst>
                  </pic:spPr>
                </pic:pic>
              </a:graphicData>
            </a:graphic>
          </wp:inline>
        </w:drawing>
      </w:r>
    </w:p>
    <w:p w14:paraId="1AEA30E7" w14:textId="49B28F06" w:rsidR="002D6D78" w:rsidRDefault="002D6D78" w:rsidP="00AA76CB">
      <w:pPr>
        <w:rPr>
          <w:lang w:eastAsia="x-none" w:bidi="ar-SA"/>
        </w:rPr>
      </w:pPr>
      <w:r>
        <w:rPr>
          <w:lang w:eastAsia="x-none" w:bidi="ar-SA"/>
        </w:rPr>
        <w:t>CSU students with a</w:t>
      </w:r>
      <w:r w:rsidR="00ED58CD">
        <w:rPr>
          <w:lang w:eastAsia="x-none" w:bidi="ar-SA"/>
        </w:rPr>
        <w:t>n</w:t>
      </w:r>
      <w:r>
        <w:rPr>
          <w:lang w:eastAsia="x-none" w:bidi="ar-SA"/>
        </w:rPr>
        <w:t xml:space="preserve"> </w:t>
      </w:r>
      <w:r w:rsidR="00ED58CD">
        <w:rPr>
          <w:lang w:eastAsia="x-none" w:bidi="ar-SA"/>
        </w:rPr>
        <w:t>@</w:t>
      </w:r>
      <w:r>
        <w:rPr>
          <w:lang w:eastAsia="x-none" w:bidi="ar-SA"/>
        </w:rPr>
        <w:t>rams.colostate email account will sign in using Google</w:t>
      </w:r>
      <w:r w:rsidR="00F61387">
        <w:rPr>
          <w:lang w:eastAsia="x-none" w:bidi="ar-SA"/>
        </w:rPr>
        <w:t xml:space="preserve"> (note: if this does not work, try signing in with Microsoft </w:t>
      </w:r>
      <w:r w:rsidR="00ED58CD">
        <w:rPr>
          <w:lang w:eastAsia="x-none" w:bidi="ar-SA"/>
        </w:rPr>
        <w:t>but leave ‘rams.’out of your email</w:t>
      </w:r>
      <w:r>
        <w:rPr>
          <w:lang w:eastAsia="x-none" w:bidi="ar-SA"/>
        </w:rPr>
        <w:t xml:space="preserve">. For an Exchange/Outlook </w:t>
      </w:r>
      <w:r w:rsidR="00ED58CD">
        <w:rPr>
          <w:lang w:eastAsia="x-none" w:bidi="ar-SA"/>
        </w:rPr>
        <w:t>@</w:t>
      </w:r>
      <w:r>
        <w:rPr>
          <w:lang w:eastAsia="x-none" w:bidi="ar-SA"/>
        </w:rPr>
        <w:t>colostate account, sign in with Microsoft. Your username</w:t>
      </w:r>
      <w:r w:rsidR="00ED58CD">
        <w:rPr>
          <w:lang w:eastAsia="x-none" w:bidi="ar-SA"/>
        </w:rPr>
        <w:t xml:space="preserve"> will be your CSU email (eid@colostate.edu)</w:t>
      </w:r>
      <w:r>
        <w:rPr>
          <w:lang w:eastAsia="x-none" w:bidi="ar-SA"/>
        </w:rPr>
        <w:t xml:space="preserve"> and password will be the same that you use to log into other CSU websites and applications.</w:t>
      </w:r>
      <w:r w:rsidR="00F61387">
        <w:rPr>
          <w:lang w:eastAsia="x-none" w:bidi="ar-SA"/>
        </w:rPr>
        <w:t xml:space="preserve"> </w:t>
      </w:r>
    </w:p>
    <w:p w14:paraId="2562D94C" w14:textId="77777777" w:rsidR="00E02ACC" w:rsidRPr="004B4213" w:rsidRDefault="00E02ACC" w:rsidP="004B4213">
      <w:pPr>
        <w:pStyle w:val="Heading2"/>
      </w:pPr>
      <w:bookmarkStart w:id="2" w:name="_Toc32309251"/>
      <w:r w:rsidRPr="004B4213">
        <w:t>Toolbar</w:t>
      </w:r>
      <w:r w:rsidR="007C1514" w:rsidRPr="004B4213">
        <w:t xml:space="preserve"> and Commonly Used Tools</w:t>
      </w:r>
      <w:bookmarkEnd w:id="2"/>
    </w:p>
    <w:p w14:paraId="5C37081B" w14:textId="77777777" w:rsidR="00E02ACC" w:rsidRDefault="00E02ACC" w:rsidP="00E02ACC">
      <w:pPr>
        <w:rPr>
          <w:lang w:eastAsia="x-none" w:bidi="ar-SA"/>
        </w:rPr>
      </w:pPr>
      <w:r>
        <w:rPr>
          <w:lang w:eastAsia="x-none" w:bidi="ar-SA"/>
        </w:rPr>
        <w:t xml:space="preserve">When you open the application, the Read&amp;Write toolbar will appear at the top of your screen. While </w:t>
      </w:r>
      <w:r w:rsidR="00030DDF">
        <w:rPr>
          <w:lang w:eastAsia="x-none" w:bidi="ar-SA"/>
        </w:rPr>
        <w:t>this is the default setting</w:t>
      </w:r>
      <w:r>
        <w:rPr>
          <w:lang w:eastAsia="x-none" w:bidi="ar-SA"/>
        </w:rPr>
        <w:t>, it can also be docked at the side or bottom of your screen by clicking and dragging the toolbar to the desired side of the computer screen, where it will</w:t>
      </w:r>
      <w:r w:rsidR="00200573">
        <w:rPr>
          <w:lang w:eastAsia="x-none" w:bidi="ar-SA"/>
        </w:rPr>
        <w:t xml:space="preserve"> automatically rearrange itself. </w:t>
      </w:r>
    </w:p>
    <w:p w14:paraId="463EE94C" w14:textId="77777777" w:rsidR="00E02ACC" w:rsidRDefault="00E02ACC" w:rsidP="00E02ACC">
      <w:pPr>
        <w:rPr>
          <w:lang w:eastAsia="x-none" w:bidi="ar-SA"/>
        </w:rPr>
      </w:pPr>
      <w:r>
        <w:rPr>
          <w:noProof/>
          <w:lang w:eastAsia="x-none" w:bidi="ar-SA"/>
        </w:rPr>
        <w:drawing>
          <wp:inline distT="0" distB="0" distL="0" distR="0" wp14:anchorId="338F9C5F" wp14:editId="276EA940">
            <wp:extent cx="5943600" cy="405130"/>
            <wp:effectExtent l="0" t="0" r="0" b="0"/>
            <wp:docPr id="12" name="Picture 12" descr="Toolba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d&amp;Write toolbar menu.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05130"/>
                    </a:xfrm>
                    <a:prstGeom prst="rect">
                      <a:avLst/>
                    </a:prstGeom>
                  </pic:spPr>
                </pic:pic>
              </a:graphicData>
            </a:graphic>
          </wp:inline>
        </w:drawing>
      </w:r>
    </w:p>
    <w:p w14:paraId="7688DB41" w14:textId="77777777" w:rsidR="00FB6683" w:rsidRPr="00FB6683" w:rsidRDefault="00FB6683" w:rsidP="004B4213">
      <w:pPr>
        <w:pStyle w:val="Heading3"/>
      </w:pPr>
      <w:bookmarkStart w:id="3" w:name="_Toc32309252"/>
      <w:r>
        <w:t>Check It</w:t>
      </w:r>
      <w:bookmarkEnd w:id="3"/>
    </w:p>
    <w:p w14:paraId="7B5033DC" w14:textId="77777777" w:rsidR="00200573" w:rsidRDefault="00200573" w:rsidP="00E02ACC">
      <w:pPr>
        <w:rPr>
          <w:lang w:eastAsia="x-none" w:bidi="ar-SA"/>
        </w:rPr>
      </w:pPr>
      <w:r>
        <w:rPr>
          <w:lang w:eastAsia="x-none" w:bidi="ar-SA"/>
        </w:rPr>
        <w:t xml:space="preserve">The Check It tool </w:t>
      </w:r>
      <w:r>
        <w:rPr>
          <w:noProof/>
          <w:lang w:eastAsia="x-none" w:bidi="ar-SA"/>
        </w:rPr>
        <w:drawing>
          <wp:inline distT="0" distB="0" distL="0" distR="0" wp14:anchorId="5B5FD3B1" wp14:editId="0649062B">
            <wp:extent cx="317286" cy="274320"/>
            <wp:effectExtent l="0" t="0" r="6985" b="0"/>
            <wp:docPr id="13" name="Picture 13" descr="Check 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eckmark 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286" cy="274320"/>
                    </a:xfrm>
                    <a:prstGeom prst="rect">
                      <a:avLst/>
                    </a:prstGeom>
                  </pic:spPr>
                </pic:pic>
              </a:graphicData>
            </a:graphic>
          </wp:inline>
        </w:drawing>
      </w:r>
      <w:r>
        <w:rPr>
          <w:lang w:eastAsia="x-none" w:bidi="ar-SA"/>
        </w:rPr>
        <w:t xml:space="preserve"> is used to identify potential grammar and spelling errors in your writing. When you would like to check a document for errors, click the Check It icon and a small box will appea</w:t>
      </w:r>
      <w:r w:rsidR="00AD201D">
        <w:rPr>
          <w:lang w:eastAsia="x-none" w:bidi="ar-SA"/>
        </w:rPr>
        <w:t xml:space="preserve">r on your screen: </w:t>
      </w:r>
    </w:p>
    <w:p w14:paraId="4EE28AD0" w14:textId="77777777" w:rsidR="00A60066" w:rsidRDefault="00A60066" w:rsidP="00A60066">
      <w:pPr>
        <w:rPr>
          <w:lang w:eastAsia="x-none" w:bidi="ar-SA"/>
        </w:rPr>
      </w:pPr>
      <w:r>
        <w:rPr>
          <w:noProof/>
          <w:lang w:eastAsia="x-none" w:bidi="ar-SA"/>
        </w:rPr>
        <w:drawing>
          <wp:inline distT="0" distB="0" distL="0" distR="0" wp14:anchorId="3A7E636F" wp14:editId="1DB95B90">
            <wp:extent cx="1328092" cy="353795"/>
            <wp:effectExtent l="0" t="0" r="5715" b="8255"/>
            <wp:docPr id="3" name="Picture 3" descr="Check It pop-up with red exp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 it small box.png"/>
                    <pic:cNvPicPr/>
                  </pic:nvPicPr>
                  <pic:blipFill>
                    <a:blip r:embed="rId16">
                      <a:extLst>
                        <a:ext uri="{28A0092B-C50C-407E-A947-70E740481C1C}">
                          <a14:useLocalDpi xmlns:a14="http://schemas.microsoft.com/office/drawing/2010/main" val="0"/>
                        </a:ext>
                      </a:extLst>
                    </a:blip>
                    <a:stretch>
                      <a:fillRect/>
                    </a:stretch>
                  </pic:blipFill>
                  <pic:spPr>
                    <a:xfrm>
                      <a:off x="0" y="0"/>
                      <a:ext cx="1328092" cy="353795"/>
                    </a:xfrm>
                    <a:prstGeom prst="rect">
                      <a:avLst/>
                    </a:prstGeom>
                  </pic:spPr>
                </pic:pic>
              </a:graphicData>
            </a:graphic>
          </wp:inline>
        </w:drawing>
      </w:r>
    </w:p>
    <w:p w14:paraId="63F42C32" w14:textId="77777777" w:rsidR="00A60066" w:rsidRDefault="00A60066" w:rsidP="00A60066">
      <w:pPr>
        <w:rPr>
          <w:lang w:eastAsia="x-none" w:bidi="ar-SA"/>
        </w:rPr>
      </w:pPr>
      <w:r>
        <w:rPr>
          <w:lang w:eastAsia="x-none" w:bidi="ar-SA"/>
        </w:rPr>
        <w:t xml:space="preserve">Clicking the red expansion button will open the full Check It window, which goes through errors one by one. Here you can decide whether to add custom word spellings to your personal dictionary or correct mistakes as identified by Check It.  </w:t>
      </w:r>
    </w:p>
    <w:p w14:paraId="295063D1" w14:textId="77777777" w:rsidR="00561693" w:rsidRDefault="00561693" w:rsidP="00561693">
      <w:pPr>
        <w:jc w:val="center"/>
        <w:rPr>
          <w:lang w:eastAsia="x-none" w:bidi="ar-SA"/>
        </w:rPr>
      </w:pPr>
      <w:r>
        <w:rPr>
          <w:noProof/>
          <w:lang w:eastAsia="x-none" w:bidi="ar-SA"/>
        </w:rPr>
        <w:lastRenderedPageBreak/>
        <w:drawing>
          <wp:inline distT="0" distB="0" distL="0" distR="0" wp14:anchorId="6AFA6CAA" wp14:editId="2427AF4B">
            <wp:extent cx="4729927" cy="3177540"/>
            <wp:effectExtent l="0" t="0" r="0" b="3810"/>
            <wp:docPr id="4" name="Picture 4" descr="Check It window showing spelling error example and option to add word to custom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 it examp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7163" cy="3189119"/>
                    </a:xfrm>
                    <a:prstGeom prst="rect">
                      <a:avLst/>
                    </a:prstGeom>
                  </pic:spPr>
                </pic:pic>
              </a:graphicData>
            </a:graphic>
          </wp:inline>
        </w:drawing>
      </w:r>
    </w:p>
    <w:p w14:paraId="0C1200C0" w14:textId="77777777" w:rsidR="00FB6683" w:rsidRPr="00FB6683" w:rsidRDefault="00FB6683" w:rsidP="004B4213">
      <w:pPr>
        <w:pStyle w:val="Heading3"/>
      </w:pPr>
      <w:bookmarkStart w:id="4" w:name="_Toc32309253"/>
      <w:r>
        <w:t>Prediction</w:t>
      </w:r>
      <w:bookmarkEnd w:id="4"/>
    </w:p>
    <w:p w14:paraId="29B38597" w14:textId="77777777" w:rsidR="00A60066" w:rsidRDefault="00A60066" w:rsidP="00A60066">
      <w:pPr>
        <w:rPr>
          <w:lang w:eastAsia="x-none" w:bidi="ar-SA"/>
        </w:rPr>
      </w:pPr>
      <w:r>
        <w:rPr>
          <w:lang w:eastAsia="x-none" w:bidi="ar-SA"/>
        </w:rPr>
        <w:t xml:space="preserve">The </w:t>
      </w:r>
      <w:r w:rsidR="00561693">
        <w:rPr>
          <w:lang w:eastAsia="x-none" w:bidi="ar-SA"/>
        </w:rPr>
        <w:t>Prediction</w:t>
      </w:r>
      <w:r>
        <w:rPr>
          <w:lang w:eastAsia="x-none" w:bidi="ar-SA"/>
        </w:rPr>
        <w:t xml:space="preserve"> tool </w:t>
      </w:r>
      <w:r w:rsidR="00E40232">
        <w:rPr>
          <w:noProof/>
          <w:lang w:eastAsia="x-none" w:bidi="ar-SA"/>
        </w:rPr>
        <w:drawing>
          <wp:inline distT="0" distB="0" distL="0" distR="0" wp14:anchorId="217C9BB3" wp14:editId="446DF87F">
            <wp:extent cx="310415" cy="274320"/>
            <wp:effectExtent l="0" t="0" r="0" b="0"/>
            <wp:docPr id="5" name="Picture 5" descr="Predi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c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415" cy="274320"/>
                    </a:xfrm>
                    <a:prstGeom prst="rect">
                      <a:avLst/>
                    </a:prstGeom>
                  </pic:spPr>
                </pic:pic>
              </a:graphicData>
            </a:graphic>
          </wp:inline>
        </w:drawing>
      </w:r>
      <w:r w:rsidR="00E40232">
        <w:rPr>
          <w:lang w:eastAsia="x-none" w:bidi="ar-SA"/>
        </w:rPr>
        <w:t xml:space="preserve"> will open a small menu that offers keyboard shortcuts to expand words as you type and predict what you will type next in order to </w:t>
      </w:r>
      <w:r w:rsidR="008227A9">
        <w:rPr>
          <w:lang w:eastAsia="x-none" w:bidi="ar-SA"/>
        </w:rPr>
        <w:t>reduce the number of keystrokes you must use as you type.</w:t>
      </w:r>
    </w:p>
    <w:p w14:paraId="6718C267" w14:textId="77777777" w:rsidR="008227A9" w:rsidRDefault="008227A9" w:rsidP="008227A9">
      <w:pPr>
        <w:jc w:val="center"/>
        <w:rPr>
          <w:lang w:eastAsia="x-none" w:bidi="ar-SA"/>
        </w:rPr>
      </w:pPr>
      <w:r>
        <w:rPr>
          <w:noProof/>
          <w:lang w:eastAsia="x-none" w:bidi="ar-SA"/>
        </w:rPr>
        <w:drawing>
          <wp:inline distT="0" distB="0" distL="0" distR="0" wp14:anchorId="49E2EB24" wp14:editId="2163971A">
            <wp:extent cx="1306320" cy="2520109"/>
            <wp:effectExtent l="0" t="0" r="8255" b="0"/>
            <wp:docPr id="6" name="Picture 6" descr="Prediction drop-down menu showing word expan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diction menu.png"/>
                    <pic:cNvPicPr/>
                  </pic:nvPicPr>
                  <pic:blipFill>
                    <a:blip r:embed="rId19">
                      <a:extLst>
                        <a:ext uri="{28A0092B-C50C-407E-A947-70E740481C1C}">
                          <a14:useLocalDpi xmlns:a14="http://schemas.microsoft.com/office/drawing/2010/main" val="0"/>
                        </a:ext>
                      </a:extLst>
                    </a:blip>
                    <a:stretch>
                      <a:fillRect/>
                    </a:stretch>
                  </pic:blipFill>
                  <pic:spPr>
                    <a:xfrm>
                      <a:off x="0" y="0"/>
                      <a:ext cx="1306320" cy="2520109"/>
                    </a:xfrm>
                    <a:prstGeom prst="rect">
                      <a:avLst/>
                    </a:prstGeom>
                  </pic:spPr>
                </pic:pic>
              </a:graphicData>
            </a:graphic>
          </wp:inline>
        </w:drawing>
      </w:r>
    </w:p>
    <w:p w14:paraId="3BE6CD5F" w14:textId="77777777" w:rsidR="00FB6683" w:rsidRPr="00FB6683" w:rsidRDefault="00FB6683" w:rsidP="004B4213">
      <w:pPr>
        <w:pStyle w:val="Heading3"/>
      </w:pPr>
      <w:bookmarkStart w:id="5" w:name="_Toc32309254"/>
      <w:r>
        <w:lastRenderedPageBreak/>
        <w:t>D</w:t>
      </w:r>
      <w:r w:rsidR="006A04FB">
        <w:t>ictionaries</w:t>
      </w:r>
      <w:bookmarkEnd w:id="5"/>
    </w:p>
    <w:p w14:paraId="20619B31" w14:textId="77777777" w:rsidR="008227A9" w:rsidRDefault="004A199A" w:rsidP="008227A9">
      <w:pPr>
        <w:rPr>
          <w:noProof/>
          <w:lang w:eastAsia="x-none" w:bidi="ar-SA"/>
        </w:rPr>
      </w:pPr>
      <w:r>
        <w:rPr>
          <w:lang w:eastAsia="x-none" w:bidi="ar-SA"/>
        </w:rPr>
        <w:t>If you need the definition for a word, you can use the Dictionary tool</w:t>
      </w:r>
      <w:r>
        <w:rPr>
          <w:noProof/>
          <w:lang w:eastAsia="x-none" w:bidi="ar-SA"/>
        </w:rPr>
        <w:t xml:space="preserve"> </w:t>
      </w:r>
      <w:r>
        <w:rPr>
          <w:noProof/>
          <w:lang w:eastAsia="x-none" w:bidi="ar-SA"/>
        </w:rPr>
        <w:drawing>
          <wp:inline distT="0" distB="0" distL="0" distR="0" wp14:anchorId="04A87DD1" wp14:editId="4EEF6556">
            <wp:extent cx="309946" cy="274320"/>
            <wp:effectExtent l="0" t="0" r="0" b="0"/>
            <wp:docPr id="8" name="Picture 8"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ctionar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946" cy="274320"/>
                    </a:xfrm>
                    <a:prstGeom prst="rect">
                      <a:avLst/>
                    </a:prstGeom>
                  </pic:spPr>
                </pic:pic>
              </a:graphicData>
            </a:graphic>
          </wp:inline>
        </w:drawing>
      </w:r>
      <w:r>
        <w:rPr>
          <w:noProof/>
          <w:lang w:eastAsia="x-none" w:bidi="ar-SA"/>
        </w:rPr>
        <w:t xml:space="preserve"> to view definitions immediately. Simply highlight the word you have a question about and click the Dictionary icon to view definitions of that word. </w:t>
      </w:r>
    </w:p>
    <w:p w14:paraId="5B8B6CEF" w14:textId="77777777" w:rsidR="004A199A" w:rsidRDefault="004A199A" w:rsidP="004A199A">
      <w:pPr>
        <w:jc w:val="center"/>
        <w:rPr>
          <w:lang w:eastAsia="x-none" w:bidi="ar-SA"/>
        </w:rPr>
      </w:pPr>
      <w:r>
        <w:rPr>
          <w:noProof/>
          <w:lang w:eastAsia="x-none" w:bidi="ar-SA"/>
        </w:rPr>
        <w:drawing>
          <wp:inline distT="0" distB="0" distL="0" distR="0" wp14:anchorId="510F66BD" wp14:editId="56E539F9">
            <wp:extent cx="1888131" cy="2743200"/>
            <wp:effectExtent l="0" t="0" r="0" b="0"/>
            <wp:docPr id="9" name="Picture 9" descr="Dictionary menu showing basic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ctionary simp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8131" cy="2743200"/>
                    </a:xfrm>
                    <a:prstGeom prst="rect">
                      <a:avLst/>
                    </a:prstGeom>
                  </pic:spPr>
                </pic:pic>
              </a:graphicData>
            </a:graphic>
          </wp:inline>
        </w:drawing>
      </w:r>
    </w:p>
    <w:p w14:paraId="0EDEE744" w14:textId="77777777" w:rsidR="004A199A" w:rsidRDefault="004A199A" w:rsidP="004A199A">
      <w:pPr>
        <w:ind w:right="720"/>
      </w:pPr>
      <w:r>
        <w:t>By default, the dictionary menu shows simple definitions that are limited to only a few options. Clicking on the “Advanced” button will open additional definitions</w:t>
      </w:r>
      <w:r w:rsidR="0083206A">
        <w:t xml:space="preserve">. </w:t>
      </w:r>
      <w:r>
        <w:t>Additionally, you can click on “Web Dictionary” to automatically open a Google search for the high</w:t>
      </w:r>
      <w:r w:rsidR="002413EB">
        <w:t xml:space="preserve">lighted term, or expand the “Pictures” menu to search for an image of the term you have selected. </w:t>
      </w:r>
    </w:p>
    <w:p w14:paraId="185AD866" w14:textId="77777777" w:rsidR="002413EB" w:rsidRDefault="002413EB" w:rsidP="002413EB">
      <w:pPr>
        <w:ind w:right="720"/>
        <w:jc w:val="center"/>
      </w:pPr>
      <w:r>
        <w:rPr>
          <w:noProof/>
        </w:rPr>
        <w:drawing>
          <wp:inline distT="0" distB="0" distL="0" distR="0" wp14:anchorId="32EDF314" wp14:editId="6D931623">
            <wp:extent cx="1879534" cy="2743200"/>
            <wp:effectExtent l="0" t="0" r="6985" b="0"/>
            <wp:docPr id="14" name="Picture 14" descr="Dictionary menu showing expanded picture option 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ctionary picture op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9534" cy="2743200"/>
                    </a:xfrm>
                    <a:prstGeom prst="rect">
                      <a:avLst/>
                    </a:prstGeom>
                  </pic:spPr>
                </pic:pic>
              </a:graphicData>
            </a:graphic>
          </wp:inline>
        </w:drawing>
      </w:r>
    </w:p>
    <w:p w14:paraId="702C7979" w14:textId="77777777" w:rsidR="00F6440E" w:rsidRDefault="00EB083F" w:rsidP="00F6440E">
      <w:pPr>
        <w:ind w:right="720"/>
      </w:pPr>
      <w:r>
        <w:lastRenderedPageBreak/>
        <w:t xml:space="preserve">The Picture Dictionary </w:t>
      </w:r>
      <w:r>
        <w:rPr>
          <w:noProof/>
        </w:rPr>
        <w:drawing>
          <wp:inline distT="0" distB="0" distL="0" distR="0" wp14:anchorId="3EC52EAE" wp14:editId="2D9CADB1">
            <wp:extent cx="297456" cy="274320"/>
            <wp:effectExtent l="0" t="0" r="7620" b="0"/>
            <wp:docPr id="15" name="Picture 15" descr="Picture 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ictiona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456" cy="274320"/>
                    </a:xfrm>
                    <a:prstGeom prst="rect">
                      <a:avLst/>
                    </a:prstGeom>
                  </pic:spPr>
                </pic:pic>
              </a:graphicData>
            </a:graphic>
          </wp:inline>
        </w:drawing>
      </w:r>
      <w:r>
        <w:t xml:space="preserve"> </w:t>
      </w:r>
      <w:r w:rsidR="00501211">
        <w:t xml:space="preserve">allows you to search for a term you’re unfamiliar with to find an image of it. </w:t>
      </w:r>
      <w:r w:rsidR="00DF233C">
        <w:t xml:space="preserve">You can use it in the same way as the normal dictionary tool, by highlighting a word and then clicking on the Picture Dictionary icon. You can also open the Picture Dictionary and directly type the word in there. </w:t>
      </w:r>
    </w:p>
    <w:p w14:paraId="753D0E8A" w14:textId="77777777" w:rsidR="00FB6683" w:rsidRPr="00FB6683" w:rsidRDefault="00FB6683" w:rsidP="004B4213">
      <w:pPr>
        <w:pStyle w:val="Heading3"/>
      </w:pPr>
      <w:bookmarkStart w:id="6" w:name="_Toc32309255"/>
      <w:r>
        <w:t>Text-to-Speech</w:t>
      </w:r>
      <w:bookmarkEnd w:id="6"/>
    </w:p>
    <w:p w14:paraId="4263C070" w14:textId="77777777" w:rsidR="00A55162" w:rsidRDefault="008F2769" w:rsidP="00F6440E">
      <w:pPr>
        <w:ind w:right="720"/>
      </w:pPr>
      <w:r>
        <w:t xml:space="preserve">The next set of </w:t>
      </w:r>
      <w:r w:rsidR="00AA055C">
        <w:t>menu items</w:t>
      </w:r>
      <w:r>
        <w:t xml:space="preserve"> are the playback buttons, which work with Read&amp;</w:t>
      </w:r>
      <w:r w:rsidR="00FB6683">
        <w:t>Write’s text-to-speech feature to read documents displayed on your computer screen.</w:t>
      </w:r>
    </w:p>
    <w:p w14:paraId="07DA6FB8" w14:textId="77777777" w:rsidR="00A55162" w:rsidRDefault="00BA5532" w:rsidP="00A55162">
      <w:pPr>
        <w:ind w:right="720"/>
        <w:jc w:val="center"/>
      </w:pPr>
      <w:r>
        <w:rPr>
          <w:noProof/>
        </w:rPr>
        <w:drawing>
          <wp:inline distT="0" distB="0" distL="0" distR="0" wp14:anchorId="6EC02907" wp14:editId="5CF2E78E">
            <wp:extent cx="1411745" cy="274320"/>
            <wp:effectExtent l="0" t="0" r="0" b="0"/>
            <wp:docPr id="18" name="Picture 18" descr="Playback menu showing options to rewind, play, pause, forward, and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1745" cy="274320"/>
                    </a:xfrm>
                    <a:prstGeom prst="rect">
                      <a:avLst/>
                    </a:prstGeom>
                  </pic:spPr>
                </pic:pic>
              </a:graphicData>
            </a:graphic>
          </wp:inline>
        </w:drawing>
      </w:r>
    </w:p>
    <w:p w14:paraId="61FC8FF4" w14:textId="757671B1" w:rsidR="008F2769" w:rsidRDefault="00D17D02" w:rsidP="00F6440E">
      <w:pPr>
        <w:ind w:right="720"/>
      </w:pPr>
      <w:r w:rsidRPr="00B66E94">
        <w:t xml:space="preserve">If you are in a Word document and click the Play button, </w:t>
      </w:r>
      <w:r w:rsidR="004A0D72" w:rsidRPr="00B66E94">
        <w:t>Read&amp;Write begins reading the sentence where your cursor is located, highlighting a sentence at a time</w:t>
      </w:r>
      <w:r w:rsidR="00ED58CD">
        <w:t xml:space="preserve"> (or a paragraph at a time, depending on what your ‘Reading Unit’ is set to)</w:t>
      </w:r>
      <w:r w:rsidR="004A0D72" w:rsidRPr="00B66E94">
        <w:t xml:space="preserve">. </w:t>
      </w:r>
      <w:r w:rsidR="004A0D72">
        <w:t>As it reads, each word is also individually highlighted</w:t>
      </w:r>
      <w:r w:rsidR="00FB6683">
        <w:t xml:space="preserve"> as shown in the below example</w:t>
      </w:r>
      <w:r w:rsidR="00ED4107">
        <w:t xml:space="preserve">: </w:t>
      </w:r>
    </w:p>
    <w:p w14:paraId="312B60A1" w14:textId="77777777" w:rsidR="00DF233C" w:rsidRDefault="00D84D53" w:rsidP="000E3DAC">
      <w:pPr>
        <w:ind w:right="720"/>
        <w:jc w:val="center"/>
      </w:pPr>
      <w:r>
        <w:rPr>
          <w:noProof/>
        </w:rPr>
        <w:drawing>
          <wp:inline distT="0" distB="0" distL="0" distR="0" wp14:anchorId="6DAA0FB8" wp14:editId="3029FD95">
            <wp:extent cx="5356082" cy="777240"/>
            <wp:effectExtent l="114300" t="76200" r="111760" b="80010"/>
            <wp:docPr id="19" name="Picture 19" descr="Sample text showing highlights as text is rea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ding text example.png"/>
                    <pic:cNvPicPr/>
                  </pic:nvPicPr>
                  <pic:blipFill>
                    <a:blip r:embed="rId25">
                      <a:extLst>
                        <a:ext uri="{28A0092B-C50C-407E-A947-70E740481C1C}">
                          <a14:useLocalDpi xmlns:a14="http://schemas.microsoft.com/office/drawing/2010/main" val="0"/>
                        </a:ext>
                      </a:extLst>
                    </a:blip>
                    <a:stretch>
                      <a:fillRect/>
                    </a:stretch>
                  </pic:blipFill>
                  <pic:spPr>
                    <a:xfrm>
                      <a:off x="0" y="0"/>
                      <a:ext cx="5356082" cy="777240"/>
                    </a:xfrm>
                    <a:prstGeom prst="rect">
                      <a:avLst/>
                    </a:prstGeom>
                    <a:effectLst>
                      <a:outerShdw blurRad="63500" sx="102000" sy="102000" algn="ctr" rotWithShape="0">
                        <a:prstClr val="black">
                          <a:alpha val="40000"/>
                        </a:prstClr>
                      </a:outerShdw>
                    </a:effectLst>
                  </pic:spPr>
                </pic:pic>
              </a:graphicData>
            </a:graphic>
          </wp:inline>
        </w:drawing>
      </w:r>
    </w:p>
    <w:p w14:paraId="6826C3EC" w14:textId="77777777" w:rsidR="005D4CCC" w:rsidRDefault="005A626F" w:rsidP="005D4CCC">
      <w:pPr>
        <w:ind w:right="720"/>
      </w:pPr>
      <w:r>
        <w:t xml:space="preserve">You may use the Rewind/Forward keys to go backward or forward one sentence at a time, Pause to temporarily stop </w:t>
      </w:r>
      <w:r w:rsidR="00B62278">
        <w:t>play</w:t>
      </w:r>
      <w:r>
        <w:t xml:space="preserve">back, or Stop to discontinue </w:t>
      </w:r>
      <w:r w:rsidR="00B62278">
        <w:t>play</w:t>
      </w:r>
      <w:r>
        <w:t xml:space="preserve">back until you click Play again. </w:t>
      </w:r>
      <w:r w:rsidR="00A66D3D">
        <w:t>The t</w:t>
      </w:r>
      <w:r w:rsidR="005D14DB">
        <w:t xml:space="preserve">ext-to-speech </w:t>
      </w:r>
      <w:r w:rsidR="00A66D3D">
        <w:t xml:space="preserve">feature </w:t>
      </w:r>
      <w:r w:rsidR="005D14DB">
        <w:t>can also be used for PDF documents (see below under “Reading PDF Documents</w:t>
      </w:r>
      <w:r w:rsidR="00926FE8">
        <w:t>”</w:t>
      </w:r>
      <w:r w:rsidR="005D14DB">
        <w:t xml:space="preserve">). </w:t>
      </w:r>
    </w:p>
    <w:p w14:paraId="323720DB" w14:textId="77777777" w:rsidR="005D14DB" w:rsidRDefault="005D14DB" w:rsidP="004B4213">
      <w:pPr>
        <w:pStyle w:val="Heading3"/>
      </w:pPr>
      <w:bookmarkStart w:id="7" w:name="_Toc32309256"/>
      <w:r w:rsidRPr="004B4213">
        <w:t>Screenshot</w:t>
      </w:r>
      <w:r>
        <w:t xml:space="preserve"> Reader</w:t>
      </w:r>
      <w:bookmarkEnd w:id="7"/>
    </w:p>
    <w:p w14:paraId="07F44F86" w14:textId="77777777" w:rsidR="005D14DB" w:rsidRDefault="004B4213" w:rsidP="005D14DB">
      <w:pPr>
        <w:rPr>
          <w:lang w:eastAsia="x-none" w:bidi="ar-SA"/>
        </w:rPr>
      </w:pPr>
      <w:r>
        <w:rPr>
          <w:lang w:eastAsia="x-none" w:bidi="ar-SA"/>
        </w:rPr>
        <w:t xml:space="preserve">The Screenshot Reader is useful in cases where some text appears in an image, which Read&amp;Write may not recognize as readable. To use, click the ScreenShot Reader </w:t>
      </w:r>
      <w:r>
        <w:rPr>
          <w:noProof/>
          <w:lang w:eastAsia="x-none" w:bidi="ar-SA"/>
        </w:rPr>
        <w:drawing>
          <wp:inline distT="0" distB="0" distL="0" distR="0" wp14:anchorId="55F1FACB" wp14:editId="3F2F2A64">
            <wp:extent cx="321155" cy="274320"/>
            <wp:effectExtent l="0" t="0" r="3175" b="0"/>
            <wp:docPr id="25" name="Picture 25" descr="Screenshot r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155" cy="274320"/>
                    </a:xfrm>
                    <a:prstGeom prst="rect">
                      <a:avLst/>
                    </a:prstGeom>
                  </pic:spPr>
                </pic:pic>
              </a:graphicData>
            </a:graphic>
          </wp:inline>
        </w:drawing>
      </w:r>
      <w:r>
        <w:rPr>
          <w:lang w:eastAsia="x-none" w:bidi="ar-SA"/>
        </w:rPr>
        <w:t xml:space="preserve">. Your cursor will turn into a plus sign, which you can then click and drag to create a screenshot of the desired text. Read&amp;Write will read the text aloud after a moment, after which you can re-read by selecting the play button within the window or exit by clicking the X. </w:t>
      </w:r>
    </w:p>
    <w:p w14:paraId="429B729D" w14:textId="77777777" w:rsidR="004B4213" w:rsidRPr="005D14DB" w:rsidRDefault="004B4213" w:rsidP="000814F6">
      <w:pPr>
        <w:jc w:val="center"/>
        <w:rPr>
          <w:lang w:eastAsia="x-none" w:bidi="ar-SA"/>
        </w:rPr>
      </w:pPr>
      <w:r>
        <w:rPr>
          <w:noProof/>
          <w:lang w:eastAsia="x-none" w:bidi="ar-SA"/>
        </w:rPr>
        <w:drawing>
          <wp:inline distT="0" distB="0" distL="0" distR="0" wp14:anchorId="0F7A26B5" wp14:editId="5C2BA234">
            <wp:extent cx="4392111" cy="1239740"/>
            <wp:effectExtent l="0" t="0" r="8890" b="0"/>
            <wp:docPr id="26" name="Picture 26" descr="Sample screenshot with arrows pointing to exit and repla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of we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23006" cy="1248461"/>
                    </a:xfrm>
                    <a:prstGeom prst="rect">
                      <a:avLst/>
                    </a:prstGeom>
                  </pic:spPr>
                </pic:pic>
              </a:graphicData>
            </a:graphic>
          </wp:inline>
        </w:drawing>
      </w:r>
    </w:p>
    <w:p w14:paraId="6088CDF2" w14:textId="77777777" w:rsidR="00310110" w:rsidRDefault="00310110" w:rsidP="004B4213">
      <w:pPr>
        <w:pStyle w:val="Heading3"/>
      </w:pPr>
      <w:bookmarkStart w:id="8" w:name="_Toc32309257"/>
      <w:r>
        <w:lastRenderedPageBreak/>
        <w:t>Scanner</w:t>
      </w:r>
      <w:bookmarkEnd w:id="8"/>
    </w:p>
    <w:p w14:paraId="7B519FBE" w14:textId="77777777" w:rsidR="00310110" w:rsidRDefault="00310110" w:rsidP="00310110">
      <w:pPr>
        <w:rPr>
          <w:lang w:eastAsia="x-none" w:bidi="ar-SA"/>
        </w:rPr>
      </w:pPr>
      <w:r>
        <w:rPr>
          <w:lang w:eastAsia="x-none" w:bidi="ar-SA"/>
        </w:rPr>
        <w:t xml:space="preserve">The Scanner </w:t>
      </w:r>
      <w:r>
        <w:rPr>
          <w:noProof/>
          <w:lang w:eastAsia="x-none" w:bidi="ar-SA"/>
        </w:rPr>
        <w:drawing>
          <wp:inline distT="0" distB="0" distL="0" distR="0" wp14:anchorId="10FA846D" wp14:editId="75B713C6">
            <wp:extent cx="253746" cy="274320"/>
            <wp:effectExtent l="0" t="0" r="0" b="0"/>
            <wp:docPr id="27" name="Picture 27" descr="Scann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ann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746" cy="274320"/>
                    </a:xfrm>
                    <a:prstGeom prst="rect">
                      <a:avLst/>
                    </a:prstGeom>
                  </pic:spPr>
                </pic:pic>
              </a:graphicData>
            </a:graphic>
          </wp:inline>
        </w:drawing>
      </w:r>
      <w:r w:rsidR="008E1559">
        <w:rPr>
          <w:lang w:eastAsia="x-none" w:bidi="ar-SA"/>
        </w:rPr>
        <w:t xml:space="preserve"> can be used to ensure that any documents you scan and save on your computer are recognized by Optical Character Recognition (OCR), which ensures </w:t>
      </w:r>
      <w:r w:rsidR="00DB0202">
        <w:rPr>
          <w:lang w:eastAsia="x-none" w:bidi="ar-SA"/>
        </w:rPr>
        <w:t>that they can be read by Read&amp;Write or other assistive technology.</w:t>
      </w:r>
      <w:r w:rsidR="008E1559">
        <w:rPr>
          <w:lang w:eastAsia="x-none" w:bidi="ar-SA"/>
        </w:rPr>
        <w:t xml:space="preserve"> </w:t>
      </w:r>
      <w:r w:rsidR="00E36A32">
        <w:rPr>
          <w:lang w:eastAsia="x-none" w:bidi="ar-SA"/>
        </w:rPr>
        <w:t xml:space="preserve">To use, click the icon and designate the proper scanner and desired file output (Word or PDF). </w:t>
      </w:r>
    </w:p>
    <w:p w14:paraId="056A2C45" w14:textId="77777777" w:rsidR="00E36A32" w:rsidRDefault="00E36A32" w:rsidP="00E36A32">
      <w:pPr>
        <w:jc w:val="center"/>
        <w:rPr>
          <w:lang w:eastAsia="x-none" w:bidi="ar-SA"/>
        </w:rPr>
      </w:pPr>
      <w:r>
        <w:rPr>
          <w:noProof/>
          <w:lang w:eastAsia="x-none" w:bidi="ar-SA"/>
        </w:rPr>
        <w:drawing>
          <wp:inline distT="0" distB="0" distL="0" distR="0" wp14:anchorId="0B7E8C64" wp14:editId="10DC9CBE">
            <wp:extent cx="2731135" cy="2878403"/>
            <wp:effectExtent l="0" t="0" r="0" b="0"/>
            <wp:docPr id="28" name="Picture 28" descr="Scan menu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ner men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7111" cy="2916319"/>
                    </a:xfrm>
                    <a:prstGeom prst="rect">
                      <a:avLst/>
                    </a:prstGeom>
                  </pic:spPr>
                </pic:pic>
              </a:graphicData>
            </a:graphic>
          </wp:inline>
        </w:drawing>
      </w:r>
    </w:p>
    <w:p w14:paraId="55310A70" w14:textId="77777777" w:rsidR="00123E1E" w:rsidRPr="00310110" w:rsidRDefault="00123E1E" w:rsidP="00123E1E">
      <w:pPr>
        <w:rPr>
          <w:lang w:eastAsia="x-none" w:bidi="ar-SA"/>
        </w:rPr>
      </w:pPr>
      <w:r>
        <w:rPr>
          <w:lang w:eastAsia="x-none" w:bidi="ar-SA"/>
        </w:rPr>
        <w:t xml:space="preserve">The Scanner can also be used to make PDF documents accessible as outlined </w:t>
      </w:r>
      <w:r w:rsidR="00DA131C">
        <w:rPr>
          <w:lang w:eastAsia="x-none" w:bidi="ar-SA"/>
        </w:rPr>
        <w:t xml:space="preserve">in the below section titled “Reading PDF Documents.” </w:t>
      </w:r>
    </w:p>
    <w:p w14:paraId="556A4D71" w14:textId="77777777" w:rsidR="00ED3173" w:rsidRDefault="00ED3173" w:rsidP="004B4213">
      <w:pPr>
        <w:pStyle w:val="Heading3"/>
      </w:pPr>
      <w:bookmarkStart w:id="9" w:name="_Toc32309258"/>
      <w:r>
        <w:t>Audio Maker</w:t>
      </w:r>
      <w:bookmarkEnd w:id="9"/>
    </w:p>
    <w:p w14:paraId="6A29D153" w14:textId="77777777" w:rsidR="00DA131C" w:rsidRDefault="0045794F" w:rsidP="00DA131C">
      <w:pPr>
        <w:rPr>
          <w:lang w:eastAsia="x-none" w:bidi="ar-SA"/>
        </w:rPr>
      </w:pPr>
      <w:r>
        <w:rPr>
          <w:lang w:eastAsia="x-none" w:bidi="ar-SA"/>
        </w:rPr>
        <w:t xml:space="preserve">The Audio Maker tool allows users to create an MP3 audio file from selected text, so that it can be listened to on mobile devices as well as the computer. To use Audio Maker, first highlight the desired text and then click the Audio Maker icon </w:t>
      </w:r>
      <w:r>
        <w:rPr>
          <w:noProof/>
          <w:lang w:eastAsia="x-none" w:bidi="ar-SA"/>
        </w:rPr>
        <w:drawing>
          <wp:inline distT="0" distB="0" distL="0" distR="0" wp14:anchorId="7A75D247" wp14:editId="1510E2E9">
            <wp:extent cx="280852" cy="274320"/>
            <wp:effectExtent l="0" t="0" r="5080" b="0"/>
            <wp:docPr id="7" name="Picture 7" descr="Audio Ma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o mak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52" cy="274320"/>
                    </a:xfrm>
                    <a:prstGeom prst="rect">
                      <a:avLst/>
                    </a:prstGeom>
                  </pic:spPr>
                </pic:pic>
              </a:graphicData>
            </a:graphic>
          </wp:inline>
        </w:drawing>
      </w:r>
      <w:r>
        <w:rPr>
          <w:lang w:eastAsia="x-none" w:bidi="ar-SA"/>
        </w:rPr>
        <w:t xml:space="preserve">. The text you highlighted will appear in the Audio Maker panel that pops up. You can then preview the audio to see what the MP3 will sound like, choose the folder where you would like the MP3 file to be saved, and create the file. Then simply double-click on the file to open and listen to it. </w:t>
      </w:r>
    </w:p>
    <w:p w14:paraId="61503EDB" w14:textId="77777777" w:rsidR="0045794F" w:rsidRPr="00DA131C" w:rsidRDefault="0091154F" w:rsidP="0091154F">
      <w:pPr>
        <w:jc w:val="center"/>
        <w:rPr>
          <w:lang w:eastAsia="x-none" w:bidi="ar-SA"/>
        </w:rPr>
      </w:pPr>
      <w:r>
        <w:rPr>
          <w:noProof/>
          <w:lang w:eastAsia="x-none" w:bidi="ar-SA"/>
        </w:rPr>
        <w:lastRenderedPageBreak/>
        <w:drawing>
          <wp:inline distT="0" distB="0" distL="0" distR="0" wp14:anchorId="43DDB486" wp14:editId="2B635525">
            <wp:extent cx="3848100" cy="3947815"/>
            <wp:effectExtent l="95250" t="114300" r="95250" b="109855"/>
            <wp:docPr id="29" name="Picture 29" descr="Audio maker menu showing sample text with arrows pointing to a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udio maker menu.png"/>
                    <pic:cNvPicPr/>
                  </pic:nvPicPr>
                  <pic:blipFill>
                    <a:blip r:embed="rId31">
                      <a:extLst>
                        <a:ext uri="{28A0092B-C50C-407E-A947-70E740481C1C}">
                          <a14:useLocalDpi xmlns:a14="http://schemas.microsoft.com/office/drawing/2010/main" val="0"/>
                        </a:ext>
                      </a:extLst>
                    </a:blip>
                    <a:stretch>
                      <a:fillRect/>
                    </a:stretch>
                  </pic:blipFill>
                  <pic:spPr>
                    <a:xfrm>
                      <a:off x="0" y="0"/>
                      <a:ext cx="3849919" cy="3949681"/>
                    </a:xfrm>
                    <a:prstGeom prst="rect">
                      <a:avLst/>
                    </a:prstGeom>
                    <a:effectLst>
                      <a:outerShdw blurRad="63500" sx="102000" sy="102000" algn="ctr" rotWithShape="0">
                        <a:prstClr val="black">
                          <a:alpha val="40000"/>
                        </a:prstClr>
                      </a:outerShdw>
                    </a:effectLst>
                  </pic:spPr>
                </pic:pic>
              </a:graphicData>
            </a:graphic>
          </wp:inline>
        </w:drawing>
      </w:r>
    </w:p>
    <w:p w14:paraId="5E88525D" w14:textId="77777777" w:rsidR="00ED3173" w:rsidRDefault="00ED3173" w:rsidP="00ED3173">
      <w:pPr>
        <w:pStyle w:val="Heading3"/>
      </w:pPr>
      <w:bookmarkStart w:id="10" w:name="_Toc32309259"/>
      <w:r>
        <w:t>Screen Masking</w:t>
      </w:r>
      <w:bookmarkEnd w:id="10"/>
    </w:p>
    <w:p w14:paraId="2ECCAED3" w14:textId="5DC822B3" w:rsidR="00AE4638" w:rsidRDefault="00872564" w:rsidP="00872564">
      <w:pPr>
        <w:rPr>
          <w:lang w:eastAsia="x-none" w:bidi="ar-SA"/>
        </w:rPr>
      </w:pPr>
      <w:r>
        <w:rPr>
          <w:lang w:eastAsia="x-none" w:bidi="ar-SA"/>
        </w:rPr>
        <w:t xml:space="preserve">Another benefit of Read&amp;Write is that it allows the user to change the tint of their computer screen. To test this, click the Screen Masking tool </w:t>
      </w:r>
      <w:r>
        <w:rPr>
          <w:noProof/>
          <w:lang w:eastAsia="x-none" w:bidi="ar-SA"/>
        </w:rPr>
        <w:drawing>
          <wp:inline distT="0" distB="0" distL="0" distR="0" wp14:anchorId="1CC62577" wp14:editId="78980278">
            <wp:extent cx="325755" cy="274320"/>
            <wp:effectExtent l="0" t="0" r="0" b="0"/>
            <wp:docPr id="30" name="Picture 30" descr="Screen mas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maskin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755" cy="274320"/>
                    </a:xfrm>
                    <a:prstGeom prst="rect">
                      <a:avLst/>
                    </a:prstGeom>
                  </pic:spPr>
                </pic:pic>
              </a:graphicData>
            </a:graphic>
          </wp:inline>
        </w:drawing>
      </w:r>
      <w:r w:rsidR="00AE0D6B">
        <w:rPr>
          <w:lang w:eastAsia="x-none" w:bidi="ar-SA"/>
        </w:rPr>
        <w:t xml:space="preserve"> . The screen now has a light blue tint and a small menu appears. </w:t>
      </w:r>
      <w:r w:rsidR="00AE0D6B">
        <w:rPr>
          <w:noProof/>
          <w:lang w:eastAsia="x-none" w:bidi="ar-SA"/>
        </w:rPr>
        <w:drawing>
          <wp:inline distT="0" distB="0" distL="0" distR="0" wp14:anchorId="7AA3B74B" wp14:editId="75BBA244">
            <wp:extent cx="1645920" cy="274320"/>
            <wp:effectExtent l="0" t="0" r="0" b="0"/>
            <wp:docPr id="31" name="Picture 31" descr="Screen masking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mask menu.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5920" cy="274320"/>
                    </a:xfrm>
                    <a:prstGeom prst="rect">
                      <a:avLst/>
                    </a:prstGeom>
                  </pic:spPr>
                </pic:pic>
              </a:graphicData>
            </a:graphic>
          </wp:inline>
        </w:drawing>
      </w:r>
      <w:r w:rsidR="00AE0D6B">
        <w:rPr>
          <w:lang w:eastAsia="x-none" w:bidi="ar-SA"/>
        </w:rPr>
        <w:t xml:space="preserve">  From here, you can click and drag the screen masking menu around on your screen</w:t>
      </w:r>
      <w:r w:rsidR="00F41324">
        <w:rPr>
          <w:lang w:eastAsia="x-none" w:bidi="ar-SA"/>
        </w:rPr>
        <w:t xml:space="preserve">, open the settings </w:t>
      </w:r>
      <w:r w:rsidR="00267B46">
        <w:rPr>
          <w:lang w:eastAsia="x-none" w:bidi="ar-SA"/>
        </w:rPr>
        <w:t>menu, or turn off screen masking</w:t>
      </w:r>
      <w:r w:rsidR="00AE4638">
        <w:rPr>
          <w:lang w:eastAsia="x-none" w:bidi="ar-SA"/>
        </w:rPr>
        <w:t xml:space="preserve">. </w:t>
      </w:r>
      <w:r w:rsidR="00ED58CD">
        <w:rPr>
          <w:lang w:eastAsia="x-none" w:bidi="ar-SA"/>
        </w:rPr>
        <w:t xml:space="preserve">Note: to change screen masking settings in Read &amp; Write for Mac, go to settings&gt;screen masking. </w:t>
      </w:r>
    </w:p>
    <w:p w14:paraId="7D5BA3D9" w14:textId="77777777" w:rsidR="00AE4638" w:rsidRDefault="00AE4638" w:rsidP="00AE4638">
      <w:pPr>
        <w:jc w:val="center"/>
        <w:rPr>
          <w:lang w:eastAsia="x-none" w:bidi="ar-SA"/>
        </w:rPr>
      </w:pPr>
      <w:r>
        <w:rPr>
          <w:noProof/>
          <w:lang w:eastAsia="x-none" w:bidi="ar-SA"/>
        </w:rPr>
        <w:lastRenderedPageBreak/>
        <w:drawing>
          <wp:inline distT="0" distB="0" distL="0" distR="0" wp14:anchorId="3A4D0BCE" wp14:editId="49628D04">
            <wp:extent cx="4212771" cy="3239243"/>
            <wp:effectExtent l="0" t="0" r="0" b="0"/>
            <wp:docPr id="37" name="Picture 37" descr="Screen masking settings menu with options including tint whole screen, underline typing line, tint typing line, change page color, underline cur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mask full menu.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8884" cy="3243944"/>
                    </a:xfrm>
                    <a:prstGeom prst="rect">
                      <a:avLst/>
                    </a:prstGeom>
                  </pic:spPr>
                </pic:pic>
              </a:graphicData>
            </a:graphic>
          </wp:inline>
        </w:drawing>
      </w:r>
    </w:p>
    <w:p w14:paraId="3FA9BBCF" w14:textId="04475A96" w:rsidR="00461C3F" w:rsidRDefault="002704B0" w:rsidP="00872564">
      <w:pPr>
        <w:rPr>
          <w:lang w:eastAsia="x-none" w:bidi="ar-SA"/>
        </w:rPr>
      </w:pPr>
      <w:r>
        <w:rPr>
          <w:lang w:eastAsia="x-none" w:bidi="ar-SA"/>
        </w:rPr>
        <w:t>Within the settings menu, you can personalize the scr</w:t>
      </w:r>
      <w:r w:rsidR="00AE4638">
        <w:rPr>
          <w:lang w:eastAsia="x-none" w:bidi="ar-SA"/>
        </w:rPr>
        <w:t xml:space="preserve">een </w:t>
      </w:r>
      <w:r w:rsidR="0070173B">
        <w:rPr>
          <w:lang w:eastAsia="x-none" w:bidi="ar-SA"/>
        </w:rPr>
        <w:t>mask</w:t>
      </w:r>
      <w:r w:rsidR="00AE4638">
        <w:rPr>
          <w:lang w:eastAsia="x-none" w:bidi="ar-SA"/>
        </w:rPr>
        <w:t xml:space="preserve"> by changing the color and opacity of the tint. There are also options to </w:t>
      </w:r>
      <w:r w:rsidR="00267B46">
        <w:rPr>
          <w:lang w:eastAsia="x-none" w:bidi="ar-SA"/>
        </w:rPr>
        <w:t>create</w:t>
      </w:r>
      <w:r w:rsidR="00461C3F">
        <w:rPr>
          <w:lang w:eastAsia="x-none" w:bidi="ar-SA"/>
        </w:rPr>
        <w:t xml:space="preserve"> just one </w:t>
      </w:r>
      <w:r w:rsidR="00267B46">
        <w:rPr>
          <w:lang w:eastAsia="x-none" w:bidi="ar-SA"/>
        </w:rPr>
        <w:t>bar</w:t>
      </w:r>
      <w:r w:rsidR="00461C3F">
        <w:rPr>
          <w:lang w:eastAsia="x-none" w:bidi="ar-SA"/>
        </w:rPr>
        <w:t xml:space="preserve"> across the screen that will follow your typing </w:t>
      </w:r>
      <w:r w:rsidR="00ED58CD">
        <w:rPr>
          <w:lang w:eastAsia="x-none" w:bidi="ar-SA"/>
        </w:rPr>
        <w:t>line,</w:t>
      </w:r>
      <w:r w:rsidR="00461C3F">
        <w:rPr>
          <w:lang w:eastAsia="x-none" w:bidi="ar-SA"/>
        </w:rPr>
        <w:t xml:space="preserve"> underline your cursor on the screen</w:t>
      </w:r>
      <w:r w:rsidR="00ED58CD">
        <w:rPr>
          <w:lang w:eastAsia="x-none" w:bidi="ar-SA"/>
        </w:rPr>
        <w:t>, or tint the whole screen and turn on a reading ruler</w:t>
      </w:r>
      <w:r w:rsidR="00461C3F">
        <w:rPr>
          <w:lang w:eastAsia="x-none" w:bidi="ar-SA"/>
        </w:rPr>
        <w:t xml:space="preserve">. By changing the color and opacity settings, this can be used as a digital reading ruler as seen </w:t>
      </w:r>
      <w:r w:rsidR="00B527B7">
        <w:rPr>
          <w:lang w:eastAsia="x-none" w:bidi="ar-SA"/>
        </w:rPr>
        <w:t xml:space="preserve">in the example </w:t>
      </w:r>
      <w:r w:rsidR="00461C3F">
        <w:rPr>
          <w:lang w:eastAsia="x-none" w:bidi="ar-SA"/>
        </w:rPr>
        <w:t>below.</w:t>
      </w:r>
    </w:p>
    <w:p w14:paraId="6D96D754" w14:textId="77777777" w:rsidR="00872564" w:rsidRDefault="0070173B" w:rsidP="00872564">
      <w:pPr>
        <w:rPr>
          <w:lang w:eastAsia="x-none" w:bidi="ar-SA"/>
        </w:rPr>
      </w:pPr>
      <w:r>
        <w:rPr>
          <w:lang w:eastAsia="x-none" w:bidi="ar-SA"/>
        </w:rPr>
        <w:t xml:space="preserve"> </w:t>
      </w:r>
      <w:r w:rsidR="00461C3F">
        <w:rPr>
          <w:noProof/>
          <w:lang w:eastAsia="x-none" w:bidi="ar-SA"/>
        </w:rPr>
        <w:drawing>
          <wp:inline distT="0" distB="0" distL="0" distR="0" wp14:anchorId="53C73B96" wp14:editId="1D45DE75">
            <wp:extent cx="5943600" cy="1602740"/>
            <wp:effectExtent l="114300" t="95250" r="114300" b="92710"/>
            <wp:docPr id="38" name="Picture 38" descr="Sample text showing pink reading ruler acro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ading ruler.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602740"/>
                    </a:xfrm>
                    <a:prstGeom prst="rect">
                      <a:avLst/>
                    </a:prstGeom>
                    <a:effectLst>
                      <a:outerShdw blurRad="63500" sx="102000" sy="102000" algn="ctr" rotWithShape="0">
                        <a:prstClr val="black">
                          <a:alpha val="40000"/>
                        </a:prstClr>
                      </a:outerShdw>
                    </a:effectLst>
                  </pic:spPr>
                </pic:pic>
              </a:graphicData>
            </a:graphic>
          </wp:inline>
        </w:drawing>
      </w:r>
    </w:p>
    <w:p w14:paraId="4ECF9745" w14:textId="77777777" w:rsidR="00947CAA" w:rsidRPr="00872564" w:rsidRDefault="00947CAA" w:rsidP="00872564">
      <w:pPr>
        <w:rPr>
          <w:lang w:eastAsia="x-none" w:bidi="ar-SA"/>
        </w:rPr>
      </w:pPr>
      <w:r>
        <w:rPr>
          <w:lang w:eastAsia="x-none" w:bidi="ar-SA"/>
        </w:rPr>
        <w:t xml:space="preserve">Experiment with these settings to find the best solution for your own computer use. </w:t>
      </w:r>
    </w:p>
    <w:p w14:paraId="0CEAFF52" w14:textId="77777777" w:rsidR="00ED3173" w:rsidRDefault="00ED3173" w:rsidP="00ED3173">
      <w:pPr>
        <w:pStyle w:val="Heading3"/>
      </w:pPr>
      <w:bookmarkStart w:id="11" w:name="_Toc32309260"/>
      <w:r>
        <w:t>Talk&amp;Type</w:t>
      </w:r>
      <w:bookmarkEnd w:id="11"/>
    </w:p>
    <w:p w14:paraId="2E51AAAE" w14:textId="77777777" w:rsidR="00514E7D" w:rsidRDefault="00190F78" w:rsidP="00190F78">
      <w:pPr>
        <w:rPr>
          <w:lang w:eastAsia="x-none" w:bidi="ar-SA"/>
        </w:rPr>
      </w:pPr>
      <w:r>
        <w:rPr>
          <w:lang w:eastAsia="x-none" w:bidi="ar-SA"/>
        </w:rPr>
        <w:t xml:space="preserve">The Talk&amp;Type tool </w:t>
      </w:r>
      <w:r>
        <w:rPr>
          <w:noProof/>
          <w:lang w:eastAsia="x-none" w:bidi="ar-SA"/>
        </w:rPr>
        <w:drawing>
          <wp:inline distT="0" distB="0" distL="0" distR="0" wp14:anchorId="1C73F6BD" wp14:editId="1931DFC6">
            <wp:extent cx="298627" cy="274320"/>
            <wp:effectExtent l="0" t="0" r="6350" b="0"/>
            <wp:docPr id="39" name="Picture 39" descr="talk &amp; type too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lk&amp;typ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627" cy="274320"/>
                    </a:xfrm>
                    <a:prstGeom prst="rect">
                      <a:avLst/>
                    </a:prstGeom>
                  </pic:spPr>
                </pic:pic>
              </a:graphicData>
            </a:graphic>
          </wp:inline>
        </w:drawing>
      </w:r>
      <w:r>
        <w:rPr>
          <w:lang w:eastAsia="x-none" w:bidi="ar-SA"/>
        </w:rPr>
        <w:t xml:space="preserve"> </w:t>
      </w:r>
      <w:r w:rsidR="005629F5">
        <w:rPr>
          <w:lang w:eastAsia="x-none" w:bidi="ar-SA"/>
        </w:rPr>
        <w:t xml:space="preserve">is a dictation tool that allows users to </w:t>
      </w:r>
      <w:r w:rsidR="00514E7D">
        <w:rPr>
          <w:lang w:eastAsia="x-none" w:bidi="ar-SA"/>
        </w:rPr>
        <w:t>navigate the computer</w:t>
      </w:r>
      <w:r w:rsidR="005629F5">
        <w:rPr>
          <w:lang w:eastAsia="x-none" w:bidi="ar-SA"/>
        </w:rPr>
        <w:t xml:space="preserve"> using their voice rather than by typing. When you first click on this tool, a Speech Recognition Voice Training Wizard is displa</w:t>
      </w:r>
      <w:r w:rsidR="00514E7D">
        <w:rPr>
          <w:lang w:eastAsia="x-none" w:bidi="ar-SA"/>
        </w:rPr>
        <w:t>yed:</w:t>
      </w:r>
    </w:p>
    <w:p w14:paraId="0E0DB067" w14:textId="77777777" w:rsidR="00514E7D" w:rsidRDefault="00514E7D" w:rsidP="00514E7D">
      <w:pPr>
        <w:jc w:val="center"/>
        <w:rPr>
          <w:lang w:eastAsia="x-none" w:bidi="ar-SA"/>
        </w:rPr>
      </w:pPr>
      <w:r>
        <w:rPr>
          <w:noProof/>
          <w:lang w:eastAsia="x-none" w:bidi="ar-SA"/>
        </w:rPr>
        <w:lastRenderedPageBreak/>
        <w:drawing>
          <wp:inline distT="0" distB="0" distL="0" distR="0" wp14:anchorId="0E1CDDAA" wp14:editId="047085AC">
            <wp:extent cx="3385457" cy="2781373"/>
            <wp:effectExtent l="95250" t="95250" r="100965" b="95250"/>
            <wp:docPr id="34" name="Picture 34" descr="Speech Recogni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peech recognition men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86146" cy="2781939"/>
                    </a:xfrm>
                    <a:prstGeom prst="rect">
                      <a:avLst/>
                    </a:prstGeom>
                    <a:effectLst>
                      <a:outerShdw blurRad="63500" sx="102000" sy="102000" algn="ctr" rotWithShape="0">
                        <a:prstClr val="black">
                          <a:alpha val="40000"/>
                        </a:prstClr>
                      </a:outerShdw>
                    </a:effectLst>
                  </pic:spPr>
                </pic:pic>
              </a:graphicData>
            </a:graphic>
          </wp:inline>
        </w:drawing>
      </w:r>
    </w:p>
    <w:p w14:paraId="3E351511" w14:textId="77777777" w:rsidR="00190F78" w:rsidRDefault="005629F5" w:rsidP="00190F78">
      <w:pPr>
        <w:rPr>
          <w:lang w:eastAsia="x-none" w:bidi="ar-SA"/>
        </w:rPr>
      </w:pPr>
      <w:r>
        <w:rPr>
          <w:lang w:eastAsia="x-none" w:bidi="ar-SA"/>
        </w:rPr>
        <w:t xml:space="preserve">This is a first-time set-up that </w:t>
      </w:r>
      <w:r w:rsidR="00514E7D">
        <w:rPr>
          <w:lang w:eastAsia="x-none" w:bidi="ar-SA"/>
        </w:rPr>
        <w:t>guides you through setting up your microphone and training</w:t>
      </w:r>
      <w:r>
        <w:rPr>
          <w:lang w:eastAsia="x-none" w:bidi="ar-SA"/>
        </w:rPr>
        <w:t xml:space="preserve"> Talk&amp;Type to re</w:t>
      </w:r>
      <w:r w:rsidR="00514E7D">
        <w:rPr>
          <w:lang w:eastAsia="x-none" w:bidi="ar-SA"/>
        </w:rPr>
        <w:t xml:space="preserve">cognize your voice. You will be able to select the type of microphone you are using, whether you prefer manual or voice activation to begin using Talk&amp;Type, and whether you’d like speech recognition to start up every time your computer turns on. </w:t>
      </w:r>
    </w:p>
    <w:p w14:paraId="1576091E" w14:textId="77777777" w:rsidR="00514E7D" w:rsidRDefault="00514E7D" w:rsidP="00190F78">
      <w:pPr>
        <w:rPr>
          <w:lang w:eastAsia="x-none" w:bidi="ar-SA"/>
        </w:rPr>
      </w:pPr>
      <w:r>
        <w:rPr>
          <w:lang w:eastAsia="x-none" w:bidi="ar-SA"/>
        </w:rPr>
        <w:t xml:space="preserve">When Talk&amp;Type is finished setting up, it will open a small </w:t>
      </w:r>
      <w:r w:rsidR="00741796">
        <w:rPr>
          <w:lang w:eastAsia="x-none" w:bidi="ar-SA"/>
        </w:rPr>
        <w:t xml:space="preserve">drop-down box that will show when the microphone is listening for commands. This is how Talk&amp;Type will look every time you open it after completing the set-up wizard. </w:t>
      </w:r>
    </w:p>
    <w:p w14:paraId="6C487280" w14:textId="77777777" w:rsidR="00514E7D" w:rsidRDefault="00514E7D" w:rsidP="00514E7D">
      <w:pPr>
        <w:jc w:val="center"/>
        <w:rPr>
          <w:lang w:eastAsia="x-none" w:bidi="ar-SA"/>
        </w:rPr>
      </w:pPr>
      <w:r>
        <w:rPr>
          <w:noProof/>
          <w:lang w:eastAsia="x-none" w:bidi="ar-SA"/>
        </w:rPr>
        <w:drawing>
          <wp:inline distT="0" distB="0" distL="0" distR="0" wp14:anchorId="6BC4D2D3" wp14:editId="78D8E375">
            <wp:extent cx="2489714" cy="411480"/>
            <wp:effectExtent l="0" t="0" r="6350" b="7620"/>
            <wp:docPr id="35" name="Picture 35" descr="Talk&amp;Type box showing microphone an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peech recognition.png"/>
                    <pic:cNvPicPr/>
                  </pic:nvPicPr>
                  <pic:blipFill>
                    <a:blip r:embed="rId38">
                      <a:extLst>
                        <a:ext uri="{28A0092B-C50C-407E-A947-70E740481C1C}">
                          <a14:useLocalDpi xmlns:a14="http://schemas.microsoft.com/office/drawing/2010/main" val="0"/>
                        </a:ext>
                      </a:extLst>
                    </a:blip>
                    <a:stretch>
                      <a:fillRect/>
                    </a:stretch>
                  </pic:blipFill>
                  <pic:spPr>
                    <a:xfrm>
                      <a:off x="0" y="0"/>
                      <a:ext cx="2489714" cy="411480"/>
                    </a:xfrm>
                    <a:prstGeom prst="rect">
                      <a:avLst/>
                    </a:prstGeom>
                  </pic:spPr>
                </pic:pic>
              </a:graphicData>
            </a:graphic>
          </wp:inline>
        </w:drawing>
      </w:r>
    </w:p>
    <w:p w14:paraId="325D97F4" w14:textId="77777777" w:rsidR="00514E7D" w:rsidRPr="00514E7D" w:rsidRDefault="00734D6B" w:rsidP="00514E7D">
      <w:pPr>
        <w:rPr>
          <w:lang w:eastAsia="x-none" w:bidi="ar-SA"/>
        </w:rPr>
      </w:pPr>
      <w:r>
        <w:rPr>
          <w:lang w:eastAsia="x-none" w:bidi="ar-SA"/>
        </w:rPr>
        <w:t xml:space="preserve">From here, you can either click on the microphone on the left-hand side to activate or deactivate Speech Recognition or (if you set it up to be voice activated) you can say “Start Listening” and “Stop Listening.” </w:t>
      </w:r>
      <w:r w:rsidR="00CB64AC">
        <w:rPr>
          <w:lang w:eastAsia="x-none" w:bidi="ar-SA"/>
        </w:rPr>
        <w:t xml:space="preserve">When Speech Recognition is on, you can use it to write, open and close applications, and a wide variety of other commands. You can learn more about these by visiting </w:t>
      </w:r>
      <w:hyperlink r:id="rId39" w:history="1">
        <w:r w:rsidR="00CB64AC" w:rsidRPr="00CB64AC">
          <w:rPr>
            <w:rStyle w:val="Hyperlink"/>
            <w:lang w:eastAsia="x-none" w:bidi="ar-SA"/>
          </w:rPr>
          <w:t>Windows Speech Recognition Comman</w:t>
        </w:r>
        <w:r w:rsidR="00CB64AC" w:rsidRPr="00CB64AC">
          <w:rPr>
            <w:rStyle w:val="Hyperlink"/>
            <w:lang w:eastAsia="x-none" w:bidi="ar-SA"/>
          </w:rPr>
          <w:t>ds (</w:t>
        </w:r>
        <w:r w:rsidR="00CB64AC" w:rsidRPr="00CB64AC">
          <w:rPr>
            <w:rStyle w:val="Hyperlink"/>
          </w:rPr>
          <w:t>https://support.microsoft.com/en-us/help/12427/windows-speech-recognition-commands)</w:t>
        </w:r>
      </w:hyperlink>
      <w:r w:rsidR="00CB64AC">
        <w:t>.</w:t>
      </w:r>
    </w:p>
    <w:p w14:paraId="4B9B446E" w14:textId="77777777" w:rsidR="00ED3173" w:rsidRDefault="00ED3173" w:rsidP="00ED3173">
      <w:pPr>
        <w:pStyle w:val="Heading3"/>
      </w:pPr>
      <w:bookmarkStart w:id="12" w:name="_Toc32309261"/>
      <w:r>
        <w:t>Translator</w:t>
      </w:r>
      <w:bookmarkEnd w:id="12"/>
    </w:p>
    <w:p w14:paraId="1E9D132B" w14:textId="77777777" w:rsidR="00864B3A" w:rsidRDefault="00685520" w:rsidP="00864B3A">
      <w:pPr>
        <w:rPr>
          <w:lang w:eastAsia="x-none" w:bidi="ar-SA"/>
        </w:rPr>
      </w:pPr>
      <w:r>
        <w:rPr>
          <w:lang w:eastAsia="x-none" w:bidi="ar-SA"/>
        </w:rPr>
        <w:t xml:space="preserve">The Translator tool </w:t>
      </w:r>
      <w:r>
        <w:rPr>
          <w:noProof/>
          <w:lang w:eastAsia="x-none" w:bidi="ar-SA"/>
        </w:rPr>
        <w:drawing>
          <wp:inline distT="0" distB="0" distL="0" distR="0" wp14:anchorId="339AF49E" wp14:editId="5AA727A4">
            <wp:extent cx="287701" cy="274320"/>
            <wp:effectExtent l="0" t="0" r="0" b="0"/>
            <wp:docPr id="36" name="Picture 36" descr="Transl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nslato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701" cy="274320"/>
                    </a:xfrm>
                    <a:prstGeom prst="rect">
                      <a:avLst/>
                    </a:prstGeom>
                  </pic:spPr>
                </pic:pic>
              </a:graphicData>
            </a:graphic>
          </wp:inline>
        </w:drawing>
      </w:r>
      <w:r>
        <w:rPr>
          <w:lang w:eastAsia="x-none" w:bidi="ar-SA"/>
        </w:rPr>
        <w:t xml:space="preserve"> assists users in translating text. First, you will want to click on the Settings menu and navigate to Translator to select the languages you are working with. </w:t>
      </w:r>
    </w:p>
    <w:p w14:paraId="0AF51EFB" w14:textId="77777777" w:rsidR="00685520" w:rsidRDefault="00685520" w:rsidP="00685520">
      <w:pPr>
        <w:jc w:val="center"/>
        <w:rPr>
          <w:lang w:eastAsia="x-none" w:bidi="ar-SA"/>
        </w:rPr>
      </w:pPr>
      <w:r>
        <w:rPr>
          <w:noProof/>
          <w:lang w:eastAsia="x-none" w:bidi="ar-SA"/>
        </w:rPr>
        <w:lastRenderedPageBreak/>
        <w:drawing>
          <wp:inline distT="0" distB="0" distL="0" distR="0" wp14:anchorId="59A89B0A" wp14:editId="48C48591">
            <wp:extent cx="4169229" cy="3261887"/>
            <wp:effectExtent l="0" t="0" r="3175" b="0"/>
            <wp:docPr id="40" name="Picture 40" descr="translation menu with dropdown menus to select language to translate from and language to translat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nguage men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71398" cy="3263584"/>
                    </a:xfrm>
                    <a:prstGeom prst="rect">
                      <a:avLst/>
                    </a:prstGeom>
                  </pic:spPr>
                </pic:pic>
              </a:graphicData>
            </a:graphic>
          </wp:inline>
        </w:drawing>
      </w:r>
    </w:p>
    <w:p w14:paraId="78B24C29" w14:textId="77777777" w:rsidR="00685520" w:rsidRDefault="00685520" w:rsidP="00685520">
      <w:pPr>
        <w:rPr>
          <w:lang w:eastAsia="x-none" w:bidi="ar-SA"/>
        </w:rPr>
      </w:pPr>
      <w:r>
        <w:rPr>
          <w:lang w:eastAsia="x-none" w:bidi="ar-SA"/>
        </w:rPr>
        <w:t xml:space="preserve">Then simply highlight a section of text and click on the Translator icon. It will open a new browser window that shows the translation to the desired language. </w:t>
      </w:r>
    </w:p>
    <w:p w14:paraId="6B20BDF3" w14:textId="77777777" w:rsidR="00685520" w:rsidRDefault="00685520" w:rsidP="00685520">
      <w:pPr>
        <w:jc w:val="center"/>
        <w:rPr>
          <w:lang w:eastAsia="x-none" w:bidi="ar-SA"/>
        </w:rPr>
      </w:pPr>
      <w:r>
        <w:rPr>
          <w:noProof/>
          <w:lang w:eastAsia="x-none" w:bidi="ar-SA"/>
        </w:rPr>
        <w:drawing>
          <wp:inline distT="0" distB="0" distL="0" distR="0" wp14:anchorId="1630B210" wp14:editId="6AC71C9A">
            <wp:extent cx="5034643" cy="2278499"/>
            <wp:effectExtent l="0" t="0" r="0" b="7620"/>
            <wp:docPr id="41" name="Picture 41" descr="Chrome browser window with translation in spa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nslat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7869" cy="2279959"/>
                    </a:xfrm>
                    <a:prstGeom prst="rect">
                      <a:avLst/>
                    </a:prstGeom>
                  </pic:spPr>
                </pic:pic>
              </a:graphicData>
            </a:graphic>
          </wp:inline>
        </w:drawing>
      </w:r>
    </w:p>
    <w:p w14:paraId="6223F342" w14:textId="77777777" w:rsidR="002527F1" w:rsidRPr="002527F1" w:rsidRDefault="002527F1" w:rsidP="004B4213">
      <w:pPr>
        <w:pStyle w:val="Heading3"/>
      </w:pPr>
      <w:bookmarkStart w:id="13" w:name="_Toc32309262"/>
      <w:r>
        <w:t>Reading PDF Documents</w:t>
      </w:r>
      <w:bookmarkEnd w:id="13"/>
    </w:p>
    <w:p w14:paraId="18381F0B" w14:textId="77777777" w:rsidR="00782B78" w:rsidRDefault="002527F1" w:rsidP="005D4CCC">
      <w:pPr>
        <w:ind w:right="720"/>
      </w:pPr>
      <w:r>
        <w:t xml:space="preserve">In addition to Word documents, Read&amp;Write can read PDFs. </w:t>
      </w:r>
      <w:r w:rsidR="00605128">
        <w:t xml:space="preserve">First, click </w:t>
      </w:r>
      <w:r w:rsidR="00782B78">
        <w:t xml:space="preserve">on the PDF Reader </w:t>
      </w:r>
      <w:r w:rsidR="00782B78">
        <w:rPr>
          <w:noProof/>
        </w:rPr>
        <w:drawing>
          <wp:inline distT="0" distB="0" distL="0" distR="0" wp14:anchorId="5B293CF8" wp14:editId="5814C9CA">
            <wp:extent cx="291253" cy="274320"/>
            <wp:effectExtent l="0" t="0" r="0" b="0"/>
            <wp:docPr id="20" name="Picture 20" descr="PDF r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DF Reade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253" cy="274320"/>
                    </a:xfrm>
                    <a:prstGeom prst="rect">
                      <a:avLst/>
                    </a:prstGeom>
                  </pic:spPr>
                </pic:pic>
              </a:graphicData>
            </a:graphic>
          </wp:inline>
        </w:drawing>
      </w:r>
      <w:r w:rsidR="00782B78">
        <w:t xml:space="preserve"> </w:t>
      </w:r>
      <w:r w:rsidR="00605128">
        <w:t xml:space="preserve">and open </w:t>
      </w:r>
      <w:r w:rsidR="00AA54D8">
        <w:t>the desired</w:t>
      </w:r>
      <w:r w:rsidR="00605128">
        <w:t xml:space="preserve"> PDF file</w:t>
      </w:r>
      <w:r w:rsidR="00782B78">
        <w:t>. Then click on some of the text to test whether the text-to-spee</w:t>
      </w:r>
      <w:r w:rsidR="00F97956">
        <w:t>ch function is operating fully.</w:t>
      </w:r>
    </w:p>
    <w:p w14:paraId="3C0BAA56" w14:textId="22E0C790" w:rsidR="00782B78" w:rsidRDefault="00782B78" w:rsidP="005D4CCC">
      <w:pPr>
        <w:ind w:right="720"/>
      </w:pPr>
      <w:r>
        <w:lastRenderedPageBreak/>
        <w:t xml:space="preserve">If the text has not been OCR’ed, Read&amp;Write may only read a line at a time rather than recognizing full sentences, forcing you to </w:t>
      </w:r>
      <w:r w:rsidR="00DC4313">
        <w:t xml:space="preserve">manually </w:t>
      </w:r>
      <w:r>
        <w:t>click through the document one line at a time</w:t>
      </w:r>
      <w:r w:rsidR="00ED73F9">
        <w:t xml:space="preserve"> as seen below</w:t>
      </w:r>
      <w:r w:rsidR="00ED58CD">
        <w:t>, or Read&amp;Write may not be able to read the text at all</w:t>
      </w:r>
      <w:r w:rsidR="007C62E1">
        <w:t xml:space="preserve">. </w:t>
      </w:r>
    </w:p>
    <w:p w14:paraId="269267B5" w14:textId="77777777" w:rsidR="00782B78" w:rsidRDefault="00782B78" w:rsidP="005D4CCC">
      <w:pPr>
        <w:ind w:right="720"/>
      </w:pPr>
      <w:r>
        <w:rPr>
          <w:noProof/>
        </w:rPr>
        <w:drawing>
          <wp:inline distT="0" distB="0" distL="0" distR="0" wp14:anchorId="308E201A" wp14:editId="5772577E">
            <wp:extent cx="5943600" cy="2016125"/>
            <wp:effectExtent l="114300" t="95250" r="114300" b="98425"/>
            <wp:docPr id="22" name="Picture 22" descr="Sample text with only one lin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n ocr pdf.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016125"/>
                    </a:xfrm>
                    <a:prstGeom prst="rect">
                      <a:avLst/>
                    </a:prstGeom>
                    <a:effectLst>
                      <a:outerShdw blurRad="63500" sx="102000" sy="102000" algn="ctr" rotWithShape="0">
                        <a:prstClr val="black">
                          <a:alpha val="40000"/>
                        </a:prstClr>
                      </a:outerShdw>
                    </a:effectLst>
                  </pic:spPr>
                </pic:pic>
              </a:graphicData>
            </a:graphic>
          </wp:inline>
        </w:drawing>
      </w:r>
    </w:p>
    <w:p w14:paraId="59A142A6" w14:textId="77777777" w:rsidR="00782B78" w:rsidRDefault="00782B78" w:rsidP="005D4CCC">
      <w:pPr>
        <w:ind w:right="720"/>
      </w:pPr>
      <w:r>
        <w:t>In order to make sure the full document will be read correctly, use the Scanner to scan your document before reading it</w:t>
      </w:r>
      <w:r w:rsidR="0056005D">
        <w:t>.</w:t>
      </w:r>
    </w:p>
    <w:p w14:paraId="1A86C77A" w14:textId="77777777" w:rsidR="00782B78" w:rsidRDefault="00782B78" w:rsidP="00251484">
      <w:pPr>
        <w:pStyle w:val="ListParagraph"/>
        <w:numPr>
          <w:ilvl w:val="0"/>
          <w:numId w:val="23"/>
        </w:numPr>
        <w:ind w:right="720"/>
      </w:pPr>
      <w:r>
        <w:t xml:space="preserve">Click the Scan </w:t>
      </w:r>
      <w:r>
        <w:rPr>
          <w:noProof/>
        </w:rPr>
        <w:drawing>
          <wp:inline distT="0" distB="0" distL="0" distR="0" wp14:anchorId="589352A4" wp14:editId="26D63D90">
            <wp:extent cx="253746" cy="274320"/>
            <wp:effectExtent l="0" t="0" r="0" b="0"/>
            <wp:docPr id="23" name="Picture 23" descr="Sc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n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746" cy="274320"/>
                    </a:xfrm>
                    <a:prstGeom prst="rect">
                      <a:avLst/>
                    </a:prstGeom>
                  </pic:spPr>
                </pic:pic>
              </a:graphicData>
            </a:graphic>
          </wp:inline>
        </w:drawing>
      </w:r>
      <w:r>
        <w:t xml:space="preserve"> icon. </w:t>
      </w:r>
    </w:p>
    <w:p w14:paraId="3F9F5FBF" w14:textId="77777777" w:rsidR="00782B78" w:rsidRDefault="00782B78" w:rsidP="00251484">
      <w:pPr>
        <w:pStyle w:val="ListParagraph"/>
        <w:numPr>
          <w:ilvl w:val="0"/>
          <w:numId w:val="23"/>
        </w:numPr>
        <w:ind w:right="720"/>
      </w:pPr>
      <w:r>
        <w:t xml:space="preserve">Within the Scan menu, click the file folder to upload a PDF file. </w:t>
      </w:r>
    </w:p>
    <w:p w14:paraId="602906B7" w14:textId="77777777" w:rsidR="00251484" w:rsidRDefault="00782B78" w:rsidP="00782B78">
      <w:pPr>
        <w:ind w:left="360" w:right="720"/>
        <w:jc w:val="center"/>
      </w:pPr>
      <w:r>
        <w:rPr>
          <w:noProof/>
        </w:rPr>
        <w:drawing>
          <wp:inline distT="0" distB="0" distL="0" distR="0" wp14:anchorId="04048AF1" wp14:editId="76B692FF">
            <wp:extent cx="1813923" cy="1834027"/>
            <wp:effectExtent l="0" t="0" r="0" b="0"/>
            <wp:docPr id="24" name="Picture 24" descr="Scanner from file folder menu which includes options to drag and drop files or select files from browser and options to make a PDF or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 menu op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4691" cy="1844915"/>
                    </a:xfrm>
                    <a:prstGeom prst="rect">
                      <a:avLst/>
                    </a:prstGeom>
                  </pic:spPr>
                </pic:pic>
              </a:graphicData>
            </a:graphic>
          </wp:inline>
        </w:drawing>
      </w:r>
    </w:p>
    <w:p w14:paraId="20F37CA4" w14:textId="77777777" w:rsidR="002527F1" w:rsidRDefault="00782B78" w:rsidP="00782B78">
      <w:pPr>
        <w:pStyle w:val="ListParagraph"/>
        <w:numPr>
          <w:ilvl w:val="0"/>
          <w:numId w:val="23"/>
        </w:numPr>
        <w:ind w:right="720"/>
      </w:pPr>
      <w:r>
        <w:t xml:space="preserve">Decide whether you want your document to end up in PDF or Word format and click “Scan.” Save the file to the location of your choosing. When the scan is complete, your document will open and is ready for playback. </w:t>
      </w:r>
    </w:p>
    <w:p w14:paraId="3801511B" w14:textId="77777777" w:rsidR="00782B78" w:rsidRDefault="00782B78" w:rsidP="00782B78">
      <w:pPr>
        <w:pStyle w:val="ListParagraph"/>
        <w:ind w:left="1440" w:right="720"/>
      </w:pPr>
      <w:r>
        <w:t xml:space="preserve">Note: </w:t>
      </w:r>
      <w:r w:rsidR="003F5DD4">
        <w:t xml:space="preserve">As a general rule, </w:t>
      </w:r>
      <w:r>
        <w:t>Read&amp;Write tends to work better with Word documents than PDFs.</w:t>
      </w:r>
    </w:p>
    <w:p w14:paraId="2591551F" w14:textId="77777777" w:rsidR="00ED3173" w:rsidRDefault="00ED3173" w:rsidP="00ED3173">
      <w:pPr>
        <w:pStyle w:val="Heading3"/>
      </w:pPr>
      <w:bookmarkStart w:id="14" w:name="_Toc32309263"/>
      <w:r>
        <w:lastRenderedPageBreak/>
        <w:t>Highlighting</w:t>
      </w:r>
      <w:bookmarkEnd w:id="14"/>
    </w:p>
    <w:p w14:paraId="537B57B5" w14:textId="77777777" w:rsidR="006C6BCE" w:rsidRDefault="00C87CA3" w:rsidP="00C87CA3">
      <w:pPr>
        <w:rPr>
          <w:lang w:eastAsia="x-none" w:bidi="ar-SA"/>
        </w:rPr>
      </w:pPr>
      <w:r>
        <w:rPr>
          <w:lang w:eastAsia="x-none" w:bidi="ar-SA"/>
        </w:rPr>
        <w:t xml:space="preserve">The final set of </w:t>
      </w:r>
      <w:r w:rsidRPr="00600D15">
        <w:rPr>
          <w:lang w:eastAsia="x-none" w:bidi="ar-SA"/>
        </w:rPr>
        <w:t xml:space="preserve">tools </w:t>
      </w:r>
      <w:r>
        <w:rPr>
          <w:lang w:eastAsia="x-none" w:bidi="ar-SA"/>
        </w:rPr>
        <w:t xml:space="preserve">on the toolbar are the highlighters </w:t>
      </w:r>
      <w:r>
        <w:rPr>
          <w:noProof/>
          <w:lang w:eastAsia="x-none" w:bidi="ar-SA"/>
        </w:rPr>
        <w:drawing>
          <wp:inline distT="0" distB="0" distL="0" distR="0" wp14:anchorId="334A9951" wp14:editId="4FE8964F">
            <wp:extent cx="1198880" cy="274320"/>
            <wp:effectExtent l="0" t="0" r="1270" b="0"/>
            <wp:docPr id="42" name="Picture 42" descr="Highlighter icons in yellow, blue, green,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ighlighter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98880" cy="274320"/>
                    </a:xfrm>
                    <a:prstGeom prst="rect">
                      <a:avLst/>
                    </a:prstGeom>
                  </pic:spPr>
                </pic:pic>
              </a:graphicData>
            </a:graphic>
          </wp:inline>
        </w:drawing>
      </w:r>
      <w:r>
        <w:rPr>
          <w:lang w:eastAsia="x-none" w:bidi="ar-SA"/>
        </w:rPr>
        <w:t xml:space="preserve">. Use these to highlight portions of text while you are </w:t>
      </w:r>
      <w:r w:rsidRPr="00600D15">
        <w:rPr>
          <w:lang w:eastAsia="x-none" w:bidi="ar-SA"/>
        </w:rPr>
        <w:t>studying</w:t>
      </w:r>
      <w:r>
        <w:rPr>
          <w:lang w:eastAsia="x-none" w:bidi="ar-SA"/>
        </w:rPr>
        <w:t xml:space="preserve">. </w:t>
      </w:r>
      <w:r w:rsidR="005D31E3">
        <w:rPr>
          <w:lang w:eastAsia="x-none" w:bidi="ar-SA"/>
        </w:rPr>
        <w:t xml:space="preserve">Erase highlights by clicking the </w:t>
      </w:r>
      <w:r w:rsidR="00E575CE">
        <w:rPr>
          <w:lang w:eastAsia="x-none" w:bidi="ar-SA"/>
        </w:rPr>
        <w:t xml:space="preserve">highlight </w:t>
      </w:r>
      <w:r w:rsidR="005D31E3">
        <w:rPr>
          <w:lang w:eastAsia="x-none" w:bidi="ar-SA"/>
        </w:rPr>
        <w:t xml:space="preserve">eraser icon. </w:t>
      </w:r>
      <w:r w:rsidR="005D31E3">
        <w:rPr>
          <w:noProof/>
          <w:lang w:eastAsia="x-none" w:bidi="ar-SA"/>
        </w:rPr>
        <w:drawing>
          <wp:inline distT="0" distB="0" distL="0" distR="0" wp14:anchorId="28DB4565" wp14:editId="7F01EE5B">
            <wp:extent cx="310101" cy="274320"/>
            <wp:effectExtent l="0" t="0" r="0" b="0"/>
            <wp:docPr id="10" name="Picture 10" descr="highlight era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light erase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0101" cy="274320"/>
                    </a:xfrm>
                    <a:prstGeom prst="rect">
                      <a:avLst/>
                    </a:prstGeom>
                  </pic:spPr>
                </pic:pic>
              </a:graphicData>
            </a:graphic>
          </wp:inline>
        </w:drawing>
      </w:r>
      <w:r w:rsidR="005D31E3">
        <w:rPr>
          <w:lang w:eastAsia="x-none" w:bidi="ar-SA"/>
        </w:rPr>
        <w:t xml:space="preserve"> </w:t>
      </w:r>
    </w:p>
    <w:p w14:paraId="3DE0A59A" w14:textId="77777777" w:rsidR="00C87CA3" w:rsidRDefault="006C6BCE" w:rsidP="00C87CA3">
      <w:pPr>
        <w:rPr>
          <w:lang w:eastAsia="x-none" w:bidi="ar-SA"/>
        </w:rPr>
      </w:pPr>
      <w:r>
        <w:rPr>
          <w:lang w:eastAsia="x-none" w:bidi="ar-SA"/>
        </w:rPr>
        <w:t xml:space="preserve">When you are done highlighting, </w:t>
      </w:r>
      <w:r w:rsidR="001022C2">
        <w:rPr>
          <w:lang w:eastAsia="x-none" w:bidi="ar-SA"/>
        </w:rPr>
        <w:t xml:space="preserve">you can </w:t>
      </w:r>
      <w:r w:rsidR="00600D15">
        <w:rPr>
          <w:lang w:eastAsia="x-none" w:bidi="ar-SA"/>
        </w:rPr>
        <w:t xml:space="preserve">click the color wheel icon </w:t>
      </w:r>
      <w:r w:rsidR="00600D15">
        <w:rPr>
          <w:noProof/>
          <w:lang w:eastAsia="x-none" w:bidi="ar-SA"/>
        </w:rPr>
        <w:drawing>
          <wp:inline distT="0" distB="0" distL="0" distR="0" wp14:anchorId="082221E2" wp14:editId="03A40EB7">
            <wp:extent cx="321617" cy="274320"/>
            <wp:effectExtent l="0" t="0" r="2540" b="0"/>
            <wp:docPr id="43" name="Picture 43" descr="highlight collec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0-02-11 15_56_14-.png"/>
                    <pic:cNvPicPr/>
                  </pic:nvPicPr>
                  <pic:blipFill>
                    <a:blip r:embed="rId48">
                      <a:extLst>
                        <a:ext uri="{28A0092B-C50C-407E-A947-70E740481C1C}">
                          <a14:useLocalDpi xmlns:a14="http://schemas.microsoft.com/office/drawing/2010/main" val="0"/>
                        </a:ext>
                      </a:extLst>
                    </a:blip>
                    <a:stretch>
                      <a:fillRect/>
                    </a:stretch>
                  </pic:blipFill>
                  <pic:spPr>
                    <a:xfrm>
                      <a:off x="0" y="0"/>
                      <a:ext cx="321617" cy="274320"/>
                    </a:xfrm>
                    <a:prstGeom prst="rect">
                      <a:avLst/>
                    </a:prstGeom>
                  </pic:spPr>
                </pic:pic>
              </a:graphicData>
            </a:graphic>
          </wp:inline>
        </w:drawing>
      </w:r>
      <w:r w:rsidR="005D31E3">
        <w:rPr>
          <w:lang w:eastAsia="x-none" w:bidi="ar-SA"/>
        </w:rPr>
        <w:t>, which</w:t>
      </w:r>
      <w:r w:rsidR="00180124">
        <w:rPr>
          <w:lang w:eastAsia="x-none" w:bidi="ar-SA"/>
        </w:rPr>
        <w:t xml:space="preserve"> collects </w:t>
      </w:r>
      <w:r w:rsidR="00466151">
        <w:rPr>
          <w:lang w:eastAsia="x-none" w:bidi="ar-SA"/>
        </w:rPr>
        <w:t>everything</w:t>
      </w:r>
      <w:r w:rsidR="00180124">
        <w:rPr>
          <w:lang w:eastAsia="x-none" w:bidi="ar-SA"/>
        </w:rPr>
        <w:t xml:space="preserve"> you have highlighted up to th</w:t>
      </w:r>
      <w:r w:rsidR="003C7AAF">
        <w:rPr>
          <w:lang w:eastAsia="x-none" w:bidi="ar-SA"/>
        </w:rPr>
        <w:t xml:space="preserve">is point and exports it into a </w:t>
      </w:r>
      <w:r w:rsidR="00180124">
        <w:rPr>
          <w:lang w:eastAsia="x-none" w:bidi="ar-SA"/>
        </w:rPr>
        <w:t>new Word document, organizing the highlights by color. It also inserts a bibliography at the bottom of the page. This can be a useful study tool, allowing the user to collect notes and study points by topic.</w:t>
      </w:r>
      <w:r w:rsidR="005D31E3">
        <w:rPr>
          <w:lang w:eastAsia="x-none" w:bidi="ar-SA"/>
        </w:rPr>
        <w:t xml:space="preserve"> </w:t>
      </w:r>
    </w:p>
    <w:p w14:paraId="6E3DDF88" w14:textId="77777777" w:rsidR="00EB2971" w:rsidRDefault="00EB2971" w:rsidP="00EB2971">
      <w:pPr>
        <w:pStyle w:val="Heading3"/>
      </w:pPr>
      <w:r>
        <w:t>Voice Note</w:t>
      </w:r>
    </w:p>
    <w:p w14:paraId="56B55566" w14:textId="77777777" w:rsidR="00EB2971" w:rsidRDefault="00EB14C1" w:rsidP="00EB2971">
      <w:pPr>
        <w:rPr>
          <w:lang w:eastAsia="x-none" w:bidi="ar-SA"/>
        </w:rPr>
      </w:pPr>
      <w:r>
        <w:rPr>
          <w:lang w:eastAsia="x-none" w:bidi="ar-SA"/>
        </w:rPr>
        <w:t>When you are working on a document in Word, you can use the Voice Note tool to inser</w:t>
      </w:r>
      <w:r w:rsidR="003349FA">
        <w:rPr>
          <w:lang w:eastAsia="x-none" w:bidi="ar-SA"/>
        </w:rPr>
        <w:t xml:space="preserve">t audio comments. To try, click the Voice Note icon </w:t>
      </w:r>
      <w:r w:rsidR="003349FA">
        <w:rPr>
          <w:noProof/>
          <w:lang w:eastAsia="x-none" w:bidi="ar-SA"/>
        </w:rPr>
        <w:drawing>
          <wp:inline distT="0" distB="0" distL="0" distR="0" wp14:anchorId="16E52AA6" wp14:editId="70A1ED01">
            <wp:extent cx="303862" cy="274320"/>
            <wp:effectExtent l="0" t="0" r="1270" b="0"/>
            <wp:docPr id="32" name="Picture 32" descr="voice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oice note icon.png"/>
                    <pic:cNvPicPr/>
                  </pic:nvPicPr>
                  <pic:blipFill>
                    <a:blip r:embed="rId49">
                      <a:extLst>
                        <a:ext uri="{28A0092B-C50C-407E-A947-70E740481C1C}">
                          <a14:useLocalDpi xmlns:a14="http://schemas.microsoft.com/office/drawing/2010/main" val="0"/>
                        </a:ext>
                      </a:extLst>
                    </a:blip>
                    <a:stretch>
                      <a:fillRect/>
                    </a:stretch>
                  </pic:blipFill>
                  <pic:spPr>
                    <a:xfrm>
                      <a:off x="0" y="0"/>
                      <a:ext cx="303862" cy="274320"/>
                    </a:xfrm>
                    <a:prstGeom prst="rect">
                      <a:avLst/>
                    </a:prstGeom>
                  </pic:spPr>
                </pic:pic>
              </a:graphicData>
            </a:graphic>
          </wp:inline>
        </w:drawing>
      </w:r>
      <w:r w:rsidR="003349FA">
        <w:rPr>
          <w:lang w:eastAsia="x-none" w:bidi="ar-SA"/>
        </w:rPr>
        <w:t xml:space="preserve"> and a panel will appear: </w:t>
      </w:r>
    </w:p>
    <w:p w14:paraId="059A009A" w14:textId="77777777" w:rsidR="003349FA" w:rsidRDefault="003349FA" w:rsidP="003349FA">
      <w:pPr>
        <w:jc w:val="center"/>
        <w:rPr>
          <w:lang w:eastAsia="x-none" w:bidi="ar-SA"/>
        </w:rPr>
      </w:pPr>
      <w:r>
        <w:rPr>
          <w:noProof/>
          <w:lang w:eastAsia="x-none" w:bidi="ar-SA"/>
        </w:rPr>
        <w:drawing>
          <wp:inline distT="0" distB="0" distL="0" distR="0" wp14:anchorId="0F0E433E" wp14:editId="31364903">
            <wp:extent cx="1811927" cy="1073991"/>
            <wp:effectExtent l="0" t="0" r="0" b="0"/>
            <wp:docPr id="44" name="Picture 44" descr="voice no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oice not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5069" cy="1081780"/>
                    </a:xfrm>
                    <a:prstGeom prst="rect">
                      <a:avLst/>
                    </a:prstGeom>
                  </pic:spPr>
                </pic:pic>
              </a:graphicData>
            </a:graphic>
          </wp:inline>
        </w:drawing>
      </w:r>
    </w:p>
    <w:p w14:paraId="0015BF8F" w14:textId="77777777" w:rsidR="003349FA" w:rsidRDefault="00A903FE" w:rsidP="003349FA">
      <w:pPr>
        <w:rPr>
          <w:lang w:eastAsia="x-none" w:bidi="ar-SA"/>
        </w:rPr>
      </w:pPr>
      <w:r>
        <w:rPr>
          <w:lang w:eastAsia="x-none" w:bidi="ar-SA"/>
        </w:rPr>
        <w:t>You can then click on the microphone button to begin the audio recording and speak into your microphone. When you’ve finished, click Stop. You can replay the Voice Note by clicking on Play or click on Insert to add it to your document as a comment.</w:t>
      </w:r>
      <w:r w:rsidR="002D1E03">
        <w:rPr>
          <w:lang w:eastAsia="x-none" w:bidi="ar-SA"/>
        </w:rPr>
        <w:t xml:space="preserve"> It will appear in your Word sidebar: </w:t>
      </w:r>
    </w:p>
    <w:p w14:paraId="5D62797C" w14:textId="77777777" w:rsidR="00823686" w:rsidRPr="00EB2971" w:rsidRDefault="002D1E03" w:rsidP="006B275B">
      <w:pPr>
        <w:jc w:val="center"/>
        <w:rPr>
          <w:lang w:eastAsia="x-none" w:bidi="ar-SA"/>
        </w:rPr>
      </w:pPr>
      <w:r>
        <w:rPr>
          <w:noProof/>
          <w:lang w:eastAsia="x-none" w:bidi="ar-SA"/>
        </w:rPr>
        <w:drawing>
          <wp:inline distT="0" distB="0" distL="0" distR="0" wp14:anchorId="0A9BC75E" wp14:editId="153C1B5F">
            <wp:extent cx="5943600" cy="1118235"/>
            <wp:effectExtent l="0" t="0" r="0" b="5715"/>
            <wp:docPr id="47" name="Picture 47" descr="word document showing voice note as adde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oice note sample.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1118235"/>
                    </a:xfrm>
                    <a:prstGeom prst="rect">
                      <a:avLst/>
                    </a:prstGeom>
                  </pic:spPr>
                </pic:pic>
              </a:graphicData>
            </a:graphic>
          </wp:inline>
        </w:drawing>
      </w:r>
    </w:p>
    <w:p w14:paraId="25DB6E28" w14:textId="77777777" w:rsidR="002527F1" w:rsidRDefault="002527F1" w:rsidP="002527F1">
      <w:pPr>
        <w:pStyle w:val="Heading1"/>
      </w:pPr>
      <w:bookmarkStart w:id="15" w:name="_Toc32309264"/>
      <w:r>
        <w:t>Some Common Settings</w:t>
      </w:r>
      <w:bookmarkEnd w:id="15"/>
    </w:p>
    <w:p w14:paraId="6E1DA90E" w14:textId="77777777" w:rsidR="00D6661D" w:rsidRDefault="00D6661D" w:rsidP="004B4213">
      <w:pPr>
        <w:pStyle w:val="Heading2"/>
      </w:pPr>
      <w:bookmarkStart w:id="16" w:name="_Toc32309265"/>
      <w:r>
        <w:t>Changing Your Settings</w:t>
      </w:r>
    </w:p>
    <w:p w14:paraId="02EB6498" w14:textId="77777777" w:rsidR="00D6661D" w:rsidRDefault="00D6661D" w:rsidP="00D6661D">
      <w:pPr>
        <w:rPr>
          <w:lang w:eastAsia="x-none" w:bidi="ar-SA"/>
        </w:rPr>
      </w:pPr>
      <w:r>
        <w:rPr>
          <w:lang w:eastAsia="x-none" w:bidi="ar-SA"/>
        </w:rPr>
        <w:t xml:space="preserve">Navigate to the advanced settings menu by clicking the Settings icon </w:t>
      </w:r>
      <w:r>
        <w:rPr>
          <w:noProof/>
        </w:rPr>
        <w:drawing>
          <wp:inline distT="0" distB="0" distL="0" distR="0" wp14:anchorId="3DF2C428" wp14:editId="255C18A9">
            <wp:extent cx="335681" cy="274320"/>
            <wp:effectExtent l="0" t="0" r="7620" b="0"/>
            <wp:docPr id="53" name="Picture 53"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5681" cy="274320"/>
                    </a:xfrm>
                    <a:prstGeom prst="rect">
                      <a:avLst/>
                    </a:prstGeom>
                  </pic:spPr>
                </pic:pic>
              </a:graphicData>
            </a:graphic>
          </wp:inline>
        </w:drawing>
      </w:r>
      <w:r>
        <w:rPr>
          <w:lang w:eastAsia="x-none" w:bidi="ar-SA"/>
        </w:rPr>
        <w:t xml:space="preserve"> and then on the words “Show more settings.” This will open a menu with several options to adjust settings</w:t>
      </w:r>
      <w:r w:rsidR="00871C3D">
        <w:rPr>
          <w:lang w:eastAsia="x-none" w:bidi="ar-SA"/>
        </w:rPr>
        <w:t xml:space="preserve"> for each of </w:t>
      </w:r>
      <w:r>
        <w:rPr>
          <w:lang w:eastAsia="x-none" w:bidi="ar-SA"/>
        </w:rPr>
        <w:t xml:space="preserve">the tools that Read&amp;Write provides. </w:t>
      </w:r>
    </w:p>
    <w:p w14:paraId="1B7EBAEA" w14:textId="77777777" w:rsidR="00D6661D" w:rsidRPr="00D6661D" w:rsidRDefault="00D6661D" w:rsidP="00D6661D">
      <w:pPr>
        <w:jc w:val="center"/>
        <w:rPr>
          <w:lang w:eastAsia="x-none" w:bidi="ar-SA"/>
        </w:rPr>
      </w:pPr>
      <w:r>
        <w:rPr>
          <w:noProof/>
          <w:lang w:eastAsia="x-none" w:bidi="ar-SA"/>
        </w:rPr>
        <w:lastRenderedPageBreak/>
        <w:drawing>
          <wp:inline distT="0" distB="0" distL="0" distR="0" wp14:anchorId="592AD4F9" wp14:editId="5B393C88">
            <wp:extent cx="1394230" cy="3276600"/>
            <wp:effectExtent l="0" t="0" r="0" b="0"/>
            <wp:docPr id="54" name="Picture 54" descr="menu showing advanced se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ll advanced setting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0879" cy="3292226"/>
                    </a:xfrm>
                    <a:prstGeom prst="rect">
                      <a:avLst/>
                    </a:prstGeom>
                  </pic:spPr>
                </pic:pic>
              </a:graphicData>
            </a:graphic>
          </wp:inline>
        </w:drawing>
      </w:r>
    </w:p>
    <w:p w14:paraId="67D5767A" w14:textId="77777777" w:rsidR="003A705C" w:rsidRDefault="003A705C" w:rsidP="004B4213">
      <w:pPr>
        <w:pStyle w:val="Heading2"/>
      </w:pPr>
      <w:r>
        <w:t>Customizing the Toolbar</w:t>
      </w:r>
    </w:p>
    <w:p w14:paraId="032F2481" w14:textId="77777777" w:rsidR="003A705C" w:rsidRDefault="00FC2173" w:rsidP="003A705C">
      <w:pPr>
        <w:rPr>
          <w:lang w:eastAsia="x-none" w:bidi="ar-SA"/>
        </w:rPr>
      </w:pPr>
      <w:r>
        <w:rPr>
          <w:lang w:eastAsia="x-none" w:bidi="ar-SA"/>
        </w:rPr>
        <w:t>To change the look of your Read&amp;Write toolbar, click on General</w:t>
      </w:r>
      <w:r w:rsidR="00F14AC7">
        <w:rPr>
          <w:lang w:eastAsia="x-none" w:bidi="ar-SA"/>
        </w:rPr>
        <w:t xml:space="preserve"> within the advanced settings menu</w:t>
      </w:r>
      <w:r>
        <w:rPr>
          <w:lang w:eastAsia="x-none" w:bidi="ar-SA"/>
        </w:rPr>
        <w:t xml:space="preserve">. </w:t>
      </w:r>
      <w:r w:rsidR="00F14AC7">
        <w:rPr>
          <w:lang w:eastAsia="x-none" w:bidi="ar-SA"/>
        </w:rPr>
        <w:t>Here</w:t>
      </w:r>
      <w:r>
        <w:rPr>
          <w:lang w:eastAsia="x-none" w:bidi="ar-SA"/>
        </w:rPr>
        <w:t xml:space="preserve"> you can choose how large or small the icons in your toolbar appear, change the color of the toolbar, choose whether Read&amp;Write should launch every time you log into your computer, and change the reference style for your bibliography. </w:t>
      </w:r>
    </w:p>
    <w:p w14:paraId="429817D8" w14:textId="77777777" w:rsidR="00FC2173" w:rsidRDefault="00FC2173" w:rsidP="00FC2173">
      <w:pPr>
        <w:jc w:val="center"/>
        <w:rPr>
          <w:lang w:eastAsia="x-none" w:bidi="ar-SA"/>
        </w:rPr>
      </w:pPr>
      <w:r>
        <w:rPr>
          <w:noProof/>
          <w:lang w:eastAsia="x-none" w:bidi="ar-SA"/>
        </w:rPr>
        <w:drawing>
          <wp:inline distT="0" distB="0" distL="0" distR="0" wp14:anchorId="3DD412B6" wp14:editId="0BDE99C6">
            <wp:extent cx="4582982" cy="2999014"/>
            <wp:effectExtent l="0" t="0" r="8255" b="0"/>
            <wp:docPr id="49" name="Picture 49" descr="general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ange look &amp;  reference styl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87058" cy="3001681"/>
                    </a:xfrm>
                    <a:prstGeom prst="rect">
                      <a:avLst/>
                    </a:prstGeom>
                  </pic:spPr>
                </pic:pic>
              </a:graphicData>
            </a:graphic>
          </wp:inline>
        </w:drawing>
      </w:r>
    </w:p>
    <w:p w14:paraId="5FD78F0A" w14:textId="77777777" w:rsidR="00311ECD" w:rsidRDefault="00B31CAD" w:rsidP="00311ECD">
      <w:pPr>
        <w:rPr>
          <w:lang w:eastAsia="x-none" w:bidi="ar-SA"/>
        </w:rPr>
      </w:pPr>
      <w:r>
        <w:rPr>
          <w:lang w:eastAsia="x-none" w:bidi="ar-SA"/>
        </w:rPr>
        <w:lastRenderedPageBreak/>
        <w:t xml:space="preserve">You </w:t>
      </w:r>
      <w:r w:rsidR="00A12B07">
        <w:rPr>
          <w:lang w:eastAsia="x-none" w:bidi="ar-SA"/>
        </w:rPr>
        <w:t xml:space="preserve">can also choose which icons appear in your toolbar. </w:t>
      </w:r>
      <w:r w:rsidR="00BE3FA5">
        <w:rPr>
          <w:lang w:eastAsia="x-none" w:bidi="ar-SA"/>
        </w:rPr>
        <w:t xml:space="preserve">If there are tools you </w:t>
      </w:r>
      <w:r w:rsidR="00BA683F">
        <w:rPr>
          <w:lang w:eastAsia="x-none" w:bidi="ar-SA"/>
        </w:rPr>
        <w:t xml:space="preserve">know you are less likely to use, you can remove them by scrolling to “Features” and de-selecting the icons you don’t want in your toolbar. </w:t>
      </w:r>
      <w:r w:rsidR="007B342F">
        <w:rPr>
          <w:lang w:eastAsia="x-none" w:bidi="ar-SA"/>
        </w:rPr>
        <w:t>These can be added back at any time.</w:t>
      </w:r>
    </w:p>
    <w:p w14:paraId="6B974DBE" w14:textId="77777777" w:rsidR="00BA683F" w:rsidRPr="003A705C" w:rsidRDefault="002E4F09" w:rsidP="00BA683F">
      <w:pPr>
        <w:jc w:val="center"/>
        <w:rPr>
          <w:lang w:eastAsia="x-none" w:bidi="ar-SA"/>
        </w:rPr>
      </w:pPr>
      <w:r>
        <w:rPr>
          <w:noProof/>
          <w:lang w:eastAsia="x-none" w:bidi="ar-SA"/>
        </w:rPr>
        <w:drawing>
          <wp:inline distT="0" distB="0" distL="0" distR="0" wp14:anchorId="75BE099B" wp14:editId="168386DB">
            <wp:extent cx="4659086" cy="2139397"/>
            <wp:effectExtent l="0" t="0" r="8255" b="0"/>
            <wp:docPr id="51" name="Picture 51" descr="features menu showing highlight tools de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dit toolbar icon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61895" cy="2140687"/>
                    </a:xfrm>
                    <a:prstGeom prst="rect">
                      <a:avLst/>
                    </a:prstGeom>
                  </pic:spPr>
                </pic:pic>
              </a:graphicData>
            </a:graphic>
          </wp:inline>
        </w:drawing>
      </w:r>
    </w:p>
    <w:p w14:paraId="268E6D6F" w14:textId="77777777" w:rsidR="002527F1" w:rsidRPr="002527F1" w:rsidRDefault="009948AD" w:rsidP="004B4213">
      <w:pPr>
        <w:pStyle w:val="Heading2"/>
      </w:pPr>
      <w:r>
        <w:t xml:space="preserve">Changing Text-To-Speech </w:t>
      </w:r>
      <w:r w:rsidR="00AD0C54">
        <w:t>S</w:t>
      </w:r>
      <w:r w:rsidR="002527F1">
        <w:t>ettings</w:t>
      </w:r>
      <w:bookmarkEnd w:id="16"/>
    </w:p>
    <w:p w14:paraId="4108F518" w14:textId="77777777" w:rsidR="002527F1" w:rsidRDefault="002527F1" w:rsidP="002527F1">
      <w:pPr>
        <w:ind w:right="720"/>
      </w:pPr>
      <w:r>
        <w:t>To change the voice settings</w:t>
      </w:r>
      <w:r w:rsidR="00290C2E">
        <w:t xml:space="preserve"> for text-to-speech</w:t>
      </w:r>
      <w:r>
        <w:t xml:space="preserve">, click on </w:t>
      </w:r>
      <w:r w:rsidR="00274895">
        <w:t>Speech within the advanced menu</w:t>
      </w:r>
      <w:r>
        <w:t xml:space="preserve">. Within this menu, you can change several settings for the playback voice, including accent, speed, voice pitch, length of </w:t>
      </w:r>
      <w:r w:rsidR="005E0D3D">
        <w:t>pauses between words, and more.</w:t>
      </w:r>
    </w:p>
    <w:p w14:paraId="0FAF7549" w14:textId="77777777" w:rsidR="002527F1" w:rsidRDefault="002527F1" w:rsidP="00187DEA">
      <w:pPr>
        <w:ind w:right="720"/>
        <w:jc w:val="center"/>
      </w:pPr>
      <w:r>
        <w:rPr>
          <w:noProof/>
        </w:rPr>
        <w:drawing>
          <wp:inline distT="0" distB="0" distL="0" distR="0" wp14:anchorId="4ED949A9" wp14:editId="00EBCAE4">
            <wp:extent cx="4855028" cy="3284405"/>
            <wp:effectExtent l="0" t="0" r="3175" b="0"/>
            <wp:docPr id="17" name="Picture 17" descr="Advanced settings menu showing spee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ech menu optio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57613" cy="3286154"/>
                    </a:xfrm>
                    <a:prstGeom prst="rect">
                      <a:avLst/>
                    </a:prstGeom>
                  </pic:spPr>
                </pic:pic>
              </a:graphicData>
            </a:graphic>
          </wp:inline>
        </w:drawing>
      </w:r>
    </w:p>
    <w:p w14:paraId="593323A5" w14:textId="77777777" w:rsidR="004D1B17" w:rsidRPr="004A0D72" w:rsidRDefault="004D1B17" w:rsidP="004D1B17">
      <w:pPr>
        <w:ind w:right="720"/>
      </w:pPr>
      <w:r>
        <w:t>Some people find that choosing a voice with a different accent than they normally hear makes the text-to-speech sound less robotic and more pleasant to listen to. Test out different voices</w:t>
      </w:r>
      <w:r w:rsidR="005555AB">
        <w:t xml:space="preserve"> and settings</w:t>
      </w:r>
      <w:r>
        <w:t xml:space="preserve"> to </w:t>
      </w:r>
      <w:r w:rsidR="00D86354">
        <w:t xml:space="preserve">make playback </w:t>
      </w:r>
      <w:r>
        <w:t xml:space="preserve">sound most comfortable for you. </w:t>
      </w:r>
    </w:p>
    <w:p w14:paraId="19EB5EA4" w14:textId="77777777" w:rsidR="002527F1" w:rsidRPr="002527F1" w:rsidRDefault="002527F1" w:rsidP="002527F1">
      <w:pPr>
        <w:pStyle w:val="Heading1"/>
        <w:rPr>
          <w:lang w:val="en-US"/>
        </w:rPr>
      </w:pPr>
      <w:bookmarkStart w:id="17" w:name="_Toc32309266"/>
      <w:r>
        <w:rPr>
          <w:lang w:val="en-US"/>
        </w:rPr>
        <w:lastRenderedPageBreak/>
        <w:t>Advanced Features</w:t>
      </w:r>
      <w:bookmarkEnd w:id="17"/>
    </w:p>
    <w:p w14:paraId="759A6A0E" w14:textId="77777777" w:rsidR="002527F1" w:rsidRDefault="002527F1" w:rsidP="004B4213">
      <w:pPr>
        <w:pStyle w:val="Heading2"/>
      </w:pPr>
      <w:bookmarkStart w:id="18" w:name="_Toc32309267"/>
      <w:r>
        <w:t>Read the Web</w:t>
      </w:r>
      <w:bookmarkEnd w:id="18"/>
    </w:p>
    <w:p w14:paraId="3FE388EE" w14:textId="67193AA5" w:rsidR="00BB62A6" w:rsidRDefault="00967FF1" w:rsidP="002527F1">
      <w:r>
        <w:t xml:space="preserve">Read&amp;Write can read websites in addition to </w:t>
      </w:r>
      <w:r w:rsidR="005B47BC">
        <w:t xml:space="preserve">Word and PDF </w:t>
      </w:r>
      <w:r>
        <w:t xml:space="preserve">documents; however, depending on your browser, it may take some additional set-up. </w:t>
      </w:r>
      <w:r w:rsidR="00BB62A6">
        <w:t>Firefox and Google Chrome each require that you install a plug-in</w:t>
      </w:r>
      <w:r w:rsidR="002B3988">
        <w:t>/extension</w:t>
      </w:r>
      <w:r w:rsidR="00BB62A6">
        <w:t xml:space="preserve"> before Read&amp;Write will be compatible with them, so follow the prompts on your browser to install the extension. Read&amp;Write also works with Internet Explorer and does not require an additional plug-in for this browser. </w:t>
      </w:r>
    </w:p>
    <w:p w14:paraId="1708F764" w14:textId="77777777" w:rsidR="00A670FD" w:rsidRDefault="002527F1" w:rsidP="002527F1">
      <w:r>
        <w:t xml:space="preserve">To read websites, </w:t>
      </w:r>
      <w:r w:rsidR="00967FF1">
        <w:t xml:space="preserve">begin by </w:t>
      </w:r>
      <w:r>
        <w:t>select</w:t>
      </w:r>
      <w:r w:rsidR="00967FF1">
        <w:t>ing</w:t>
      </w:r>
      <w:r>
        <w:t xml:space="preserve"> the menu button</w:t>
      </w:r>
      <w:r w:rsidR="00967FF1">
        <w:t xml:space="preserve"> </w:t>
      </w:r>
      <w:r w:rsidR="00967FF1" w:rsidRPr="00967FF1">
        <w:rPr>
          <w:noProof/>
        </w:rPr>
        <w:drawing>
          <wp:inline distT="0" distB="0" distL="0" distR="0" wp14:anchorId="70D32EEB" wp14:editId="70BBE003">
            <wp:extent cx="312039" cy="274320"/>
            <wp:effectExtent l="0" t="0" r="0" b="0"/>
            <wp:docPr id="45" name="Picture 45"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2039" cy="274320"/>
                    </a:xfrm>
                    <a:prstGeom prst="rect">
                      <a:avLst/>
                    </a:prstGeom>
                  </pic:spPr>
                </pic:pic>
              </a:graphicData>
            </a:graphic>
          </wp:inline>
        </w:drawing>
      </w:r>
      <w:r>
        <w:t xml:space="preserve"> and switch</w:t>
      </w:r>
      <w:r w:rsidR="00967FF1">
        <w:t>ing</w:t>
      </w:r>
      <w:r>
        <w:t xml:space="preserve"> on the “Read the Web” Function.</w:t>
      </w:r>
    </w:p>
    <w:p w14:paraId="4E078481" w14:textId="77777777" w:rsidR="00A670FD" w:rsidRDefault="00A670FD" w:rsidP="00A670FD">
      <w:pPr>
        <w:jc w:val="center"/>
      </w:pPr>
      <w:r w:rsidRPr="00A670FD">
        <w:rPr>
          <w:noProof/>
        </w:rPr>
        <w:drawing>
          <wp:inline distT="0" distB="0" distL="0" distR="0" wp14:anchorId="728DB505" wp14:editId="41666A3E">
            <wp:extent cx="1964872" cy="1733524"/>
            <wp:effectExtent l="76200" t="95250" r="73660" b="95885"/>
            <wp:docPr id="46" name="Picture 46" descr="Menu showing Read the Web option toggl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68370" cy="1736610"/>
                    </a:xfrm>
                    <a:prstGeom prst="rect">
                      <a:avLst/>
                    </a:prstGeom>
                    <a:effectLst>
                      <a:outerShdw blurRad="63500" sx="102000" sy="102000" algn="ctr" rotWithShape="0">
                        <a:prstClr val="black">
                          <a:alpha val="40000"/>
                        </a:prstClr>
                      </a:outerShdw>
                    </a:effectLst>
                  </pic:spPr>
                </pic:pic>
              </a:graphicData>
            </a:graphic>
          </wp:inline>
        </w:drawing>
      </w:r>
    </w:p>
    <w:p w14:paraId="11732627" w14:textId="77777777" w:rsidR="002527F1" w:rsidRDefault="002527F1" w:rsidP="002527F1">
      <w:r>
        <w:t xml:space="preserve"> Then, when you open a website, </w:t>
      </w:r>
      <w:r w:rsidR="00BB62A6">
        <w:t xml:space="preserve">simply </w:t>
      </w:r>
      <w:r>
        <w:t>hover your mouse over</w:t>
      </w:r>
      <w:r w:rsidR="00BB62A6">
        <w:t xml:space="preserve"> an area of text until you see it highlighted, and you will hear the text read aloud. Anything under your mouse will be read as you navigate through websites. </w:t>
      </w:r>
    </w:p>
    <w:p w14:paraId="098B5F1E" w14:textId="77777777" w:rsidR="00D456E2" w:rsidRDefault="0083126C" w:rsidP="0083126C">
      <w:pPr>
        <w:pStyle w:val="Heading2"/>
      </w:pPr>
      <w:r>
        <w:t>Highlighter Settings</w:t>
      </w:r>
    </w:p>
    <w:p w14:paraId="42CCB72C" w14:textId="77777777" w:rsidR="0083126C" w:rsidRDefault="006E039E" w:rsidP="0083126C">
      <w:pPr>
        <w:rPr>
          <w:lang w:eastAsia="x-none" w:bidi="ar-SA"/>
        </w:rPr>
      </w:pPr>
      <w:r>
        <w:rPr>
          <w:lang w:eastAsia="x-none" w:bidi="ar-SA"/>
        </w:rPr>
        <w:t xml:space="preserve">You can change </w:t>
      </w:r>
      <w:r w:rsidR="00A05727">
        <w:rPr>
          <w:lang w:eastAsia="x-none" w:bidi="ar-SA"/>
        </w:rPr>
        <w:t xml:space="preserve">highlighter and export settings within the Highlights menu. Choose how many highlight colors you want Read&amp;Write to collect and how you want them organized when you export them using the color wheel tool. </w:t>
      </w:r>
      <w:bookmarkStart w:id="19" w:name="_GoBack"/>
      <w:r w:rsidR="00A05727">
        <w:rPr>
          <w:noProof/>
          <w:lang w:eastAsia="x-none" w:bidi="ar-SA"/>
        </w:rPr>
        <w:drawing>
          <wp:inline distT="0" distB="0" distL="0" distR="0" wp14:anchorId="110695E2" wp14:editId="4EF42D7C">
            <wp:extent cx="321617" cy="274320"/>
            <wp:effectExtent l="0" t="0" r="2540" b="0"/>
            <wp:docPr id="59" name="Picture 59" descr="highlight collec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0-02-11 15_56_14-.png"/>
                    <pic:cNvPicPr/>
                  </pic:nvPicPr>
                  <pic:blipFill>
                    <a:blip r:embed="rId48">
                      <a:extLst>
                        <a:ext uri="{28A0092B-C50C-407E-A947-70E740481C1C}">
                          <a14:useLocalDpi xmlns:a14="http://schemas.microsoft.com/office/drawing/2010/main" val="0"/>
                        </a:ext>
                      </a:extLst>
                    </a:blip>
                    <a:stretch>
                      <a:fillRect/>
                    </a:stretch>
                  </pic:blipFill>
                  <pic:spPr>
                    <a:xfrm>
                      <a:off x="0" y="0"/>
                      <a:ext cx="321617" cy="274320"/>
                    </a:xfrm>
                    <a:prstGeom prst="rect">
                      <a:avLst/>
                    </a:prstGeom>
                  </pic:spPr>
                </pic:pic>
              </a:graphicData>
            </a:graphic>
          </wp:inline>
        </w:drawing>
      </w:r>
      <w:bookmarkEnd w:id="19"/>
    </w:p>
    <w:p w14:paraId="429BF271" w14:textId="77777777" w:rsidR="00A05727" w:rsidRDefault="00A05727" w:rsidP="00A05727">
      <w:pPr>
        <w:jc w:val="center"/>
        <w:rPr>
          <w:lang w:eastAsia="x-none" w:bidi="ar-SA"/>
        </w:rPr>
      </w:pPr>
      <w:r>
        <w:rPr>
          <w:noProof/>
          <w:lang w:eastAsia="x-none" w:bidi="ar-SA"/>
        </w:rPr>
        <w:lastRenderedPageBreak/>
        <w:drawing>
          <wp:inline distT="0" distB="0" distL="0" distR="0" wp14:anchorId="48BFD4F2" wp14:editId="025936D0">
            <wp:extent cx="4696038" cy="3622371"/>
            <wp:effectExtent l="0" t="0" r="0" b="0"/>
            <wp:docPr id="58" name="Picture 58" descr="highlight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ighlihgt advanced setting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00416" cy="3625748"/>
                    </a:xfrm>
                    <a:prstGeom prst="rect">
                      <a:avLst/>
                    </a:prstGeom>
                  </pic:spPr>
                </pic:pic>
              </a:graphicData>
            </a:graphic>
          </wp:inline>
        </w:drawing>
      </w:r>
    </w:p>
    <w:p w14:paraId="73B0C29F" w14:textId="77777777" w:rsidR="0046013F" w:rsidRDefault="0046013F" w:rsidP="0046013F">
      <w:pPr>
        <w:pStyle w:val="Heading2"/>
      </w:pPr>
      <w:r>
        <w:t>Screenshot Reader</w:t>
      </w:r>
    </w:p>
    <w:p w14:paraId="5F274B57" w14:textId="77777777" w:rsidR="0046013F" w:rsidRDefault="0046013F" w:rsidP="0046013F">
      <w:pPr>
        <w:rPr>
          <w:lang w:eastAsia="x-none" w:bidi="ar-SA"/>
        </w:rPr>
      </w:pPr>
      <w:r>
        <w:rPr>
          <w:lang w:eastAsia="x-none" w:bidi="ar-SA"/>
        </w:rPr>
        <w:t>Alter how you would like to capture screenshots within the Screenshot Reader menu.</w:t>
      </w:r>
      <w:r w:rsidR="002A5EB2">
        <w:rPr>
          <w:lang w:eastAsia="x-none" w:bidi="ar-SA"/>
        </w:rPr>
        <w:t xml:space="preserve"> Here you can choose to select the screenshot area by drawing a rectangle, drawing freely, or hovering over the desired screenshot area. </w:t>
      </w:r>
    </w:p>
    <w:p w14:paraId="018232EF" w14:textId="77777777" w:rsidR="0046013F" w:rsidRPr="0046013F" w:rsidRDefault="0046013F" w:rsidP="00A650E0">
      <w:pPr>
        <w:jc w:val="center"/>
        <w:rPr>
          <w:lang w:eastAsia="x-none" w:bidi="ar-SA"/>
        </w:rPr>
      </w:pPr>
      <w:r>
        <w:rPr>
          <w:noProof/>
          <w:lang w:eastAsia="x-none" w:bidi="ar-SA"/>
        </w:rPr>
        <w:drawing>
          <wp:inline distT="0" distB="0" distL="0" distR="0" wp14:anchorId="33987672" wp14:editId="7B04C5AF">
            <wp:extent cx="5012690" cy="2560320"/>
            <wp:effectExtent l="0" t="0" r="0" b="0"/>
            <wp:docPr id="60" name="Picture 60" descr="screensh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reader other settings.png"/>
                    <pic:cNvPicPr/>
                  </pic:nvPicPr>
                  <pic:blipFill rotWithShape="1">
                    <a:blip r:embed="rId60" cstate="print">
                      <a:extLst>
                        <a:ext uri="{28A0092B-C50C-407E-A947-70E740481C1C}">
                          <a14:useLocalDpi xmlns:a14="http://schemas.microsoft.com/office/drawing/2010/main" val="0"/>
                        </a:ext>
                      </a:extLst>
                    </a:blip>
                    <a:srcRect b="34956"/>
                    <a:stretch/>
                  </pic:blipFill>
                  <pic:spPr bwMode="auto">
                    <a:xfrm>
                      <a:off x="0" y="0"/>
                      <a:ext cx="5014635" cy="2561314"/>
                    </a:xfrm>
                    <a:prstGeom prst="rect">
                      <a:avLst/>
                    </a:prstGeom>
                    <a:ln>
                      <a:noFill/>
                    </a:ln>
                    <a:extLst>
                      <a:ext uri="{53640926-AAD7-44D8-BBD7-CCE9431645EC}">
                        <a14:shadowObscured xmlns:a14="http://schemas.microsoft.com/office/drawing/2010/main"/>
                      </a:ext>
                    </a:extLst>
                  </pic:spPr>
                </pic:pic>
              </a:graphicData>
            </a:graphic>
          </wp:inline>
        </w:drawing>
      </w:r>
    </w:p>
    <w:p w14:paraId="7AE8A4A2" w14:textId="77777777" w:rsidR="00BA5C51" w:rsidRDefault="00BA5C51" w:rsidP="00BA5C51">
      <w:pPr>
        <w:pStyle w:val="Heading2"/>
      </w:pPr>
      <w:r>
        <w:lastRenderedPageBreak/>
        <w:t>More Speech Settings</w:t>
      </w:r>
    </w:p>
    <w:p w14:paraId="4A00C254" w14:textId="77777777" w:rsidR="00BA5C51" w:rsidRDefault="00BA5C51" w:rsidP="00BA5C51">
      <w:pPr>
        <w:rPr>
          <w:lang w:eastAsia="x-none" w:bidi="ar-SA"/>
        </w:rPr>
      </w:pPr>
      <w:r>
        <w:rPr>
          <w:lang w:eastAsia="x-none" w:bidi="ar-SA"/>
        </w:rPr>
        <w:t>In addition to changing the way the reading voice sounds, you can customize the way Read&amp;Write pronounces certain words, how much of the screen is read, and how you would like the highlighted sections to look while text-to-speech is activated.</w:t>
      </w:r>
    </w:p>
    <w:p w14:paraId="1A2BF00D" w14:textId="77777777" w:rsidR="00BA5C51" w:rsidRDefault="00BA5C51" w:rsidP="00BA5C51">
      <w:pPr>
        <w:jc w:val="center"/>
        <w:rPr>
          <w:lang w:eastAsia="x-none" w:bidi="ar-SA"/>
        </w:rPr>
      </w:pPr>
      <w:r>
        <w:rPr>
          <w:noProof/>
          <w:lang w:eastAsia="x-none" w:bidi="ar-SA"/>
        </w:rPr>
        <w:drawing>
          <wp:inline distT="0" distB="0" distL="0" distR="0" wp14:anchorId="0120CC5B" wp14:editId="624C633F">
            <wp:extent cx="4834001" cy="3635829"/>
            <wp:effectExtent l="0" t="0" r="5080" b="3175"/>
            <wp:docPr id="57" name="Picture 57" descr="speech menu showing auto-read and screen read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peech menu auto read.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51327" cy="3648861"/>
                    </a:xfrm>
                    <a:prstGeom prst="rect">
                      <a:avLst/>
                    </a:prstGeom>
                  </pic:spPr>
                </pic:pic>
              </a:graphicData>
            </a:graphic>
          </wp:inline>
        </w:drawing>
      </w:r>
      <w:r>
        <w:rPr>
          <w:lang w:eastAsia="x-none" w:bidi="ar-SA"/>
        </w:rPr>
        <w:t xml:space="preserve"> </w:t>
      </w:r>
    </w:p>
    <w:p w14:paraId="22A4ECE7" w14:textId="77777777" w:rsidR="00BA5C51" w:rsidRDefault="00BA5C51" w:rsidP="00BA5C51">
      <w:pPr>
        <w:jc w:val="center"/>
        <w:rPr>
          <w:lang w:eastAsia="x-none" w:bidi="ar-SA"/>
        </w:rPr>
      </w:pPr>
      <w:r>
        <w:rPr>
          <w:noProof/>
          <w:lang w:eastAsia="x-none" w:bidi="ar-SA"/>
        </w:rPr>
        <w:drawing>
          <wp:inline distT="0" distB="0" distL="0" distR="0" wp14:anchorId="27885DD4" wp14:editId="35844936">
            <wp:extent cx="4826734" cy="2869226"/>
            <wp:effectExtent l="0" t="0" r="0" b="7620"/>
            <wp:docPr id="55" name="Picture 55" descr="speech menu showing pronunci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peech menu pronunciatio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53463" cy="2885115"/>
                    </a:xfrm>
                    <a:prstGeom prst="rect">
                      <a:avLst/>
                    </a:prstGeom>
                  </pic:spPr>
                </pic:pic>
              </a:graphicData>
            </a:graphic>
          </wp:inline>
        </w:drawing>
      </w:r>
    </w:p>
    <w:p w14:paraId="2C212D04" w14:textId="77777777" w:rsidR="006E039E" w:rsidRDefault="006E039E" w:rsidP="006E039E">
      <w:pPr>
        <w:pStyle w:val="Heading1"/>
        <w:rPr>
          <w:lang w:val="en-US"/>
        </w:rPr>
      </w:pPr>
      <w:r>
        <w:rPr>
          <w:lang w:val="en-US"/>
        </w:rPr>
        <w:lastRenderedPageBreak/>
        <w:t>Read&amp;Write Contact Information</w:t>
      </w:r>
    </w:p>
    <w:p w14:paraId="0FC8B6CA" w14:textId="77777777" w:rsidR="006E039E" w:rsidRDefault="006E039E" w:rsidP="006E039E">
      <w:pPr>
        <w:rPr>
          <w:lang w:eastAsia="x-none" w:bidi="ar-SA"/>
        </w:rPr>
      </w:pPr>
      <w:r>
        <w:rPr>
          <w:lang w:eastAsia="x-none" w:bidi="ar-SA"/>
        </w:rPr>
        <w:t xml:space="preserve">Read&amp;Write is a </w:t>
      </w:r>
      <w:r w:rsidR="0063559F">
        <w:rPr>
          <w:lang w:eastAsia="x-none" w:bidi="ar-SA"/>
        </w:rPr>
        <w:t>TextHelp product</w:t>
      </w:r>
      <w:r>
        <w:rPr>
          <w:lang w:eastAsia="x-none" w:bidi="ar-SA"/>
        </w:rPr>
        <w:t xml:space="preserve">. </w:t>
      </w:r>
      <w:r w:rsidR="00DB2A5C">
        <w:rPr>
          <w:lang w:eastAsia="x-none" w:bidi="ar-SA"/>
        </w:rPr>
        <w:t xml:space="preserve">To learn more, visit the Read&amp;Write website at </w:t>
      </w:r>
      <w:hyperlink r:id="rId63" w:history="1">
        <w:r w:rsidRPr="00950860">
          <w:rPr>
            <w:rStyle w:val="Hyperlink"/>
            <w:lang w:eastAsia="x-none" w:bidi="ar-SA"/>
          </w:rPr>
          <w:t>http://www.texthelp.com/en-us/products/read-write/</w:t>
        </w:r>
      </w:hyperlink>
      <w:r w:rsidR="0063559F">
        <w:rPr>
          <w:lang w:eastAsia="x-none" w:bidi="ar-SA"/>
        </w:rPr>
        <w:t>.</w:t>
      </w:r>
    </w:p>
    <w:p w14:paraId="22193009" w14:textId="77777777" w:rsidR="006E039E" w:rsidRDefault="006E039E" w:rsidP="006E039E">
      <w:pPr>
        <w:spacing w:after="0" w:line="240" w:lineRule="auto"/>
        <w:rPr>
          <w:lang w:eastAsia="x-none" w:bidi="ar-SA"/>
        </w:rPr>
      </w:pPr>
      <w:r>
        <w:rPr>
          <w:lang w:eastAsia="x-none" w:bidi="ar-SA"/>
        </w:rPr>
        <w:t xml:space="preserve">Texthelp Inc. </w:t>
      </w:r>
    </w:p>
    <w:p w14:paraId="3B549C24" w14:textId="77777777" w:rsidR="006E039E" w:rsidRDefault="006E039E" w:rsidP="006E039E">
      <w:pPr>
        <w:spacing w:after="0" w:line="240" w:lineRule="auto"/>
        <w:rPr>
          <w:lang w:eastAsia="x-none" w:bidi="ar-SA"/>
        </w:rPr>
      </w:pPr>
      <w:r>
        <w:rPr>
          <w:lang w:eastAsia="x-none" w:bidi="ar-SA"/>
        </w:rPr>
        <w:t>500 Unicorn Park Drive</w:t>
      </w:r>
    </w:p>
    <w:p w14:paraId="37F6E6DF" w14:textId="77777777" w:rsidR="006E039E" w:rsidRDefault="006E039E" w:rsidP="006E039E">
      <w:pPr>
        <w:spacing w:after="0" w:line="240" w:lineRule="auto"/>
        <w:rPr>
          <w:lang w:eastAsia="x-none" w:bidi="ar-SA"/>
        </w:rPr>
      </w:pPr>
      <w:r>
        <w:rPr>
          <w:lang w:eastAsia="x-none" w:bidi="ar-SA"/>
        </w:rPr>
        <w:t>Woburn, MA 01801</w:t>
      </w:r>
    </w:p>
    <w:p w14:paraId="1603D208" w14:textId="77777777" w:rsidR="000D1A4A" w:rsidRDefault="000D1A4A" w:rsidP="000D1A4A">
      <w:pPr>
        <w:spacing w:before="240" w:after="0" w:line="240" w:lineRule="auto"/>
        <w:rPr>
          <w:lang w:eastAsia="x-none" w:bidi="ar-SA"/>
        </w:rPr>
      </w:pPr>
      <w:r>
        <w:rPr>
          <w:lang w:eastAsia="x-none" w:bidi="ar-SA"/>
        </w:rPr>
        <w:t>Phone #: 888-248-0652</w:t>
      </w:r>
    </w:p>
    <w:p w14:paraId="2B9D284B" w14:textId="77777777" w:rsidR="000D1A4A" w:rsidRDefault="000D1A4A" w:rsidP="000D1A4A">
      <w:pPr>
        <w:spacing w:after="0" w:line="240" w:lineRule="auto"/>
        <w:rPr>
          <w:lang w:eastAsia="x-none" w:bidi="ar-SA"/>
        </w:rPr>
      </w:pPr>
      <w:r>
        <w:rPr>
          <w:lang w:eastAsia="x-none" w:bidi="ar-SA"/>
        </w:rPr>
        <w:t>Fax #: 866-248-0652</w:t>
      </w:r>
    </w:p>
    <w:p w14:paraId="471F7F3E" w14:textId="77777777" w:rsidR="000D1A4A" w:rsidRPr="006E039E" w:rsidRDefault="000D1A4A" w:rsidP="000D1A4A">
      <w:pPr>
        <w:spacing w:after="0" w:line="240" w:lineRule="auto"/>
        <w:rPr>
          <w:lang w:eastAsia="x-none" w:bidi="ar-SA"/>
        </w:rPr>
      </w:pPr>
      <w:r>
        <w:rPr>
          <w:lang w:eastAsia="x-none" w:bidi="ar-SA"/>
        </w:rPr>
        <w:t>Email: u.s.info@texthelp.com</w:t>
      </w:r>
    </w:p>
    <w:sectPr w:rsidR="000D1A4A" w:rsidRPr="006E039E" w:rsidSect="0063608D">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DF768" w14:textId="77777777" w:rsidR="007F1D0F" w:rsidRDefault="007F1D0F" w:rsidP="00EA7860">
      <w:r>
        <w:separator/>
      </w:r>
    </w:p>
  </w:endnote>
  <w:endnote w:type="continuationSeparator" w:id="0">
    <w:p w14:paraId="4C67C74E" w14:textId="77777777" w:rsidR="007F1D0F" w:rsidRDefault="007F1D0F" w:rsidP="00EA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78160" w14:textId="77777777" w:rsidR="007F1D0F" w:rsidRDefault="007F1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5539" w14:textId="77777777" w:rsidR="007F1D0F" w:rsidRPr="0073148B" w:rsidRDefault="007F1D0F" w:rsidP="001023BD">
    <w:pPr>
      <w:pStyle w:val="Footer"/>
      <w:pBdr>
        <w:top w:val="single" w:sz="24" w:space="5" w:color="4F81BD" w:themeColor="accent1"/>
      </w:pBdr>
      <w:spacing w:after="0" w:line="240" w:lineRule="auto"/>
      <w:rPr>
        <w:rFonts w:cs="Tahoma"/>
        <w:i/>
        <w:color w:val="969696"/>
        <w:lang w:val="en-US"/>
      </w:rPr>
    </w:pPr>
    <w:r w:rsidRPr="008D19C9">
      <w:rPr>
        <w:rFonts w:cs="Tahoma"/>
        <w:i/>
        <w:iCs/>
        <w:color w:val="969696"/>
      </w:rPr>
      <w:t>Assistive Technolo</w:t>
    </w:r>
    <w:r>
      <w:rPr>
        <w:rFonts w:cs="Tahoma"/>
        <w:i/>
        <w:iCs/>
        <w:color w:val="969696"/>
      </w:rPr>
      <w:t>gy Resource Center</w:t>
    </w:r>
    <w:r>
      <w:rPr>
        <w:rFonts w:cs="Tahoma"/>
        <w:i/>
        <w:iCs/>
        <w:color w:val="969696"/>
      </w:rPr>
      <w:tab/>
    </w:r>
    <w:r>
      <w:rPr>
        <w:rFonts w:cs="Tahoma"/>
        <w:i/>
        <w:iCs/>
        <w:color w:val="969696"/>
      </w:rPr>
      <w:tab/>
    </w:r>
    <w:r>
      <w:rPr>
        <w:rFonts w:cs="Tahoma"/>
        <w:i/>
        <w:iCs/>
        <w:color w:val="969696"/>
        <w:lang w:val="en-US"/>
      </w:rPr>
      <w:t>Chelsea Hansen</w:t>
    </w:r>
  </w:p>
  <w:p w14:paraId="09EA3A4F" w14:textId="77777777" w:rsidR="007F1D0F" w:rsidRPr="0073148B" w:rsidRDefault="007F1D0F" w:rsidP="001023BD">
    <w:pPr>
      <w:pStyle w:val="Footer"/>
      <w:pBdr>
        <w:top w:val="single" w:sz="24" w:space="5" w:color="4F81BD" w:themeColor="accent1"/>
      </w:pBdr>
      <w:spacing w:after="0" w:line="240" w:lineRule="auto"/>
      <w:rPr>
        <w:rFonts w:cs="Tahoma"/>
        <w:i/>
        <w:color w:val="969696"/>
        <w:lang w:val="en-US"/>
      </w:rPr>
    </w:pPr>
    <w:r w:rsidRPr="008D19C9">
      <w:rPr>
        <w:rFonts w:cs="Tahoma"/>
        <w:i/>
        <w:iCs/>
        <w:color w:val="969696"/>
      </w:rPr>
      <w:t>Colorado State University</w:t>
    </w:r>
    <w:r w:rsidRPr="008D19C9">
      <w:rPr>
        <w:rFonts w:cs="Tahoma"/>
        <w:color w:val="969696"/>
      </w:rPr>
      <w:tab/>
    </w:r>
    <w:r w:rsidRPr="008D19C9">
      <w:rPr>
        <w:rFonts w:cs="Tahoma"/>
        <w:color w:val="969696"/>
      </w:rPr>
      <w:tab/>
    </w:r>
    <w:r>
      <w:rPr>
        <w:rFonts w:cs="Tahoma"/>
        <w:i/>
        <w:color w:val="969696"/>
        <w:lang w:val="en-US"/>
      </w:rPr>
      <w:t>February 2020</w:t>
    </w:r>
  </w:p>
  <w:p w14:paraId="79CBB0ED" w14:textId="77777777" w:rsidR="007F1D0F" w:rsidRPr="008D19C9" w:rsidRDefault="007F1D0F" w:rsidP="001023BD">
    <w:pPr>
      <w:pStyle w:val="Footer"/>
      <w:pBdr>
        <w:top w:val="single" w:sz="24" w:space="5" w:color="4F81BD" w:themeColor="accent1"/>
      </w:pBdr>
      <w:spacing w:after="0" w:line="240" w:lineRule="auto"/>
      <w:rPr>
        <w:rFonts w:cs="Tahoma"/>
        <w:i/>
        <w:iCs/>
        <w:color w:val="969696"/>
      </w:rPr>
    </w:pPr>
    <w:r w:rsidRPr="008D19C9">
      <w:rPr>
        <w:rFonts w:cs="Tahoma"/>
        <w:i/>
        <w:iCs/>
        <w:color w:val="969696"/>
      </w:rPr>
      <w:t>http://atrc.colostate.edu</w:t>
    </w:r>
  </w:p>
  <w:p w14:paraId="164F7833" w14:textId="77777777" w:rsidR="007F1D0F" w:rsidRPr="008D19C9" w:rsidRDefault="007F1D0F" w:rsidP="001023BD">
    <w:pPr>
      <w:pStyle w:val="Footer"/>
      <w:pBdr>
        <w:top w:val="single" w:sz="24" w:space="5" w:color="4F81BD" w:themeColor="accent1"/>
      </w:pBdr>
      <w:spacing w:after="0" w:line="240" w:lineRule="auto"/>
      <w:rPr>
        <w:rFonts w:cs="Tahoma"/>
        <w:i/>
        <w:iCs/>
        <w:color w:val="969696"/>
      </w:rPr>
    </w:pPr>
    <w:r w:rsidRPr="008D19C9">
      <w:rPr>
        <w:rFonts w:cs="Tahoma"/>
        <w:i/>
        <w:iCs/>
        <w:color w:val="969696"/>
      </w:rPr>
      <w:t>http://accessibility.colostate.edu</w:t>
    </w:r>
  </w:p>
  <w:p w14:paraId="01C2F900" w14:textId="774AF097" w:rsidR="007F1D0F" w:rsidRPr="007D2BDE" w:rsidRDefault="007F1D0F" w:rsidP="001023BD">
    <w:pPr>
      <w:pStyle w:val="Footer"/>
      <w:spacing w:after="0" w:line="240" w:lineRule="auto"/>
      <w:rPr>
        <w:rFonts w:cs="Tahoma"/>
        <w:i/>
        <w:iCs/>
        <w:color w:val="969696"/>
      </w:rPr>
    </w:pPr>
    <w:r w:rsidRPr="009567A0">
      <w:rPr>
        <w:rFonts w:cs="Tahoma"/>
      </w:rPr>
      <w:fldChar w:fldCharType="begin"/>
    </w:r>
    <w:r w:rsidRPr="009567A0">
      <w:rPr>
        <w:rFonts w:cs="Tahoma"/>
      </w:rPr>
      <w:instrText xml:space="preserve"> PAGE   \* MERGEFORMAT </w:instrText>
    </w:r>
    <w:r w:rsidRPr="009567A0">
      <w:rPr>
        <w:rFonts w:cs="Tahoma"/>
      </w:rPr>
      <w:fldChar w:fldCharType="separate"/>
    </w:r>
    <w:r w:rsidR="00083812">
      <w:rPr>
        <w:rFonts w:cs="Tahoma"/>
        <w:noProof/>
      </w:rPr>
      <w:t>15</w:t>
    </w:r>
    <w:r w:rsidRPr="009567A0">
      <w:rPr>
        <w:rFonts w:cs="Tahom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1317" w14:textId="77777777" w:rsidR="007F1D0F" w:rsidRDefault="007F1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7C423" w14:textId="77777777" w:rsidR="007F1D0F" w:rsidRDefault="007F1D0F" w:rsidP="00EA7860">
      <w:r>
        <w:separator/>
      </w:r>
    </w:p>
  </w:footnote>
  <w:footnote w:type="continuationSeparator" w:id="0">
    <w:p w14:paraId="2BF2EE55" w14:textId="77777777" w:rsidR="007F1D0F" w:rsidRDefault="007F1D0F" w:rsidP="00EA7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098E9" w14:textId="77777777" w:rsidR="007F1D0F" w:rsidRDefault="007F1D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D711C" w14:textId="77777777" w:rsidR="007F1D0F" w:rsidRDefault="007F1D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45D8A" w14:textId="77777777" w:rsidR="007F1D0F" w:rsidRDefault="007F1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44A"/>
    <w:multiLevelType w:val="hybridMultilevel"/>
    <w:tmpl w:val="3E50FF1C"/>
    <w:lvl w:ilvl="0" w:tplc="0D9A2C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E129C2"/>
    <w:multiLevelType w:val="hybridMultilevel"/>
    <w:tmpl w:val="9CB8D138"/>
    <w:lvl w:ilvl="0" w:tplc="8098D0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772938"/>
    <w:multiLevelType w:val="hybridMultilevel"/>
    <w:tmpl w:val="269A391C"/>
    <w:lvl w:ilvl="0" w:tplc="41E45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5558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35736E1"/>
    <w:multiLevelType w:val="hybridMultilevel"/>
    <w:tmpl w:val="4364C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D1382B"/>
    <w:multiLevelType w:val="hybridMultilevel"/>
    <w:tmpl w:val="DA46725C"/>
    <w:lvl w:ilvl="0" w:tplc="010EDC8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86442"/>
    <w:multiLevelType w:val="hybridMultilevel"/>
    <w:tmpl w:val="0DBE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9649F"/>
    <w:multiLevelType w:val="hybridMultilevel"/>
    <w:tmpl w:val="4DD42B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0E15CA"/>
    <w:multiLevelType w:val="hybridMultilevel"/>
    <w:tmpl w:val="173A5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C2284"/>
    <w:multiLevelType w:val="hybridMultilevel"/>
    <w:tmpl w:val="2102D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5504A"/>
    <w:multiLevelType w:val="hybridMultilevel"/>
    <w:tmpl w:val="E43C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BD01B6"/>
    <w:multiLevelType w:val="multilevel"/>
    <w:tmpl w:val="A830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0A6762"/>
    <w:multiLevelType w:val="hybridMultilevel"/>
    <w:tmpl w:val="483EC7B0"/>
    <w:lvl w:ilvl="0" w:tplc="66B48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97681B"/>
    <w:multiLevelType w:val="hybridMultilevel"/>
    <w:tmpl w:val="23B439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483FF3"/>
    <w:multiLevelType w:val="hybridMultilevel"/>
    <w:tmpl w:val="07CC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15561"/>
    <w:multiLevelType w:val="hybridMultilevel"/>
    <w:tmpl w:val="3E52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225941"/>
    <w:multiLevelType w:val="hybridMultilevel"/>
    <w:tmpl w:val="0C6E3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C77169"/>
    <w:multiLevelType w:val="hybridMultilevel"/>
    <w:tmpl w:val="D94CC524"/>
    <w:lvl w:ilvl="0" w:tplc="2DDCC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6C7097"/>
    <w:multiLevelType w:val="hybridMultilevel"/>
    <w:tmpl w:val="58EC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B32FAB"/>
    <w:multiLevelType w:val="hybridMultilevel"/>
    <w:tmpl w:val="BD44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F87320"/>
    <w:multiLevelType w:val="hybridMultilevel"/>
    <w:tmpl w:val="9E9A1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C62B4A"/>
    <w:multiLevelType w:val="hybridMultilevel"/>
    <w:tmpl w:val="EA48829E"/>
    <w:lvl w:ilvl="0" w:tplc="010EDC8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9FB611F"/>
    <w:multiLevelType w:val="hybridMultilevel"/>
    <w:tmpl w:val="5F1E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5"/>
  </w:num>
  <w:num w:numId="4">
    <w:abstractNumId w:val="6"/>
  </w:num>
  <w:num w:numId="5">
    <w:abstractNumId w:val="10"/>
  </w:num>
  <w:num w:numId="6">
    <w:abstractNumId w:val="14"/>
  </w:num>
  <w:num w:numId="7">
    <w:abstractNumId w:val="19"/>
  </w:num>
  <w:num w:numId="8">
    <w:abstractNumId w:val="2"/>
  </w:num>
  <w:num w:numId="9">
    <w:abstractNumId w:val="18"/>
  </w:num>
  <w:num w:numId="10">
    <w:abstractNumId w:val="5"/>
  </w:num>
  <w:num w:numId="11">
    <w:abstractNumId w:val="21"/>
  </w:num>
  <w:num w:numId="12">
    <w:abstractNumId w:val="7"/>
  </w:num>
  <w:num w:numId="13">
    <w:abstractNumId w:val="22"/>
  </w:num>
  <w:num w:numId="14">
    <w:abstractNumId w:val="13"/>
  </w:num>
  <w:num w:numId="15">
    <w:abstractNumId w:val="4"/>
  </w:num>
  <w:num w:numId="16">
    <w:abstractNumId w:val="11"/>
  </w:num>
  <w:num w:numId="17">
    <w:abstractNumId w:val="8"/>
  </w:num>
  <w:num w:numId="18">
    <w:abstractNumId w:val="3"/>
  </w:num>
  <w:num w:numId="19">
    <w:abstractNumId w:val="1"/>
  </w:num>
  <w:num w:numId="20">
    <w:abstractNumId w:val="0"/>
  </w:num>
  <w:num w:numId="21">
    <w:abstractNumId w:val="20"/>
  </w:num>
  <w:num w:numId="22">
    <w:abstractNumId w:val="1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style="mso-position-horizont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AF3"/>
    <w:rsid w:val="00001BFF"/>
    <w:rsid w:val="00012034"/>
    <w:rsid w:val="00017F47"/>
    <w:rsid w:val="00026370"/>
    <w:rsid w:val="00030DDF"/>
    <w:rsid w:val="00031F44"/>
    <w:rsid w:val="0003210C"/>
    <w:rsid w:val="00032AD0"/>
    <w:rsid w:val="00033B49"/>
    <w:rsid w:val="00043CC6"/>
    <w:rsid w:val="000440E8"/>
    <w:rsid w:val="00044F89"/>
    <w:rsid w:val="00056828"/>
    <w:rsid w:val="00063F19"/>
    <w:rsid w:val="000644E1"/>
    <w:rsid w:val="0007680C"/>
    <w:rsid w:val="000814F6"/>
    <w:rsid w:val="00083812"/>
    <w:rsid w:val="0008654E"/>
    <w:rsid w:val="000B683F"/>
    <w:rsid w:val="000B6F8A"/>
    <w:rsid w:val="000C42CD"/>
    <w:rsid w:val="000D0223"/>
    <w:rsid w:val="000D1A4A"/>
    <w:rsid w:val="000D7B0C"/>
    <w:rsid w:val="000E18AD"/>
    <w:rsid w:val="000E3DAC"/>
    <w:rsid w:val="000F2C0A"/>
    <w:rsid w:val="000F7CDE"/>
    <w:rsid w:val="001002D7"/>
    <w:rsid w:val="001022C2"/>
    <w:rsid w:val="001023BD"/>
    <w:rsid w:val="00123E1E"/>
    <w:rsid w:val="00135A50"/>
    <w:rsid w:val="00142682"/>
    <w:rsid w:val="00144785"/>
    <w:rsid w:val="001532CE"/>
    <w:rsid w:val="00155E21"/>
    <w:rsid w:val="00156EE9"/>
    <w:rsid w:val="00160050"/>
    <w:rsid w:val="0017062F"/>
    <w:rsid w:val="00180124"/>
    <w:rsid w:val="00182E1D"/>
    <w:rsid w:val="00187DEA"/>
    <w:rsid w:val="00190F78"/>
    <w:rsid w:val="00192C61"/>
    <w:rsid w:val="00193BD7"/>
    <w:rsid w:val="0019771E"/>
    <w:rsid w:val="001A092E"/>
    <w:rsid w:val="001B31F4"/>
    <w:rsid w:val="001C216E"/>
    <w:rsid w:val="001F73B1"/>
    <w:rsid w:val="00200573"/>
    <w:rsid w:val="00222399"/>
    <w:rsid w:val="00225C58"/>
    <w:rsid w:val="002272B2"/>
    <w:rsid w:val="00230E15"/>
    <w:rsid w:val="002367BB"/>
    <w:rsid w:val="00237305"/>
    <w:rsid w:val="002406BF"/>
    <w:rsid w:val="002413EB"/>
    <w:rsid w:val="00241FC7"/>
    <w:rsid w:val="00242E19"/>
    <w:rsid w:val="00245A37"/>
    <w:rsid w:val="00251484"/>
    <w:rsid w:val="002527F1"/>
    <w:rsid w:val="00263256"/>
    <w:rsid w:val="00267B46"/>
    <w:rsid w:val="002704B0"/>
    <w:rsid w:val="002707FA"/>
    <w:rsid w:val="00270F18"/>
    <w:rsid w:val="00274895"/>
    <w:rsid w:val="00280C1B"/>
    <w:rsid w:val="00290C2E"/>
    <w:rsid w:val="002953A7"/>
    <w:rsid w:val="00297DFA"/>
    <w:rsid w:val="002A22A0"/>
    <w:rsid w:val="002A45CA"/>
    <w:rsid w:val="002A5EB2"/>
    <w:rsid w:val="002B2EE5"/>
    <w:rsid w:val="002B3988"/>
    <w:rsid w:val="002C04E1"/>
    <w:rsid w:val="002C303A"/>
    <w:rsid w:val="002C3D29"/>
    <w:rsid w:val="002C49F0"/>
    <w:rsid w:val="002D1E03"/>
    <w:rsid w:val="002D6D78"/>
    <w:rsid w:val="002E05CF"/>
    <w:rsid w:val="002E1347"/>
    <w:rsid w:val="002E4F09"/>
    <w:rsid w:val="002F3A7F"/>
    <w:rsid w:val="002F4DB0"/>
    <w:rsid w:val="00305ADE"/>
    <w:rsid w:val="00305E65"/>
    <w:rsid w:val="00310110"/>
    <w:rsid w:val="00311ECD"/>
    <w:rsid w:val="00315864"/>
    <w:rsid w:val="00326613"/>
    <w:rsid w:val="00330275"/>
    <w:rsid w:val="003349FA"/>
    <w:rsid w:val="00341091"/>
    <w:rsid w:val="003447CD"/>
    <w:rsid w:val="00364A4D"/>
    <w:rsid w:val="0038581B"/>
    <w:rsid w:val="00387609"/>
    <w:rsid w:val="003929D8"/>
    <w:rsid w:val="00396FB5"/>
    <w:rsid w:val="003971DA"/>
    <w:rsid w:val="003A01B1"/>
    <w:rsid w:val="003A1CBC"/>
    <w:rsid w:val="003A5394"/>
    <w:rsid w:val="003A705C"/>
    <w:rsid w:val="003B7D7E"/>
    <w:rsid w:val="003C7643"/>
    <w:rsid w:val="003C7AAF"/>
    <w:rsid w:val="003F58FF"/>
    <w:rsid w:val="003F5DD4"/>
    <w:rsid w:val="00405E7E"/>
    <w:rsid w:val="004416C3"/>
    <w:rsid w:val="0045794F"/>
    <w:rsid w:val="0046013F"/>
    <w:rsid w:val="004617D4"/>
    <w:rsid w:val="00461C3F"/>
    <w:rsid w:val="00466151"/>
    <w:rsid w:val="004822D6"/>
    <w:rsid w:val="004960A5"/>
    <w:rsid w:val="004A0D72"/>
    <w:rsid w:val="004A199A"/>
    <w:rsid w:val="004B0AD6"/>
    <w:rsid w:val="004B2260"/>
    <w:rsid w:val="004B4213"/>
    <w:rsid w:val="004B6E86"/>
    <w:rsid w:val="004D1B17"/>
    <w:rsid w:val="004D6184"/>
    <w:rsid w:val="004E28FD"/>
    <w:rsid w:val="004E5471"/>
    <w:rsid w:val="004F088F"/>
    <w:rsid w:val="004F61FE"/>
    <w:rsid w:val="00501211"/>
    <w:rsid w:val="00501A9E"/>
    <w:rsid w:val="0050400E"/>
    <w:rsid w:val="00504D3D"/>
    <w:rsid w:val="0050574A"/>
    <w:rsid w:val="0051068A"/>
    <w:rsid w:val="00514E7D"/>
    <w:rsid w:val="00527E11"/>
    <w:rsid w:val="00531486"/>
    <w:rsid w:val="00541649"/>
    <w:rsid w:val="00541F4B"/>
    <w:rsid w:val="005425C8"/>
    <w:rsid w:val="005555AB"/>
    <w:rsid w:val="0056005D"/>
    <w:rsid w:val="00561693"/>
    <w:rsid w:val="005629EB"/>
    <w:rsid w:val="005629F5"/>
    <w:rsid w:val="00566C6F"/>
    <w:rsid w:val="005709A8"/>
    <w:rsid w:val="00570B13"/>
    <w:rsid w:val="00572474"/>
    <w:rsid w:val="005743C8"/>
    <w:rsid w:val="00586251"/>
    <w:rsid w:val="00586844"/>
    <w:rsid w:val="00596C0E"/>
    <w:rsid w:val="00597B92"/>
    <w:rsid w:val="005A0EC7"/>
    <w:rsid w:val="005A140C"/>
    <w:rsid w:val="005A626F"/>
    <w:rsid w:val="005A65A1"/>
    <w:rsid w:val="005B2B42"/>
    <w:rsid w:val="005B47BC"/>
    <w:rsid w:val="005D14DB"/>
    <w:rsid w:val="005D31E3"/>
    <w:rsid w:val="005D4CCC"/>
    <w:rsid w:val="005D63C4"/>
    <w:rsid w:val="005D79AE"/>
    <w:rsid w:val="005E0D3D"/>
    <w:rsid w:val="005E131E"/>
    <w:rsid w:val="005E57E0"/>
    <w:rsid w:val="005F3918"/>
    <w:rsid w:val="00600D15"/>
    <w:rsid w:val="00605128"/>
    <w:rsid w:val="00612993"/>
    <w:rsid w:val="00620223"/>
    <w:rsid w:val="00623D4D"/>
    <w:rsid w:val="00632600"/>
    <w:rsid w:val="0063559F"/>
    <w:rsid w:val="0063608D"/>
    <w:rsid w:val="00653B12"/>
    <w:rsid w:val="00662157"/>
    <w:rsid w:val="00671511"/>
    <w:rsid w:val="00673EB1"/>
    <w:rsid w:val="006827B2"/>
    <w:rsid w:val="00684056"/>
    <w:rsid w:val="00685520"/>
    <w:rsid w:val="00695047"/>
    <w:rsid w:val="00696DB3"/>
    <w:rsid w:val="00697B1D"/>
    <w:rsid w:val="006A04E3"/>
    <w:rsid w:val="006A04FB"/>
    <w:rsid w:val="006A121E"/>
    <w:rsid w:val="006A2B9D"/>
    <w:rsid w:val="006A40B7"/>
    <w:rsid w:val="006A6EEC"/>
    <w:rsid w:val="006B275B"/>
    <w:rsid w:val="006C31D9"/>
    <w:rsid w:val="006C6BCE"/>
    <w:rsid w:val="006C7FDB"/>
    <w:rsid w:val="006E039E"/>
    <w:rsid w:val="006E48A3"/>
    <w:rsid w:val="006F0076"/>
    <w:rsid w:val="0070173B"/>
    <w:rsid w:val="00722A89"/>
    <w:rsid w:val="00724B7D"/>
    <w:rsid w:val="00727C6F"/>
    <w:rsid w:val="0073148B"/>
    <w:rsid w:val="007328A0"/>
    <w:rsid w:val="00734D6B"/>
    <w:rsid w:val="00741796"/>
    <w:rsid w:val="00754CD9"/>
    <w:rsid w:val="00754D0B"/>
    <w:rsid w:val="00754E90"/>
    <w:rsid w:val="007750E6"/>
    <w:rsid w:val="00775BE8"/>
    <w:rsid w:val="00781519"/>
    <w:rsid w:val="00782B78"/>
    <w:rsid w:val="00783B83"/>
    <w:rsid w:val="007A3177"/>
    <w:rsid w:val="007A5CB6"/>
    <w:rsid w:val="007A619E"/>
    <w:rsid w:val="007B342F"/>
    <w:rsid w:val="007B44B2"/>
    <w:rsid w:val="007C1514"/>
    <w:rsid w:val="007C2B2B"/>
    <w:rsid w:val="007C4B06"/>
    <w:rsid w:val="007C4FE9"/>
    <w:rsid w:val="007C62E1"/>
    <w:rsid w:val="007D36AB"/>
    <w:rsid w:val="007E388C"/>
    <w:rsid w:val="007F1D0F"/>
    <w:rsid w:val="007F534D"/>
    <w:rsid w:val="00800DC6"/>
    <w:rsid w:val="00802061"/>
    <w:rsid w:val="00807EC3"/>
    <w:rsid w:val="008132D0"/>
    <w:rsid w:val="008227A9"/>
    <w:rsid w:val="00823686"/>
    <w:rsid w:val="0083126C"/>
    <w:rsid w:val="0083206A"/>
    <w:rsid w:val="00841F20"/>
    <w:rsid w:val="00846EAA"/>
    <w:rsid w:val="00862194"/>
    <w:rsid w:val="00864169"/>
    <w:rsid w:val="00864B3A"/>
    <w:rsid w:val="00866C3D"/>
    <w:rsid w:val="00871C3D"/>
    <w:rsid w:val="00872564"/>
    <w:rsid w:val="008773F6"/>
    <w:rsid w:val="0088334F"/>
    <w:rsid w:val="00883417"/>
    <w:rsid w:val="0088689F"/>
    <w:rsid w:val="008950A7"/>
    <w:rsid w:val="008A4B25"/>
    <w:rsid w:val="008C47C2"/>
    <w:rsid w:val="008C5CF7"/>
    <w:rsid w:val="008D24CB"/>
    <w:rsid w:val="008D3351"/>
    <w:rsid w:val="008D6302"/>
    <w:rsid w:val="008E1559"/>
    <w:rsid w:val="008E6BE4"/>
    <w:rsid w:val="008F2769"/>
    <w:rsid w:val="00900C58"/>
    <w:rsid w:val="00902DDC"/>
    <w:rsid w:val="0091154F"/>
    <w:rsid w:val="0091419D"/>
    <w:rsid w:val="00926FE8"/>
    <w:rsid w:val="00930A97"/>
    <w:rsid w:val="009346DA"/>
    <w:rsid w:val="009416E6"/>
    <w:rsid w:val="00944730"/>
    <w:rsid w:val="00944D14"/>
    <w:rsid w:val="00947CAA"/>
    <w:rsid w:val="00950798"/>
    <w:rsid w:val="00950F75"/>
    <w:rsid w:val="00953EE2"/>
    <w:rsid w:val="00967FF1"/>
    <w:rsid w:val="009746BF"/>
    <w:rsid w:val="00974E6C"/>
    <w:rsid w:val="00981741"/>
    <w:rsid w:val="00984040"/>
    <w:rsid w:val="009866D1"/>
    <w:rsid w:val="009948AD"/>
    <w:rsid w:val="00996D5A"/>
    <w:rsid w:val="009A065E"/>
    <w:rsid w:val="009A757D"/>
    <w:rsid w:val="009B155C"/>
    <w:rsid w:val="009B2B62"/>
    <w:rsid w:val="009C1592"/>
    <w:rsid w:val="009C3671"/>
    <w:rsid w:val="009C5835"/>
    <w:rsid w:val="009D5114"/>
    <w:rsid w:val="009D6E05"/>
    <w:rsid w:val="009E391C"/>
    <w:rsid w:val="009E6F94"/>
    <w:rsid w:val="009E7303"/>
    <w:rsid w:val="009F7783"/>
    <w:rsid w:val="00A00041"/>
    <w:rsid w:val="00A01458"/>
    <w:rsid w:val="00A05727"/>
    <w:rsid w:val="00A12B07"/>
    <w:rsid w:val="00A14390"/>
    <w:rsid w:val="00A14C60"/>
    <w:rsid w:val="00A55162"/>
    <w:rsid w:val="00A60066"/>
    <w:rsid w:val="00A605C9"/>
    <w:rsid w:val="00A650E0"/>
    <w:rsid w:val="00A66AD8"/>
    <w:rsid w:val="00A66D3D"/>
    <w:rsid w:val="00A670FD"/>
    <w:rsid w:val="00A72CF5"/>
    <w:rsid w:val="00A77671"/>
    <w:rsid w:val="00A818C8"/>
    <w:rsid w:val="00A83CB7"/>
    <w:rsid w:val="00A903FE"/>
    <w:rsid w:val="00A95168"/>
    <w:rsid w:val="00A95A8D"/>
    <w:rsid w:val="00AA055C"/>
    <w:rsid w:val="00AA54D8"/>
    <w:rsid w:val="00AA76CB"/>
    <w:rsid w:val="00AB122C"/>
    <w:rsid w:val="00AB3198"/>
    <w:rsid w:val="00AB53D6"/>
    <w:rsid w:val="00AD0C54"/>
    <w:rsid w:val="00AD201D"/>
    <w:rsid w:val="00AD6A5C"/>
    <w:rsid w:val="00AE0335"/>
    <w:rsid w:val="00AE0D6B"/>
    <w:rsid w:val="00AE4638"/>
    <w:rsid w:val="00B0294D"/>
    <w:rsid w:val="00B041D1"/>
    <w:rsid w:val="00B12CB9"/>
    <w:rsid w:val="00B136AB"/>
    <w:rsid w:val="00B16AF3"/>
    <w:rsid w:val="00B248FE"/>
    <w:rsid w:val="00B260CC"/>
    <w:rsid w:val="00B31CAD"/>
    <w:rsid w:val="00B3405B"/>
    <w:rsid w:val="00B37150"/>
    <w:rsid w:val="00B37C4E"/>
    <w:rsid w:val="00B527B7"/>
    <w:rsid w:val="00B543EF"/>
    <w:rsid w:val="00B62278"/>
    <w:rsid w:val="00B66E94"/>
    <w:rsid w:val="00B70630"/>
    <w:rsid w:val="00B730E3"/>
    <w:rsid w:val="00B73D38"/>
    <w:rsid w:val="00B812FC"/>
    <w:rsid w:val="00B90F32"/>
    <w:rsid w:val="00BA1A9E"/>
    <w:rsid w:val="00BA2E5A"/>
    <w:rsid w:val="00BA5532"/>
    <w:rsid w:val="00BA5C51"/>
    <w:rsid w:val="00BA683F"/>
    <w:rsid w:val="00BB5FC2"/>
    <w:rsid w:val="00BB62A6"/>
    <w:rsid w:val="00BB7299"/>
    <w:rsid w:val="00BC0072"/>
    <w:rsid w:val="00BD271D"/>
    <w:rsid w:val="00BE3637"/>
    <w:rsid w:val="00BE3FA5"/>
    <w:rsid w:val="00BE5D2A"/>
    <w:rsid w:val="00BF4258"/>
    <w:rsid w:val="00BF77F6"/>
    <w:rsid w:val="00C002A4"/>
    <w:rsid w:val="00C01901"/>
    <w:rsid w:val="00C05F61"/>
    <w:rsid w:val="00C0720A"/>
    <w:rsid w:val="00C159B9"/>
    <w:rsid w:val="00C15BC5"/>
    <w:rsid w:val="00C1758E"/>
    <w:rsid w:val="00C23D8A"/>
    <w:rsid w:val="00C25501"/>
    <w:rsid w:val="00C269F1"/>
    <w:rsid w:val="00C32AA6"/>
    <w:rsid w:val="00C35691"/>
    <w:rsid w:val="00C55F96"/>
    <w:rsid w:val="00C63F4E"/>
    <w:rsid w:val="00C67EA0"/>
    <w:rsid w:val="00C776B5"/>
    <w:rsid w:val="00C77E5B"/>
    <w:rsid w:val="00C83CE9"/>
    <w:rsid w:val="00C83FAD"/>
    <w:rsid w:val="00C87CA3"/>
    <w:rsid w:val="00C96757"/>
    <w:rsid w:val="00CB03E6"/>
    <w:rsid w:val="00CB57D4"/>
    <w:rsid w:val="00CB634A"/>
    <w:rsid w:val="00CB64AC"/>
    <w:rsid w:val="00CC19A2"/>
    <w:rsid w:val="00CD0F69"/>
    <w:rsid w:val="00CE4443"/>
    <w:rsid w:val="00D14F78"/>
    <w:rsid w:val="00D17D02"/>
    <w:rsid w:val="00D17D2F"/>
    <w:rsid w:val="00D249B9"/>
    <w:rsid w:val="00D30CCF"/>
    <w:rsid w:val="00D3234E"/>
    <w:rsid w:val="00D34661"/>
    <w:rsid w:val="00D375C5"/>
    <w:rsid w:val="00D456E2"/>
    <w:rsid w:val="00D51AB4"/>
    <w:rsid w:val="00D52E82"/>
    <w:rsid w:val="00D547D0"/>
    <w:rsid w:val="00D54F54"/>
    <w:rsid w:val="00D6661D"/>
    <w:rsid w:val="00D70EED"/>
    <w:rsid w:val="00D729AD"/>
    <w:rsid w:val="00D77807"/>
    <w:rsid w:val="00D84D53"/>
    <w:rsid w:val="00D86354"/>
    <w:rsid w:val="00D9612C"/>
    <w:rsid w:val="00DA131C"/>
    <w:rsid w:val="00DB0202"/>
    <w:rsid w:val="00DB2A5C"/>
    <w:rsid w:val="00DC15F1"/>
    <w:rsid w:val="00DC333C"/>
    <w:rsid w:val="00DC3659"/>
    <w:rsid w:val="00DC4313"/>
    <w:rsid w:val="00DF233C"/>
    <w:rsid w:val="00DF6CD5"/>
    <w:rsid w:val="00E01FDA"/>
    <w:rsid w:val="00E02813"/>
    <w:rsid w:val="00E02ACC"/>
    <w:rsid w:val="00E04D4A"/>
    <w:rsid w:val="00E15003"/>
    <w:rsid w:val="00E22749"/>
    <w:rsid w:val="00E32095"/>
    <w:rsid w:val="00E33645"/>
    <w:rsid w:val="00E36A32"/>
    <w:rsid w:val="00E40232"/>
    <w:rsid w:val="00E41AFF"/>
    <w:rsid w:val="00E45E21"/>
    <w:rsid w:val="00E52D4C"/>
    <w:rsid w:val="00E556E1"/>
    <w:rsid w:val="00E575CE"/>
    <w:rsid w:val="00E72714"/>
    <w:rsid w:val="00E733DD"/>
    <w:rsid w:val="00E94297"/>
    <w:rsid w:val="00EA73F3"/>
    <w:rsid w:val="00EA7860"/>
    <w:rsid w:val="00EB074F"/>
    <w:rsid w:val="00EB083F"/>
    <w:rsid w:val="00EB14C1"/>
    <w:rsid w:val="00EB2971"/>
    <w:rsid w:val="00EB4C72"/>
    <w:rsid w:val="00EC6FA5"/>
    <w:rsid w:val="00ED1055"/>
    <w:rsid w:val="00ED3173"/>
    <w:rsid w:val="00ED4107"/>
    <w:rsid w:val="00ED58CD"/>
    <w:rsid w:val="00ED5DDE"/>
    <w:rsid w:val="00ED73F9"/>
    <w:rsid w:val="00EE0023"/>
    <w:rsid w:val="00EE5CC7"/>
    <w:rsid w:val="00F10E3C"/>
    <w:rsid w:val="00F14AC7"/>
    <w:rsid w:val="00F15A53"/>
    <w:rsid w:val="00F15A5F"/>
    <w:rsid w:val="00F41324"/>
    <w:rsid w:val="00F42058"/>
    <w:rsid w:val="00F44DDF"/>
    <w:rsid w:val="00F61387"/>
    <w:rsid w:val="00F6440E"/>
    <w:rsid w:val="00F67105"/>
    <w:rsid w:val="00F8157B"/>
    <w:rsid w:val="00F81CD5"/>
    <w:rsid w:val="00F86F20"/>
    <w:rsid w:val="00F94904"/>
    <w:rsid w:val="00F97956"/>
    <w:rsid w:val="00FA07C2"/>
    <w:rsid w:val="00FA08E8"/>
    <w:rsid w:val="00FB05B8"/>
    <w:rsid w:val="00FB3333"/>
    <w:rsid w:val="00FB6683"/>
    <w:rsid w:val="00FB7385"/>
    <w:rsid w:val="00FB79EB"/>
    <w:rsid w:val="00FB7F0A"/>
    <w:rsid w:val="00FC2173"/>
    <w:rsid w:val="00FC7084"/>
    <w:rsid w:val="00FD40B7"/>
    <w:rsid w:val="00FD6029"/>
    <w:rsid w:val="00FE6ACE"/>
    <w:rsid w:val="00FF3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 fill="f" fillcolor="white" stroke="f">
      <v:fill color="white" on="f"/>
      <v:stroke on="f"/>
    </o:shapedefaults>
    <o:shapelayout v:ext="edit">
      <o:idmap v:ext="edit" data="1"/>
    </o:shapelayout>
  </w:shapeDefaults>
  <w:decimalSymbol w:val="."/>
  <w:listSeparator w:val=","/>
  <w14:docId w14:val="3AE4861E"/>
  <w15:docId w15:val="{C6DB47EA-3599-4008-AD73-CEC3BC7C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835"/>
    <w:pPr>
      <w:spacing w:after="200" w:line="276" w:lineRule="auto"/>
    </w:pPr>
    <w:rPr>
      <w:sz w:val="22"/>
      <w:szCs w:val="22"/>
      <w:lang w:eastAsia="en-US" w:bidi="en-US"/>
    </w:rPr>
  </w:style>
  <w:style w:type="paragraph" w:styleId="Heading1">
    <w:name w:val="heading 1"/>
    <w:basedOn w:val="Normal"/>
    <w:next w:val="Normal"/>
    <w:link w:val="Heading1Char"/>
    <w:uiPriority w:val="9"/>
    <w:qFormat/>
    <w:rsid w:val="009C5835"/>
    <w:pPr>
      <w:keepNext/>
      <w:keepLines/>
      <w:pBdr>
        <w:bottom w:val="single" w:sz="4" w:space="1" w:color="1F497D"/>
      </w:pBdr>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unhideWhenUsed/>
    <w:qFormat/>
    <w:rsid w:val="004B4213"/>
    <w:pPr>
      <w:keepNext/>
      <w:keepLines/>
      <w:spacing w:before="200" w:after="0"/>
      <w:outlineLvl w:val="1"/>
    </w:pPr>
    <w:rPr>
      <w:rFonts w:ascii="Cambria" w:hAnsi="Cambria"/>
      <w:b/>
      <w:bCs/>
      <w:color w:val="0D0D0D" w:themeColor="text1" w:themeTint="F2"/>
      <w:sz w:val="26"/>
      <w:szCs w:val="26"/>
      <w:lang w:eastAsia="x-none" w:bidi="ar-SA"/>
    </w:rPr>
  </w:style>
  <w:style w:type="paragraph" w:styleId="Heading3">
    <w:name w:val="heading 3"/>
    <w:basedOn w:val="Normal"/>
    <w:next w:val="Normal"/>
    <w:link w:val="Heading3Char"/>
    <w:uiPriority w:val="9"/>
    <w:unhideWhenUsed/>
    <w:qFormat/>
    <w:rsid w:val="004B4213"/>
    <w:pPr>
      <w:keepNext/>
      <w:keepLines/>
      <w:spacing w:before="200" w:after="0"/>
      <w:outlineLvl w:val="2"/>
    </w:pPr>
    <w:rPr>
      <w:rFonts w:ascii="Cambria" w:hAnsi="Cambria"/>
      <w:b/>
      <w:bCs/>
      <w:color w:val="1F497D" w:themeColor="text2"/>
      <w:sz w:val="24"/>
      <w:szCs w:val="24"/>
      <w:lang w:eastAsia="x-none" w:bidi="ar-SA"/>
    </w:rPr>
  </w:style>
  <w:style w:type="paragraph" w:styleId="Heading4">
    <w:name w:val="heading 4"/>
    <w:basedOn w:val="Normal"/>
    <w:next w:val="Normal"/>
    <w:link w:val="Heading4Char"/>
    <w:uiPriority w:val="9"/>
    <w:unhideWhenUsed/>
    <w:qFormat/>
    <w:rsid w:val="009C5835"/>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unhideWhenUsed/>
    <w:qFormat/>
    <w:rsid w:val="009C5835"/>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semiHidden/>
    <w:unhideWhenUsed/>
    <w:qFormat/>
    <w:rsid w:val="009C5835"/>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semiHidden/>
    <w:unhideWhenUsed/>
    <w:qFormat/>
    <w:rsid w:val="009C5835"/>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semiHidden/>
    <w:unhideWhenUsed/>
    <w:qFormat/>
    <w:rsid w:val="009C5835"/>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semiHidden/>
    <w:unhideWhenUsed/>
    <w:qFormat/>
    <w:rsid w:val="009C5835"/>
    <w:pPr>
      <w:keepNext/>
      <w:keepLines/>
      <w:spacing w:before="200" w:after="0"/>
      <w:outlineLvl w:val="8"/>
    </w:pPr>
    <w:rPr>
      <w:rFonts w:ascii="Cambria" w:hAnsi="Cambria"/>
      <w:i/>
      <w:iCs/>
      <w:color w:val="404040"/>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Heading1"/>
    <w:autoRedefine/>
    <w:rsid w:val="00541649"/>
    <w:pPr>
      <w:tabs>
        <w:tab w:val="center" w:pos="4320"/>
        <w:tab w:val="right" w:pos="8640"/>
      </w:tabs>
    </w:pPr>
  </w:style>
  <w:style w:type="paragraph" w:styleId="BodyText">
    <w:name w:val="Body Text"/>
    <w:basedOn w:val="Normal"/>
    <w:rsid w:val="00A00041"/>
  </w:style>
  <w:style w:type="paragraph" w:styleId="Footer">
    <w:name w:val="footer"/>
    <w:basedOn w:val="Normal"/>
    <w:link w:val="FooterChar"/>
    <w:autoRedefine/>
    <w:uiPriority w:val="99"/>
    <w:rsid w:val="00974E6C"/>
    <w:pPr>
      <w:tabs>
        <w:tab w:val="center" w:pos="4320"/>
        <w:tab w:val="right" w:pos="8640"/>
      </w:tabs>
      <w:jc w:val="center"/>
    </w:pPr>
    <w:rPr>
      <w:rFonts w:ascii="Tahoma" w:hAnsi="Tahoma"/>
      <w:spacing w:val="-4"/>
      <w:sz w:val="16"/>
      <w:szCs w:val="16"/>
      <w:lang w:val="x-none" w:eastAsia="x-none" w:bidi="ar-SA"/>
    </w:rPr>
  </w:style>
  <w:style w:type="character" w:styleId="PageNumber">
    <w:name w:val="page number"/>
    <w:rsid w:val="00DC333C"/>
    <w:rPr>
      <w:rFonts w:ascii="Tahoma" w:hAnsi="Tahoma"/>
      <w:sz w:val="20"/>
      <w:szCs w:val="20"/>
    </w:rPr>
  </w:style>
  <w:style w:type="paragraph" w:customStyle="1" w:styleId="Style1">
    <w:name w:val="Style1"/>
    <w:basedOn w:val="Heading3"/>
    <w:rsid w:val="00800DC6"/>
    <w:pPr>
      <w:spacing w:before="120" w:after="240"/>
    </w:pPr>
  </w:style>
  <w:style w:type="character" w:customStyle="1" w:styleId="FooterChar">
    <w:name w:val="Footer Char"/>
    <w:link w:val="Footer"/>
    <w:uiPriority w:val="99"/>
    <w:rsid w:val="00EE5CC7"/>
    <w:rPr>
      <w:rFonts w:ascii="Tahoma" w:hAnsi="Tahoma"/>
      <w:spacing w:val="-4"/>
      <w:sz w:val="16"/>
      <w:szCs w:val="16"/>
    </w:rPr>
  </w:style>
  <w:style w:type="paragraph" w:styleId="BalloonText">
    <w:name w:val="Balloon Text"/>
    <w:basedOn w:val="Normal"/>
    <w:link w:val="BalloonTextChar"/>
    <w:rsid w:val="00EE5CC7"/>
    <w:rPr>
      <w:rFonts w:ascii="Tahoma" w:hAnsi="Tahoma"/>
      <w:sz w:val="16"/>
      <w:szCs w:val="16"/>
      <w:lang w:val="x-none" w:eastAsia="x-none" w:bidi="ar-SA"/>
    </w:rPr>
  </w:style>
  <w:style w:type="character" w:customStyle="1" w:styleId="BalloonTextChar">
    <w:name w:val="Balloon Text Char"/>
    <w:link w:val="BalloonText"/>
    <w:rsid w:val="00EE5CC7"/>
    <w:rPr>
      <w:rFonts w:ascii="Tahoma" w:hAnsi="Tahoma" w:cs="Tahoma"/>
      <w:sz w:val="16"/>
      <w:szCs w:val="16"/>
    </w:rPr>
  </w:style>
  <w:style w:type="character" w:customStyle="1" w:styleId="Heading1Char">
    <w:name w:val="Heading 1 Char"/>
    <w:link w:val="Heading1"/>
    <w:uiPriority w:val="9"/>
    <w:rsid w:val="009C5835"/>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B4213"/>
    <w:rPr>
      <w:rFonts w:ascii="Cambria" w:hAnsi="Cambria"/>
      <w:b/>
      <w:bCs/>
      <w:color w:val="0D0D0D" w:themeColor="text1" w:themeTint="F2"/>
      <w:sz w:val="26"/>
      <w:szCs w:val="26"/>
      <w:lang w:eastAsia="x-none"/>
    </w:rPr>
  </w:style>
  <w:style w:type="character" w:customStyle="1" w:styleId="Heading3Char">
    <w:name w:val="Heading 3 Char"/>
    <w:link w:val="Heading3"/>
    <w:uiPriority w:val="9"/>
    <w:rsid w:val="004B4213"/>
    <w:rPr>
      <w:rFonts w:ascii="Cambria" w:hAnsi="Cambria"/>
      <w:b/>
      <w:bCs/>
      <w:color w:val="1F497D" w:themeColor="text2"/>
      <w:sz w:val="24"/>
      <w:szCs w:val="24"/>
      <w:lang w:eastAsia="x-none"/>
    </w:rPr>
  </w:style>
  <w:style w:type="character" w:customStyle="1" w:styleId="Heading4Char">
    <w:name w:val="Heading 4 Char"/>
    <w:link w:val="Heading4"/>
    <w:uiPriority w:val="9"/>
    <w:rsid w:val="009C5835"/>
    <w:rPr>
      <w:rFonts w:ascii="Cambria" w:eastAsia="Times New Roman" w:hAnsi="Cambria" w:cs="Times New Roman"/>
      <w:b/>
      <w:bCs/>
      <w:i/>
      <w:iCs/>
      <w:color w:val="4F81BD"/>
    </w:rPr>
  </w:style>
  <w:style w:type="character" w:customStyle="1" w:styleId="Heading5Char">
    <w:name w:val="Heading 5 Char"/>
    <w:link w:val="Heading5"/>
    <w:uiPriority w:val="9"/>
    <w:rsid w:val="009C5835"/>
    <w:rPr>
      <w:rFonts w:ascii="Cambria" w:eastAsia="Times New Roman" w:hAnsi="Cambria" w:cs="Times New Roman"/>
      <w:color w:val="243F60"/>
    </w:rPr>
  </w:style>
  <w:style w:type="character" w:customStyle="1" w:styleId="Heading6Char">
    <w:name w:val="Heading 6 Char"/>
    <w:link w:val="Heading6"/>
    <w:uiPriority w:val="9"/>
    <w:rsid w:val="009C5835"/>
    <w:rPr>
      <w:rFonts w:ascii="Cambria" w:eastAsia="Times New Roman" w:hAnsi="Cambria" w:cs="Times New Roman"/>
      <w:i/>
      <w:iCs/>
      <w:color w:val="243F60"/>
    </w:rPr>
  </w:style>
  <w:style w:type="character" w:customStyle="1" w:styleId="Heading7Char">
    <w:name w:val="Heading 7 Char"/>
    <w:link w:val="Heading7"/>
    <w:uiPriority w:val="9"/>
    <w:rsid w:val="009C5835"/>
    <w:rPr>
      <w:rFonts w:ascii="Cambria" w:eastAsia="Times New Roman" w:hAnsi="Cambria" w:cs="Times New Roman"/>
      <w:i/>
      <w:iCs/>
      <w:color w:val="404040"/>
    </w:rPr>
  </w:style>
  <w:style w:type="character" w:customStyle="1" w:styleId="Heading8Char">
    <w:name w:val="Heading 8 Char"/>
    <w:link w:val="Heading8"/>
    <w:uiPriority w:val="9"/>
    <w:rsid w:val="009C5835"/>
    <w:rPr>
      <w:rFonts w:ascii="Cambria" w:eastAsia="Times New Roman" w:hAnsi="Cambria" w:cs="Times New Roman"/>
      <w:color w:val="4F81BD"/>
      <w:sz w:val="20"/>
      <w:szCs w:val="20"/>
    </w:rPr>
  </w:style>
  <w:style w:type="character" w:customStyle="1" w:styleId="Heading9Char">
    <w:name w:val="Heading 9 Char"/>
    <w:link w:val="Heading9"/>
    <w:uiPriority w:val="9"/>
    <w:rsid w:val="009C5835"/>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9C5835"/>
    <w:pPr>
      <w:spacing w:line="240" w:lineRule="auto"/>
    </w:pPr>
    <w:rPr>
      <w:b/>
      <w:bCs/>
      <w:color w:val="4F81BD"/>
      <w:sz w:val="18"/>
      <w:szCs w:val="18"/>
    </w:rPr>
  </w:style>
  <w:style w:type="paragraph" w:styleId="Title">
    <w:name w:val="Title"/>
    <w:basedOn w:val="Normal"/>
    <w:next w:val="Normal"/>
    <w:link w:val="TitleChar"/>
    <w:uiPriority w:val="10"/>
    <w:qFormat/>
    <w:rsid w:val="009C5835"/>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rsid w:val="009C5835"/>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9C5835"/>
    <w:pPr>
      <w:numPr>
        <w:ilvl w:val="1"/>
      </w:numPr>
    </w:pPr>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rsid w:val="009C5835"/>
    <w:rPr>
      <w:rFonts w:ascii="Cambria" w:eastAsia="Times New Roman" w:hAnsi="Cambria" w:cs="Times New Roman"/>
      <w:i/>
      <w:iCs/>
      <w:color w:val="4F81BD"/>
      <w:spacing w:val="15"/>
      <w:sz w:val="24"/>
      <w:szCs w:val="24"/>
    </w:rPr>
  </w:style>
  <w:style w:type="character" w:styleId="Strong">
    <w:name w:val="Strong"/>
    <w:uiPriority w:val="22"/>
    <w:qFormat/>
    <w:rsid w:val="009C5835"/>
    <w:rPr>
      <w:b/>
      <w:bCs/>
    </w:rPr>
  </w:style>
  <w:style w:type="character" w:styleId="Emphasis">
    <w:name w:val="Emphasis"/>
    <w:uiPriority w:val="20"/>
    <w:qFormat/>
    <w:rsid w:val="009C5835"/>
    <w:rPr>
      <w:i/>
      <w:iCs/>
    </w:rPr>
  </w:style>
  <w:style w:type="paragraph" w:styleId="NoSpacing">
    <w:name w:val="No Spacing"/>
    <w:link w:val="NoSpacingChar"/>
    <w:uiPriority w:val="1"/>
    <w:qFormat/>
    <w:rsid w:val="009C5835"/>
    <w:rPr>
      <w:sz w:val="22"/>
      <w:szCs w:val="22"/>
      <w:lang w:eastAsia="en-US" w:bidi="en-US"/>
    </w:rPr>
  </w:style>
  <w:style w:type="character" w:customStyle="1" w:styleId="NoSpacingChar">
    <w:name w:val="No Spacing Char"/>
    <w:link w:val="NoSpacing"/>
    <w:uiPriority w:val="1"/>
    <w:rsid w:val="009C5835"/>
    <w:rPr>
      <w:sz w:val="22"/>
      <w:szCs w:val="22"/>
      <w:lang w:val="en-US" w:eastAsia="en-US" w:bidi="en-US"/>
    </w:rPr>
  </w:style>
  <w:style w:type="paragraph" w:styleId="ListParagraph">
    <w:name w:val="List Paragraph"/>
    <w:basedOn w:val="Normal"/>
    <w:uiPriority w:val="34"/>
    <w:qFormat/>
    <w:rsid w:val="009C5835"/>
    <w:pPr>
      <w:ind w:left="720"/>
      <w:contextualSpacing/>
    </w:pPr>
  </w:style>
  <w:style w:type="paragraph" w:styleId="Quote">
    <w:name w:val="Quote"/>
    <w:basedOn w:val="Normal"/>
    <w:next w:val="Normal"/>
    <w:link w:val="QuoteChar"/>
    <w:uiPriority w:val="29"/>
    <w:qFormat/>
    <w:rsid w:val="009C5835"/>
    <w:rPr>
      <w:i/>
      <w:iCs/>
      <w:color w:val="000000"/>
      <w:sz w:val="20"/>
      <w:szCs w:val="20"/>
      <w:lang w:val="x-none" w:eastAsia="x-none" w:bidi="ar-SA"/>
    </w:rPr>
  </w:style>
  <w:style w:type="character" w:customStyle="1" w:styleId="QuoteChar">
    <w:name w:val="Quote Char"/>
    <w:link w:val="Quote"/>
    <w:uiPriority w:val="29"/>
    <w:rsid w:val="009C5835"/>
    <w:rPr>
      <w:i/>
      <w:iCs/>
      <w:color w:val="000000"/>
    </w:rPr>
  </w:style>
  <w:style w:type="paragraph" w:styleId="IntenseQuote">
    <w:name w:val="Intense Quote"/>
    <w:basedOn w:val="Normal"/>
    <w:next w:val="Normal"/>
    <w:link w:val="IntenseQuoteChar"/>
    <w:uiPriority w:val="30"/>
    <w:qFormat/>
    <w:rsid w:val="009C5835"/>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IntenseQuoteChar">
    <w:name w:val="Intense Quote Char"/>
    <w:link w:val="IntenseQuote"/>
    <w:uiPriority w:val="30"/>
    <w:rsid w:val="009C5835"/>
    <w:rPr>
      <w:b/>
      <w:bCs/>
      <w:i/>
      <w:iCs/>
      <w:color w:val="4F81BD"/>
    </w:rPr>
  </w:style>
  <w:style w:type="character" w:styleId="SubtleEmphasis">
    <w:name w:val="Subtle Emphasis"/>
    <w:uiPriority w:val="19"/>
    <w:qFormat/>
    <w:rsid w:val="009C5835"/>
    <w:rPr>
      <w:i/>
      <w:iCs/>
      <w:color w:val="808080"/>
    </w:rPr>
  </w:style>
  <w:style w:type="character" w:styleId="IntenseEmphasis">
    <w:name w:val="Intense Emphasis"/>
    <w:uiPriority w:val="21"/>
    <w:qFormat/>
    <w:rsid w:val="009C5835"/>
    <w:rPr>
      <w:b/>
      <w:bCs/>
      <w:i/>
      <w:iCs/>
      <w:color w:val="4F81BD"/>
    </w:rPr>
  </w:style>
  <w:style w:type="character" w:styleId="SubtleReference">
    <w:name w:val="Subtle Reference"/>
    <w:uiPriority w:val="31"/>
    <w:qFormat/>
    <w:rsid w:val="009C5835"/>
    <w:rPr>
      <w:smallCaps/>
      <w:color w:val="C0504D"/>
      <w:u w:val="single"/>
    </w:rPr>
  </w:style>
  <w:style w:type="character" w:styleId="IntenseReference">
    <w:name w:val="Intense Reference"/>
    <w:uiPriority w:val="32"/>
    <w:qFormat/>
    <w:rsid w:val="009C5835"/>
    <w:rPr>
      <w:b/>
      <w:bCs/>
      <w:smallCaps/>
      <w:color w:val="C0504D"/>
      <w:spacing w:val="5"/>
      <w:u w:val="single"/>
    </w:rPr>
  </w:style>
  <w:style w:type="character" w:styleId="BookTitle">
    <w:name w:val="Book Title"/>
    <w:uiPriority w:val="33"/>
    <w:qFormat/>
    <w:rsid w:val="009C5835"/>
    <w:rPr>
      <w:b/>
      <w:bCs/>
      <w:smallCaps/>
      <w:spacing w:val="5"/>
    </w:rPr>
  </w:style>
  <w:style w:type="paragraph" w:styleId="TOCHeading">
    <w:name w:val="TOC Heading"/>
    <w:basedOn w:val="Heading1"/>
    <w:next w:val="Normal"/>
    <w:uiPriority w:val="39"/>
    <w:unhideWhenUsed/>
    <w:qFormat/>
    <w:rsid w:val="009C5835"/>
    <w:pPr>
      <w:outlineLvl w:val="9"/>
    </w:pPr>
  </w:style>
  <w:style w:type="character" w:styleId="Hyperlink">
    <w:name w:val="Hyperlink"/>
    <w:uiPriority w:val="99"/>
    <w:unhideWhenUsed/>
    <w:rsid w:val="00156EE9"/>
    <w:rPr>
      <w:color w:val="392C71"/>
      <w:u w:val="single"/>
    </w:rPr>
  </w:style>
  <w:style w:type="paragraph" w:styleId="NormalWeb">
    <w:name w:val="Normal (Web)"/>
    <w:basedOn w:val="Normal"/>
    <w:uiPriority w:val="99"/>
    <w:unhideWhenUsed/>
    <w:rsid w:val="00156EE9"/>
    <w:pPr>
      <w:spacing w:before="100" w:beforeAutospacing="1" w:after="100" w:afterAutospacing="1" w:line="240" w:lineRule="auto"/>
    </w:pPr>
    <w:rPr>
      <w:rFonts w:ascii="Times New Roman" w:hAnsi="Times New Roman"/>
      <w:sz w:val="24"/>
      <w:szCs w:val="24"/>
      <w:lang w:bidi="ar-SA"/>
    </w:rPr>
  </w:style>
  <w:style w:type="character" w:customStyle="1" w:styleId="apple-style-span">
    <w:name w:val="apple-style-span"/>
    <w:rsid w:val="00156EE9"/>
  </w:style>
  <w:style w:type="table" w:styleId="TableGrid">
    <w:name w:val="Table Grid"/>
    <w:basedOn w:val="TableNormal"/>
    <w:rsid w:val="00D54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45CA"/>
    <w:pPr>
      <w:autoSpaceDE w:val="0"/>
      <w:autoSpaceDN w:val="0"/>
      <w:adjustRightInd w:val="0"/>
    </w:pPr>
    <w:rPr>
      <w:rFonts w:ascii="Arial" w:hAnsi="Arial" w:cs="Arial"/>
      <w:color w:val="000000"/>
      <w:sz w:val="24"/>
      <w:szCs w:val="24"/>
      <w:lang w:eastAsia="en-US"/>
    </w:rPr>
  </w:style>
  <w:style w:type="character" w:styleId="CommentReference">
    <w:name w:val="annotation reference"/>
    <w:rsid w:val="002C04E1"/>
    <w:rPr>
      <w:sz w:val="16"/>
      <w:szCs w:val="16"/>
    </w:rPr>
  </w:style>
  <w:style w:type="paragraph" w:styleId="CommentText">
    <w:name w:val="annotation text"/>
    <w:basedOn w:val="Normal"/>
    <w:link w:val="CommentTextChar"/>
    <w:rsid w:val="002C04E1"/>
    <w:rPr>
      <w:sz w:val="20"/>
      <w:szCs w:val="20"/>
      <w:lang w:val="x-none" w:eastAsia="x-none"/>
    </w:rPr>
  </w:style>
  <w:style w:type="character" w:customStyle="1" w:styleId="CommentTextChar">
    <w:name w:val="Comment Text Char"/>
    <w:link w:val="CommentText"/>
    <w:rsid w:val="002C04E1"/>
    <w:rPr>
      <w:lang w:bidi="en-US"/>
    </w:rPr>
  </w:style>
  <w:style w:type="paragraph" w:styleId="CommentSubject">
    <w:name w:val="annotation subject"/>
    <w:basedOn w:val="CommentText"/>
    <w:next w:val="CommentText"/>
    <w:link w:val="CommentSubjectChar"/>
    <w:rsid w:val="002C04E1"/>
    <w:rPr>
      <w:b/>
      <w:bCs/>
    </w:rPr>
  </w:style>
  <w:style w:type="character" w:customStyle="1" w:styleId="CommentSubjectChar">
    <w:name w:val="Comment Subject Char"/>
    <w:link w:val="CommentSubject"/>
    <w:rsid w:val="002C04E1"/>
    <w:rPr>
      <w:b/>
      <w:bCs/>
      <w:lang w:bidi="en-US"/>
    </w:rPr>
  </w:style>
  <w:style w:type="paragraph" w:styleId="DocumentMap">
    <w:name w:val="Document Map"/>
    <w:basedOn w:val="Normal"/>
    <w:link w:val="DocumentMapChar"/>
    <w:rsid w:val="00D17D2F"/>
    <w:rPr>
      <w:rFonts w:ascii="Tahoma" w:hAnsi="Tahoma" w:cs="Tahoma"/>
      <w:sz w:val="16"/>
      <w:szCs w:val="16"/>
    </w:rPr>
  </w:style>
  <w:style w:type="character" w:customStyle="1" w:styleId="DocumentMapChar">
    <w:name w:val="Document Map Char"/>
    <w:link w:val="DocumentMap"/>
    <w:rsid w:val="00D17D2F"/>
    <w:rPr>
      <w:rFonts w:ascii="Tahoma" w:hAnsi="Tahoma" w:cs="Tahoma"/>
      <w:sz w:val="16"/>
      <w:szCs w:val="16"/>
      <w:lang w:bidi="en-US"/>
    </w:rPr>
  </w:style>
  <w:style w:type="character" w:styleId="FollowedHyperlink">
    <w:name w:val="FollowedHyperlink"/>
    <w:basedOn w:val="DefaultParagraphFont"/>
    <w:semiHidden/>
    <w:unhideWhenUsed/>
    <w:rsid w:val="00612993"/>
    <w:rPr>
      <w:color w:val="800080" w:themeColor="followedHyperlink"/>
      <w:u w:val="single"/>
    </w:rPr>
  </w:style>
  <w:style w:type="paragraph" w:styleId="TOC2">
    <w:name w:val="toc 2"/>
    <w:basedOn w:val="Normal"/>
    <w:next w:val="Normal"/>
    <w:autoRedefine/>
    <w:uiPriority w:val="39"/>
    <w:unhideWhenUsed/>
    <w:rsid w:val="00FD6029"/>
    <w:pPr>
      <w:spacing w:after="100" w:line="259" w:lineRule="auto"/>
      <w:ind w:left="220"/>
    </w:pPr>
    <w:rPr>
      <w:rFonts w:asciiTheme="minorHAnsi" w:eastAsiaTheme="minorEastAsia" w:hAnsiTheme="minorHAnsi"/>
      <w:lang w:bidi="ar-SA"/>
    </w:rPr>
  </w:style>
  <w:style w:type="paragraph" w:styleId="TOC1">
    <w:name w:val="toc 1"/>
    <w:basedOn w:val="Normal"/>
    <w:next w:val="Normal"/>
    <w:autoRedefine/>
    <w:uiPriority w:val="39"/>
    <w:unhideWhenUsed/>
    <w:rsid w:val="00FD6029"/>
    <w:pPr>
      <w:spacing w:after="100" w:line="259" w:lineRule="auto"/>
    </w:pPr>
    <w:rPr>
      <w:rFonts w:asciiTheme="minorHAnsi" w:eastAsiaTheme="minorEastAsia" w:hAnsiTheme="minorHAnsi"/>
      <w:lang w:bidi="ar-SA"/>
    </w:rPr>
  </w:style>
  <w:style w:type="paragraph" w:styleId="TOC3">
    <w:name w:val="toc 3"/>
    <w:basedOn w:val="Normal"/>
    <w:next w:val="Normal"/>
    <w:autoRedefine/>
    <w:uiPriority w:val="39"/>
    <w:unhideWhenUsed/>
    <w:rsid w:val="00FD6029"/>
    <w:pPr>
      <w:spacing w:after="100" w:line="259" w:lineRule="auto"/>
      <w:ind w:left="440"/>
    </w:pPr>
    <w:rPr>
      <w:rFonts w:asciiTheme="minorHAnsi" w:eastAsiaTheme="minorEastAsia" w:hAnsiTheme="minorHAnsi"/>
      <w:lang w:bidi="ar-SA"/>
    </w:rPr>
  </w:style>
  <w:style w:type="character" w:styleId="UnresolvedMention">
    <w:name w:val="Unresolved Mention"/>
    <w:basedOn w:val="DefaultParagraphFont"/>
    <w:uiPriority w:val="99"/>
    <w:semiHidden/>
    <w:unhideWhenUsed/>
    <w:rsid w:val="00996D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850164">
      <w:bodyDiv w:val="1"/>
      <w:marLeft w:val="0"/>
      <w:marRight w:val="0"/>
      <w:marTop w:val="0"/>
      <w:marBottom w:val="0"/>
      <w:divBdr>
        <w:top w:val="none" w:sz="0" w:space="0" w:color="auto"/>
        <w:left w:val="none" w:sz="0" w:space="0" w:color="auto"/>
        <w:bottom w:val="none" w:sz="0" w:space="0" w:color="auto"/>
        <w:right w:val="none" w:sz="0" w:space="0" w:color="auto"/>
      </w:divBdr>
      <w:divsChild>
        <w:div w:id="1153064543">
          <w:marLeft w:val="0"/>
          <w:marRight w:val="0"/>
          <w:marTop w:val="0"/>
          <w:marBottom w:val="0"/>
          <w:divBdr>
            <w:top w:val="none" w:sz="0" w:space="0" w:color="auto"/>
            <w:left w:val="none" w:sz="0" w:space="0" w:color="auto"/>
            <w:bottom w:val="none" w:sz="0" w:space="0" w:color="auto"/>
            <w:right w:val="none" w:sz="0" w:space="0" w:color="auto"/>
          </w:divBdr>
          <w:divsChild>
            <w:div w:id="2059208666">
              <w:marLeft w:val="0"/>
              <w:marRight w:val="0"/>
              <w:marTop w:val="0"/>
              <w:marBottom w:val="0"/>
              <w:divBdr>
                <w:top w:val="none" w:sz="0" w:space="0" w:color="auto"/>
                <w:left w:val="none" w:sz="0" w:space="0" w:color="auto"/>
                <w:bottom w:val="none" w:sz="0" w:space="0" w:color="auto"/>
                <w:right w:val="none" w:sz="0" w:space="0" w:color="auto"/>
              </w:divBdr>
              <w:divsChild>
                <w:div w:id="566887951">
                  <w:marLeft w:val="0"/>
                  <w:marRight w:val="0"/>
                  <w:marTop w:val="0"/>
                  <w:marBottom w:val="0"/>
                  <w:divBdr>
                    <w:top w:val="none" w:sz="0" w:space="0" w:color="auto"/>
                    <w:left w:val="none" w:sz="0" w:space="0" w:color="auto"/>
                    <w:bottom w:val="none" w:sz="0" w:space="0" w:color="auto"/>
                    <w:right w:val="none" w:sz="0" w:space="0" w:color="auto"/>
                  </w:divBdr>
                  <w:divsChild>
                    <w:div w:id="443235106">
                      <w:marLeft w:val="0"/>
                      <w:marRight w:val="0"/>
                      <w:marTop w:val="0"/>
                      <w:marBottom w:val="0"/>
                      <w:divBdr>
                        <w:top w:val="none" w:sz="0" w:space="0" w:color="auto"/>
                        <w:left w:val="none" w:sz="0" w:space="0" w:color="auto"/>
                        <w:bottom w:val="none" w:sz="0" w:space="0" w:color="auto"/>
                        <w:right w:val="none" w:sz="0" w:space="0" w:color="auto"/>
                      </w:divBdr>
                    </w:div>
                    <w:div w:id="14080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868565">
      <w:bodyDiv w:val="1"/>
      <w:marLeft w:val="0"/>
      <w:marRight w:val="0"/>
      <w:marTop w:val="0"/>
      <w:marBottom w:val="0"/>
      <w:divBdr>
        <w:top w:val="none" w:sz="0" w:space="0" w:color="auto"/>
        <w:left w:val="none" w:sz="0" w:space="0" w:color="auto"/>
        <w:bottom w:val="none" w:sz="0" w:space="0" w:color="auto"/>
        <w:right w:val="none" w:sz="0" w:space="0" w:color="auto"/>
      </w:divBdr>
      <w:divsChild>
        <w:div w:id="2099522860">
          <w:marLeft w:val="0"/>
          <w:marRight w:val="0"/>
          <w:marTop w:val="0"/>
          <w:marBottom w:val="0"/>
          <w:divBdr>
            <w:top w:val="none" w:sz="0" w:space="0" w:color="auto"/>
            <w:left w:val="none" w:sz="0" w:space="0" w:color="auto"/>
            <w:bottom w:val="none" w:sz="0" w:space="0" w:color="auto"/>
            <w:right w:val="none" w:sz="0" w:space="0" w:color="auto"/>
          </w:divBdr>
          <w:divsChild>
            <w:div w:id="75175220">
              <w:marLeft w:val="0"/>
              <w:marRight w:val="0"/>
              <w:marTop w:val="0"/>
              <w:marBottom w:val="0"/>
              <w:divBdr>
                <w:top w:val="none" w:sz="0" w:space="0" w:color="auto"/>
                <w:left w:val="none" w:sz="0" w:space="0" w:color="auto"/>
                <w:bottom w:val="none" w:sz="0" w:space="0" w:color="auto"/>
                <w:right w:val="none" w:sz="0" w:space="0" w:color="auto"/>
              </w:divBdr>
              <w:divsChild>
                <w:div w:id="1643346172">
                  <w:marLeft w:val="0"/>
                  <w:marRight w:val="0"/>
                  <w:marTop w:val="0"/>
                  <w:marBottom w:val="0"/>
                  <w:divBdr>
                    <w:top w:val="none" w:sz="0" w:space="0" w:color="auto"/>
                    <w:left w:val="none" w:sz="0" w:space="0" w:color="auto"/>
                    <w:bottom w:val="none" w:sz="0" w:space="0" w:color="auto"/>
                    <w:right w:val="none" w:sz="0" w:space="0" w:color="auto"/>
                  </w:divBdr>
                  <w:divsChild>
                    <w:div w:id="248659948">
                      <w:marLeft w:val="0"/>
                      <w:marRight w:val="0"/>
                      <w:marTop w:val="0"/>
                      <w:marBottom w:val="0"/>
                      <w:divBdr>
                        <w:top w:val="none" w:sz="0" w:space="0" w:color="auto"/>
                        <w:left w:val="none" w:sz="0" w:space="0" w:color="auto"/>
                        <w:bottom w:val="none" w:sz="0" w:space="0" w:color="auto"/>
                        <w:right w:val="none" w:sz="0" w:space="0" w:color="auto"/>
                      </w:divBdr>
                    </w:div>
                    <w:div w:id="15387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72167">
      <w:bodyDiv w:val="1"/>
      <w:marLeft w:val="0"/>
      <w:marRight w:val="0"/>
      <w:marTop w:val="0"/>
      <w:marBottom w:val="0"/>
      <w:divBdr>
        <w:top w:val="none" w:sz="0" w:space="0" w:color="auto"/>
        <w:left w:val="none" w:sz="0" w:space="0" w:color="auto"/>
        <w:bottom w:val="none" w:sz="0" w:space="0" w:color="auto"/>
        <w:right w:val="none" w:sz="0" w:space="0" w:color="auto"/>
      </w:divBdr>
    </w:div>
    <w:div w:id="1186217301">
      <w:bodyDiv w:val="1"/>
      <w:marLeft w:val="0"/>
      <w:marRight w:val="0"/>
      <w:marTop w:val="0"/>
      <w:marBottom w:val="0"/>
      <w:divBdr>
        <w:top w:val="none" w:sz="0" w:space="0" w:color="auto"/>
        <w:left w:val="none" w:sz="0" w:space="0" w:color="auto"/>
        <w:bottom w:val="none" w:sz="0" w:space="0" w:color="auto"/>
        <w:right w:val="none" w:sz="0" w:space="0" w:color="auto"/>
      </w:divBdr>
      <w:divsChild>
        <w:div w:id="389428476">
          <w:marLeft w:val="0"/>
          <w:marRight w:val="0"/>
          <w:marTop w:val="0"/>
          <w:marBottom w:val="0"/>
          <w:divBdr>
            <w:top w:val="none" w:sz="0" w:space="0" w:color="auto"/>
            <w:left w:val="none" w:sz="0" w:space="0" w:color="auto"/>
            <w:bottom w:val="none" w:sz="0" w:space="0" w:color="auto"/>
            <w:right w:val="none" w:sz="0" w:space="0" w:color="auto"/>
          </w:divBdr>
        </w:div>
      </w:divsChild>
    </w:div>
    <w:div w:id="1917782891">
      <w:bodyDiv w:val="1"/>
      <w:marLeft w:val="0"/>
      <w:marRight w:val="0"/>
      <w:marTop w:val="0"/>
      <w:marBottom w:val="0"/>
      <w:divBdr>
        <w:top w:val="none" w:sz="0" w:space="0" w:color="auto"/>
        <w:left w:val="none" w:sz="0" w:space="0" w:color="auto"/>
        <w:bottom w:val="none" w:sz="0" w:space="0" w:color="auto"/>
        <w:right w:val="none" w:sz="0" w:space="0" w:color="auto"/>
      </w:divBdr>
    </w:div>
    <w:div w:id="2107770501">
      <w:bodyDiv w:val="1"/>
      <w:marLeft w:val="0"/>
      <w:marRight w:val="0"/>
      <w:marTop w:val="0"/>
      <w:marBottom w:val="0"/>
      <w:divBdr>
        <w:top w:val="none" w:sz="0" w:space="0" w:color="auto"/>
        <w:left w:val="none" w:sz="0" w:space="0" w:color="auto"/>
        <w:bottom w:val="none" w:sz="0" w:space="0" w:color="auto"/>
        <w:right w:val="none" w:sz="0" w:space="0" w:color="auto"/>
      </w:divBdr>
      <w:divsChild>
        <w:div w:id="2029914159">
          <w:marLeft w:val="0"/>
          <w:marRight w:val="0"/>
          <w:marTop w:val="0"/>
          <w:marBottom w:val="0"/>
          <w:divBdr>
            <w:top w:val="none" w:sz="0" w:space="0" w:color="auto"/>
            <w:left w:val="none" w:sz="0" w:space="0" w:color="auto"/>
            <w:bottom w:val="none" w:sz="0" w:space="0" w:color="auto"/>
            <w:right w:val="none" w:sz="0" w:space="0" w:color="auto"/>
          </w:divBdr>
          <w:divsChild>
            <w:div w:id="684720351">
              <w:marLeft w:val="0"/>
              <w:marRight w:val="0"/>
              <w:marTop w:val="0"/>
              <w:marBottom w:val="0"/>
              <w:divBdr>
                <w:top w:val="none" w:sz="0" w:space="0" w:color="auto"/>
                <w:left w:val="none" w:sz="0" w:space="0" w:color="auto"/>
                <w:bottom w:val="none" w:sz="0" w:space="0" w:color="auto"/>
                <w:right w:val="none" w:sz="0" w:space="0" w:color="auto"/>
              </w:divBdr>
              <w:divsChild>
                <w:div w:id="573245124">
                  <w:marLeft w:val="0"/>
                  <w:marRight w:val="0"/>
                  <w:marTop w:val="0"/>
                  <w:marBottom w:val="0"/>
                  <w:divBdr>
                    <w:top w:val="none" w:sz="0" w:space="0" w:color="auto"/>
                    <w:left w:val="none" w:sz="0" w:space="0" w:color="auto"/>
                    <w:bottom w:val="none" w:sz="0" w:space="0" w:color="auto"/>
                    <w:right w:val="none" w:sz="0" w:space="0" w:color="auto"/>
                  </w:divBdr>
                  <w:divsChild>
                    <w:div w:id="9692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support.microsoft.com/en-us/help/12427/windows-speech-recognition-commands"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www.texthelp.com/en-us/products/read-write/"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s://www.texthelp.com/Uploads/MediaLibrary/texthelp/US-Training-Documents/Read-Write-7-For-Mac-USA-Training-Guide-Jan-2019v2.pdf"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exthelp.com/Uploads/MediaLibrary/texthelp/US-Training-Documents/Read-Write-for-Windows-Training-Guide-USA-Jan-2019.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B87CE-0B05-4211-BE7D-C327210F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2304</Words>
  <Characters>12145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14421</CharactersWithSpaces>
  <SharedDoc>false</SharedDoc>
  <HLinks>
    <vt:vector size="48" baseType="variant">
      <vt:variant>
        <vt:i4>458856</vt:i4>
      </vt:variant>
      <vt:variant>
        <vt:i4>27</vt:i4>
      </vt:variant>
      <vt:variant>
        <vt:i4>0</vt:i4>
      </vt:variant>
      <vt:variant>
        <vt:i4>5</vt:i4>
      </vt:variant>
      <vt:variant>
        <vt:lpwstr>mailto:us-support@texthelp.com</vt:lpwstr>
      </vt:variant>
      <vt:variant>
        <vt:lpwstr/>
      </vt:variant>
      <vt:variant>
        <vt:i4>458856</vt:i4>
      </vt:variant>
      <vt:variant>
        <vt:i4>24</vt:i4>
      </vt:variant>
      <vt:variant>
        <vt:i4>0</vt:i4>
      </vt:variant>
      <vt:variant>
        <vt:i4>5</vt:i4>
      </vt:variant>
      <vt:variant>
        <vt:lpwstr>mailto:us-support@texthelp.com</vt:lpwstr>
      </vt:variant>
      <vt:variant>
        <vt:lpwstr/>
      </vt:variant>
      <vt:variant>
        <vt:i4>2162690</vt:i4>
      </vt:variant>
      <vt:variant>
        <vt:i4>21</vt:i4>
      </vt:variant>
      <vt:variant>
        <vt:i4>0</vt:i4>
      </vt:variant>
      <vt:variant>
        <vt:i4>5</vt:i4>
      </vt:variant>
      <vt:variant>
        <vt:lpwstr>mailto:u.s.info@texthelp.com</vt:lpwstr>
      </vt:variant>
      <vt:variant>
        <vt:lpwstr/>
      </vt:variant>
      <vt:variant>
        <vt:i4>5046362</vt:i4>
      </vt:variant>
      <vt:variant>
        <vt:i4>18</vt:i4>
      </vt:variant>
      <vt:variant>
        <vt:i4>0</vt:i4>
      </vt:variant>
      <vt:variant>
        <vt:i4>5</vt:i4>
      </vt:variant>
      <vt:variant>
        <vt:lpwstr>http://www.texthelp.com/</vt:lpwstr>
      </vt:variant>
      <vt:variant>
        <vt:lpwstr/>
      </vt:variant>
      <vt:variant>
        <vt:i4>4259958</vt:i4>
      </vt:variant>
      <vt:variant>
        <vt:i4>15</vt:i4>
      </vt:variant>
      <vt:variant>
        <vt:i4>0</vt:i4>
      </vt:variant>
      <vt:variant>
        <vt:i4>5</vt:i4>
      </vt:variant>
      <vt:variant>
        <vt:lpwstr>http://www.texthelp.com/media/163964/vocabulary_list_builder_for_new_words.mp4</vt:lpwstr>
      </vt:variant>
      <vt:variant>
        <vt:lpwstr/>
      </vt:variant>
      <vt:variant>
        <vt:i4>1179733</vt:i4>
      </vt:variant>
      <vt:variant>
        <vt:i4>9</vt:i4>
      </vt:variant>
      <vt:variant>
        <vt:i4>0</vt:i4>
      </vt:variant>
      <vt:variant>
        <vt:i4>5</vt:i4>
      </vt:variant>
      <vt:variant>
        <vt:lpwstr>http://www.texthelp.com/north-america/our-products/readwrite/educator-resources/research-and-reviews/</vt:lpwstr>
      </vt:variant>
      <vt:variant>
        <vt:lpwstr/>
      </vt:variant>
      <vt:variant>
        <vt:i4>1179733</vt:i4>
      </vt:variant>
      <vt:variant>
        <vt:i4>6</vt:i4>
      </vt:variant>
      <vt:variant>
        <vt:i4>0</vt:i4>
      </vt:variant>
      <vt:variant>
        <vt:i4>5</vt:i4>
      </vt:variant>
      <vt:variant>
        <vt:lpwstr>http://www.texthelp.com/north-america/our-products/readwrite/educator-resources/research-and-reviews/</vt:lpwstr>
      </vt:variant>
      <vt:variant>
        <vt:lpwstr/>
      </vt:variant>
      <vt:variant>
        <vt:i4>6881319</vt:i4>
      </vt:variant>
      <vt:variant>
        <vt:i4>0</vt:i4>
      </vt:variant>
      <vt:variant>
        <vt:i4>0</vt:i4>
      </vt:variant>
      <vt:variant>
        <vt:i4>5</vt:i4>
      </vt:variant>
      <vt:variant>
        <vt:lpwstr>http://www.texthelp.com/media/172236/rwg_11_quick_start_guide_pc_final.pdf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Lanini,Marlena</dc:creator>
  <cp:lastModifiedBy>Simpson,Claire</cp:lastModifiedBy>
  <cp:revision>3</cp:revision>
  <cp:lastPrinted>2014-01-14T22:51:00Z</cp:lastPrinted>
  <dcterms:created xsi:type="dcterms:W3CDTF">2020-03-19T21:30:00Z</dcterms:created>
  <dcterms:modified xsi:type="dcterms:W3CDTF">2020-03-19T21:34:00Z</dcterms:modified>
</cp:coreProperties>
</file>