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C8A51" w14:textId="7C626925" w:rsidR="00E27AEF" w:rsidRPr="00E27AEF" w:rsidRDefault="00E27AEF" w:rsidP="00E27AEF">
      <w:r w:rsidRPr="00E27AEF">
        <w:rPr>
          <w:noProof/>
        </w:rPr>
        <w:drawing>
          <wp:anchor distT="0" distB="0" distL="114300" distR="114300" simplePos="0" relativeHeight="251659270" behindDoc="1" locked="0" layoutInCell="1" allowOverlap="1" wp14:anchorId="340DA2D5" wp14:editId="3FDF4746">
            <wp:simplePos x="0" y="0"/>
            <wp:positionH relativeFrom="margin">
              <wp:align>center</wp:align>
            </wp:positionH>
            <wp:positionV relativeFrom="paragraph">
              <wp:posOffset>-267054</wp:posOffset>
            </wp:positionV>
            <wp:extent cx="7382302" cy="9594447"/>
            <wp:effectExtent l="0" t="0" r="9525" b="6985"/>
            <wp:wrapNone/>
            <wp:docPr id="2063976573" name="Picture 21" descr="Cover page of report. Title reads &quot;The Past, Present, and Future of Kinship Care: Integrating Research Evidence and Stakeholder Perspectives - Final Report.&quot; Line underneath states &quot;Prepared for: Casey Family Programs.&quot; Underneath: &quot;Prepared by: Lauren Alessi, M.A., Mica Arnett, MSW, LCSW, Ph.D. Candidate, Katie Golieb, MSW, Ph.D. Candidate, Ataleigh Inhoff, MSW, MPH, Marc Winokur, Ph.D.&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976573" name="Picture 21" descr="Cover page of report. Title reads &quot;The Past, Present, and Future of Kinship Care: Integrating Research Evidence and Stakeholder Perspectives - Final Report.&quot; Line underneath states &quot;Prepared for: Casey Family Programs.&quot; Underneath: &quot;Prepared by: Lauren Alessi, M.A., Mica Arnett, MSW, LCSW, Ph.D. Candidate, Katie Golieb, MSW, Ph.D. Candidate, Ataleigh Inhoff, MSW, MPH, Marc Winokur, Ph.D.&quo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382302" cy="959444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7B9135" w14:textId="6F0FE45C" w:rsidR="00EA42F7" w:rsidRPr="00302538" w:rsidRDefault="00EA42F7" w:rsidP="00937005"/>
    <w:p w14:paraId="5E7E6D74" w14:textId="77777777" w:rsidR="009C1E20" w:rsidRPr="00302538" w:rsidRDefault="009C1E20" w:rsidP="00937005">
      <w:pPr>
        <w:pStyle w:val="csu-rgb2bodyindent"/>
        <w:sectPr w:rsidR="009C1E20" w:rsidRPr="00302538" w:rsidSect="00282593">
          <w:headerReference w:type="default" r:id="rId12"/>
          <w:footerReference w:type="default" r:id="rId13"/>
          <w:headerReference w:type="first" r:id="rId14"/>
          <w:footerReference w:type="first" r:id="rId15"/>
          <w:footnotePr>
            <w:numFmt w:val="chicago"/>
          </w:footnotePr>
          <w:pgSz w:w="12240" w:h="15840"/>
          <w:pgMar w:top="720" w:right="720" w:bottom="720" w:left="720" w:header="288" w:footer="432" w:gutter="0"/>
          <w:cols w:num="2" w:space="720"/>
          <w:titlePg/>
          <w:docGrid w:linePitch="360"/>
        </w:sectPr>
      </w:pPr>
      <w:r w:rsidRPr="00302538">
        <w:t xml:space="preserve"> </w:t>
      </w:r>
    </w:p>
    <w:p w14:paraId="1780F46B" w14:textId="4E7D92AB" w:rsidR="00AE4DFC" w:rsidRPr="00AE4DFC" w:rsidRDefault="00AE4DFC" w:rsidP="00AE4DFC">
      <w:pPr>
        <w:pStyle w:val="csu-rgb2bodyindent"/>
      </w:pPr>
    </w:p>
    <w:p w14:paraId="210DE896" w14:textId="66BD0317" w:rsidR="00312873" w:rsidRPr="00312873" w:rsidRDefault="00312873" w:rsidP="00312873">
      <w:pPr>
        <w:pStyle w:val="csu-rgb2bodyindent"/>
      </w:pPr>
    </w:p>
    <w:p w14:paraId="4CA3D33E" w14:textId="6C638C03" w:rsidR="00786376" w:rsidRPr="00302538" w:rsidRDefault="00786376" w:rsidP="002D6E1C">
      <w:pPr>
        <w:pStyle w:val="csu-rgb2bodyindent"/>
        <w:jc w:val="right"/>
      </w:pPr>
    </w:p>
    <w:p w14:paraId="10A1AFA3" w14:textId="7DE38B16" w:rsidR="00E66E4E" w:rsidRPr="00302538" w:rsidRDefault="00E66E4E" w:rsidP="00134C78">
      <w:pPr>
        <w:jc w:val="center"/>
        <w:rPr>
          <w:b/>
          <w:bCs/>
          <w:color w:val="1E4D2B" w:themeColor="text2"/>
          <w:sz w:val="56"/>
          <w:szCs w:val="56"/>
        </w:rPr>
      </w:pPr>
    </w:p>
    <w:p w14:paraId="288E21A4" w14:textId="2B31D6E6" w:rsidR="00635C72" w:rsidRPr="00302538" w:rsidRDefault="00635C72" w:rsidP="00937005">
      <w:pPr>
        <w:pStyle w:val="cover-address"/>
      </w:pPr>
    </w:p>
    <w:p w14:paraId="1FF84570" w14:textId="51A221B3" w:rsidR="006C428F" w:rsidRPr="00302538" w:rsidRDefault="006C428F" w:rsidP="00937005"/>
    <w:p w14:paraId="16F93BB5" w14:textId="3560AB81" w:rsidR="00EC2765" w:rsidRPr="00302538" w:rsidRDefault="00EC2765" w:rsidP="00937005"/>
    <w:p w14:paraId="6270F5C8" w14:textId="58C0D927" w:rsidR="00635C72" w:rsidRPr="00302538" w:rsidRDefault="00DB4EB7" w:rsidP="00DD51D3">
      <w:pPr>
        <w:jc w:val="center"/>
      </w:pPr>
      <w:r w:rsidRPr="00302538">
        <w:t xml:space="preserve">               </w:t>
      </w:r>
    </w:p>
    <w:p w14:paraId="76550A66" w14:textId="5BFD1788" w:rsidR="00312873" w:rsidRPr="00312873" w:rsidRDefault="00E53C39" w:rsidP="00312873">
      <w:r w:rsidRPr="00302538">
        <w:br w:type="page"/>
      </w:r>
    </w:p>
    <w:sdt>
      <w:sdtPr>
        <w:rPr>
          <w:rFonts w:ascii="Calibri" w:eastAsia="Calibri" w:hAnsi="Calibri" w:cs="Calibri"/>
          <w:noProof/>
          <w:color w:val="auto"/>
          <w:sz w:val="24"/>
          <w:szCs w:val="24"/>
        </w:rPr>
        <w:id w:val="-687372154"/>
        <w:docPartObj>
          <w:docPartGallery w:val="Table of Contents"/>
          <w:docPartUnique/>
        </w:docPartObj>
      </w:sdtPr>
      <w:sdtEndPr>
        <w:rPr>
          <w:rFonts w:asciiTheme="minorHAnsi" w:hAnsiTheme="minorHAnsi" w:cstheme="minorHAnsi"/>
          <w:b/>
          <w:bCs/>
        </w:rPr>
      </w:sdtEndPr>
      <w:sdtContent>
        <w:p w14:paraId="3AF00029" w14:textId="5337CFAC" w:rsidR="00AE4DFC" w:rsidRPr="00AE4DFC" w:rsidRDefault="0038574C" w:rsidP="00AE4DFC">
          <w:pPr>
            <w:pStyle w:val="TOCHeading"/>
            <w:rPr>
              <w:rFonts w:ascii="Calibri" w:eastAsiaTheme="minorEastAsia" w:hAnsi="Calibri" w:cs="Calibri"/>
              <w:noProof/>
              <w:kern w:val="2"/>
              <w:sz w:val="22"/>
              <w:szCs w:val="22"/>
              <w14:ligatures w14:val="standardContextual"/>
            </w:rPr>
          </w:pPr>
          <w:r w:rsidRPr="00AE4DFC">
            <w:rPr>
              <w:b/>
              <w:bCs/>
              <w:color w:val="1E4D2B" w:themeColor="text2"/>
              <w:sz w:val="28"/>
              <w:szCs w:val="28"/>
            </w:rPr>
            <w:t>Table of C</w:t>
          </w:r>
          <w:r w:rsidR="00424169" w:rsidRPr="00AE4DFC">
            <w:rPr>
              <w:b/>
              <w:bCs/>
              <w:color w:val="1E4D2B" w:themeColor="text2"/>
              <w:sz w:val="28"/>
              <w:szCs w:val="28"/>
            </w:rPr>
            <w:t>ontents</w:t>
          </w:r>
          <w:r w:rsidR="00424169" w:rsidRPr="00AE4DFC">
            <w:rPr>
              <w:rFonts w:ascii="Calibri" w:hAnsi="Calibri" w:cs="Calibri"/>
              <w:sz w:val="22"/>
              <w:szCs w:val="22"/>
            </w:rPr>
            <w:fldChar w:fldCharType="begin"/>
          </w:r>
          <w:r w:rsidR="00424169" w:rsidRPr="00AE4DFC">
            <w:rPr>
              <w:rFonts w:ascii="Calibri" w:hAnsi="Calibri" w:cs="Calibri"/>
              <w:sz w:val="22"/>
              <w:szCs w:val="22"/>
            </w:rPr>
            <w:instrText xml:space="preserve"> TOC \o "1-3" \h \z \u </w:instrText>
          </w:r>
          <w:r w:rsidR="00424169" w:rsidRPr="00AE4DFC">
            <w:rPr>
              <w:rFonts w:ascii="Calibri" w:hAnsi="Calibri" w:cs="Calibri"/>
              <w:sz w:val="22"/>
              <w:szCs w:val="22"/>
            </w:rPr>
            <w:fldChar w:fldCharType="separate"/>
          </w:r>
        </w:p>
        <w:p w14:paraId="2443082D" w14:textId="391A6696" w:rsidR="00AE4DFC" w:rsidRPr="00AE4DFC" w:rsidRDefault="00AE4DFC">
          <w:pPr>
            <w:pStyle w:val="TOC1"/>
            <w:rPr>
              <w:rFonts w:ascii="Calibri" w:eastAsiaTheme="minorEastAsia" w:hAnsi="Calibri" w:cs="Calibri"/>
              <w:kern w:val="2"/>
              <w:sz w:val="22"/>
              <w:szCs w:val="22"/>
              <w14:ligatures w14:val="standardContextual"/>
            </w:rPr>
          </w:pPr>
          <w:hyperlink w:anchor="_Toc220067974" w:history="1">
            <w:r w:rsidRPr="00AE4DFC">
              <w:rPr>
                <w:rStyle w:val="Hyperlink"/>
                <w:rFonts w:ascii="Calibri" w:hAnsi="Calibri" w:cs="Calibri"/>
                <w:sz w:val="22"/>
                <w:szCs w:val="22"/>
              </w:rPr>
              <w:t>Scoping Review</w:t>
            </w:r>
            <w:r w:rsidRPr="00AE4DFC">
              <w:rPr>
                <w:rFonts w:ascii="Calibri" w:hAnsi="Calibri" w:cs="Calibri"/>
                <w:webHidden/>
                <w:sz w:val="22"/>
                <w:szCs w:val="22"/>
              </w:rPr>
              <w:tab/>
            </w:r>
            <w:r w:rsidRPr="00AE4DFC">
              <w:rPr>
                <w:rFonts w:ascii="Calibri" w:hAnsi="Calibri" w:cs="Calibri"/>
                <w:webHidden/>
                <w:sz w:val="22"/>
                <w:szCs w:val="22"/>
              </w:rPr>
              <w:fldChar w:fldCharType="begin"/>
            </w:r>
            <w:r w:rsidRPr="00AE4DFC">
              <w:rPr>
                <w:rFonts w:ascii="Calibri" w:hAnsi="Calibri" w:cs="Calibri"/>
                <w:webHidden/>
                <w:sz w:val="22"/>
                <w:szCs w:val="22"/>
              </w:rPr>
              <w:instrText xml:space="preserve"> PAGEREF _Toc220067974 \h </w:instrText>
            </w:r>
            <w:r w:rsidRPr="00AE4DFC">
              <w:rPr>
                <w:rFonts w:ascii="Calibri" w:hAnsi="Calibri" w:cs="Calibri"/>
                <w:webHidden/>
                <w:sz w:val="22"/>
                <w:szCs w:val="22"/>
              </w:rPr>
            </w:r>
            <w:r w:rsidRPr="00AE4DFC">
              <w:rPr>
                <w:rFonts w:ascii="Calibri" w:hAnsi="Calibri" w:cs="Calibri"/>
                <w:webHidden/>
                <w:sz w:val="22"/>
                <w:szCs w:val="22"/>
              </w:rPr>
              <w:fldChar w:fldCharType="separate"/>
            </w:r>
            <w:r w:rsidR="00AA7802">
              <w:rPr>
                <w:rFonts w:ascii="Calibri" w:hAnsi="Calibri" w:cs="Calibri"/>
                <w:webHidden/>
                <w:sz w:val="22"/>
                <w:szCs w:val="22"/>
              </w:rPr>
              <w:t>1</w:t>
            </w:r>
            <w:r w:rsidRPr="00AE4DFC">
              <w:rPr>
                <w:rFonts w:ascii="Calibri" w:hAnsi="Calibri" w:cs="Calibri"/>
                <w:webHidden/>
                <w:sz w:val="22"/>
                <w:szCs w:val="22"/>
              </w:rPr>
              <w:fldChar w:fldCharType="end"/>
            </w:r>
          </w:hyperlink>
        </w:p>
        <w:p w14:paraId="3A9D73AD" w14:textId="0B7369EB" w:rsidR="00AE4DFC" w:rsidRPr="00AE4DFC" w:rsidRDefault="00AE4DFC">
          <w:pPr>
            <w:pStyle w:val="TOC2"/>
            <w:tabs>
              <w:tab w:val="right" w:leader="dot" w:pos="10070"/>
            </w:tabs>
            <w:rPr>
              <w:rFonts w:eastAsiaTheme="minorEastAsia"/>
              <w:noProof/>
              <w:kern w:val="2"/>
              <w:sz w:val="22"/>
              <w:szCs w:val="22"/>
              <w14:ligatures w14:val="standardContextual"/>
            </w:rPr>
          </w:pPr>
          <w:hyperlink w:anchor="_Toc220067975" w:history="1">
            <w:r w:rsidRPr="00AE4DFC">
              <w:rPr>
                <w:rStyle w:val="Hyperlink"/>
                <w:noProof/>
                <w:sz w:val="22"/>
                <w:szCs w:val="22"/>
              </w:rPr>
              <w:t>Abstract</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_Toc220067975 \h </w:instrText>
            </w:r>
            <w:r w:rsidRPr="00AE4DFC">
              <w:rPr>
                <w:noProof/>
                <w:webHidden/>
                <w:sz w:val="22"/>
                <w:szCs w:val="22"/>
              </w:rPr>
            </w:r>
            <w:r w:rsidRPr="00AE4DFC">
              <w:rPr>
                <w:noProof/>
                <w:webHidden/>
                <w:sz w:val="22"/>
                <w:szCs w:val="22"/>
              </w:rPr>
              <w:fldChar w:fldCharType="separate"/>
            </w:r>
            <w:r w:rsidR="00AA7802">
              <w:rPr>
                <w:noProof/>
                <w:webHidden/>
                <w:sz w:val="22"/>
                <w:szCs w:val="22"/>
              </w:rPr>
              <w:t>2</w:t>
            </w:r>
            <w:r w:rsidRPr="00AE4DFC">
              <w:rPr>
                <w:noProof/>
                <w:webHidden/>
                <w:sz w:val="22"/>
                <w:szCs w:val="22"/>
              </w:rPr>
              <w:fldChar w:fldCharType="end"/>
            </w:r>
          </w:hyperlink>
        </w:p>
        <w:p w14:paraId="456B78B5" w14:textId="211575AE" w:rsidR="00AE4DFC" w:rsidRPr="00AE4DFC" w:rsidRDefault="00AE4DFC">
          <w:pPr>
            <w:pStyle w:val="TOC2"/>
            <w:tabs>
              <w:tab w:val="right" w:leader="dot" w:pos="10070"/>
            </w:tabs>
            <w:rPr>
              <w:rFonts w:eastAsiaTheme="minorEastAsia"/>
              <w:noProof/>
              <w:kern w:val="2"/>
              <w:sz w:val="22"/>
              <w:szCs w:val="22"/>
              <w14:ligatures w14:val="standardContextual"/>
            </w:rPr>
          </w:pPr>
          <w:hyperlink w:anchor="_Toc220067976" w:history="1">
            <w:r w:rsidRPr="00AE4DFC">
              <w:rPr>
                <w:rStyle w:val="Hyperlink"/>
                <w:noProof/>
                <w:sz w:val="22"/>
                <w:szCs w:val="22"/>
              </w:rPr>
              <w:t>Background</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_Toc220067976 \h </w:instrText>
            </w:r>
            <w:r w:rsidRPr="00AE4DFC">
              <w:rPr>
                <w:noProof/>
                <w:webHidden/>
                <w:sz w:val="22"/>
                <w:szCs w:val="22"/>
              </w:rPr>
            </w:r>
            <w:r w:rsidRPr="00AE4DFC">
              <w:rPr>
                <w:noProof/>
                <w:webHidden/>
                <w:sz w:val="22"/>
                <w:szCs w:val="22"/>
              </w:rPr>
              <w:fldChar w:fldCharType="separate"/>
            </w:r>
            <w:r w:rsidR="00AA7802">
              <w:rPr>
                <w:noProof/>
                <w:webHidden/>
                <w:sz w:val="22"/>
                <w:szCs w:val="22"/>
              </w:rPr>
              <w:t>3</w:t>
            </w:r>
            <w:r w:rsidRPr="00AE4DFC">
              <w:rPr>
                <w:noProof/>
                <w:webHidden/>
                <w:sz w:val="22"/>
                <w:szCs w:val="22"/>
              </w:rPr>
              <w:fldChar w:fldCharType="end"/>
            </w:r>
          </w:hyperlink>
        </w:p>
        <w:p w14:paraId="47028ED2" w14:textId="42788689" w:rsidR="00AE4DFC" w:rsidRPr="00AE4DFC" w:rsidRDefault="00AE4DFC">
          <w:pPr>
            <w:pStyle w:val="TOC2"/>
            <w:tabs>
              <w:tab w:val="right" w:leader="dot" w:pos="10070"/>
            </w:tabs>
            <w:rPr>
              <w:rFonts w:eastAsiaTheme="minorEastAsia"/>
              <w:noProof/>
              <w:kern w:val="2"/>
              <w:sz w:val="22"/>
              <w:szCs w:val="22"/>
              <w14:ligatures w14:val="standardContextual"/>
            </w:rPr>
          </w:pPr>
          <w:hyperlink w:anchor="_Toc220067977" w:history="1">
            <w:r w:rsidRPr="00AE4DFC">
              <w:rPr>
                <w:rStyle w:val="Hyperlink"/>
                <w:noProof/>
                <w:sz w:val="22"/>
                <w:szCs w:val="22"/>
              </w:rPr>
              <w:t>Methodology</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_Toc220067977 \h </w:instrText>
            </w:r>
            <w:r w:rsidRPr="00AE4DFC">
              <w:rPr>
                <w:noProof/>
                <w:webHidden/>
                <w:sz w:val="22"/>
                <w:szCs w:val="22"/>
              </w:rPr>
            </w:r>
            <w:r w:rsidRPr="00AE4DFC">
              <w:rPr>
                <w:noProof/>
                <w:webHidden/>
                <w:sz w:val="22"/>
                <w:szCs w:val="22"/>
              </w:rPr>
              <w:fldChar w:fldCharType="separate"/>
            </w:r>
            <w:r w:rsidR="00AA7802">
              <w:rPr>
                <w:noProof/>
                <w:webHidden/>
                <w:sz w:val="22"/>
                <w:szCs w:val="22"/>
              </w:rPr>
              <w:t>4</w:t>
            </w:r>
            <w:r w:rsidRPr="00AE4DFC">
              <w:rPr>
                <w:noProof/>
                <w:webHidden/>
                <w:sz w:val="22"/>
                <w:szCs w:val="22"/>
              </w:rPr>
              <w:fldChar w:fldCharType="end"/>
            </w:r>
          </w:hyperlink>
        </w:p>
        <w:p w14:paraId="6BC23323" w14:textId="10DA9E1B" w:rsidR="00AE4DFC" w:rsidRPr="00AE4DFC" w:rsidRDefault="00AE4DFC">
          <w:pPr>
            <w:pStyle w:val="TOC2"/>
            <w:tabs>
              <w:tab w:val="right" w:leader="dot" w:pos="10070"/>
            </w:tabs>
            <w:rPr>
              <w:rFonts w:eastAsiaTheme="minorEastAsia"/>
              <w:noProof/>
              <w:kern w:val="2"/>
              <w:sz w:val="22"/>
              <w:szCs w:val="22"/>
              <w14:ligatures w14:val="standardContextual"/>
            </w:rPr>
          </w:pPr>
          <w:hyperlink w:anchor="_Toc220067981" w:history="1">
            <w:r w:rsidRPr="00AE4DFC">
              <w:rPr>
                <w:rStyle w:val="Hyperlink"/>
                <w:noProof/>
                <w:sz w:val="22"/>
                <w:szCs w:val="22"/>
              </w:rPr>
              <w:t>Scoping Review Questions</w:t>
            </w:r>
            <w:r w:rsidRPr="00AE4DFC">
              <w:rPr>
                <w:noProof/>
                <w:webHidden/>
                <w:sz w:val="22"/>
                <w:szCs w:val="22"/>
              </w:rPr>
              <w:tab/>
            </w:r>
            <w:r w:rsidR="0007237D">
              <w:rPr>
                <w:noProof/>
                <w:webHidden/>
                <w:sz w:val="22"/>
                <w:szCs w:val="22"/>
              </w:rPr>
              <w:t>6</w:t>
            </w:r>
          </w:hyperlink>
        </w:p>
        <w:p w14:paraId="1430B330" w14:textId="70AAF500" w:rsidR="00AE4DFC" w:rsidRPr="00AE4DFC" w:rsidRDefault="00AE4DFC">
          <w:pPr>
            <w:pStyle w:val="TOC2"/>
            <w:tabs>
              <w:tab w:val="right" w:leader="dot" w:pos="10070"/>
            </w:tabs>
            <w:rPr>
              <w:rFonts w:eastAsiaTheme="minorEastAsia"/>
              <w:noProof/>
              <w:kern w:val="2"/>
              <w:sz w:val="22"/>
              <w:szCs w:val="22"/>
              <w14:ligatures w14:val="standardContextual"/>
            </w:rPr>
          </w:pPr>
          <w:hyperlink w:anchor="_Toc220067982" w:history="1">
            <w:r w:rsidRPr="00AE4DFC">
              <w:rPr>
                <w:rStyle w:val="Hyperlink"/>
                <w:noProof/>
                <w:sz w:val="22"/>
                <w:szCs w:val="22"/>
              </w:rPr>
              <w:t>Findings</w:t>
            </w:r>
            <w:r w:rsidRPr="00AE4DFC">
              <w:rPr>
                <w:noProof/>
                <w:webHidden/>
                <w:sz w:val="22"/>
                <w:szCs w:val="22"/>
              </w:rPr>
              <w:tab/>
            </w:r>
            <w:r w:rsidR="0007237D">
              <w:rPr>
                <w:noProof/>
                <w:webHidden/>
                <w:sz w:val="22"/>
                <w:szCs w:val="22"/>
              </w:rPr>
              <w:t>6</w:t>
            </w:r>
          </w:hyperlink>
        </w:p>
        <w:p w14:paraId="2B56FA73" w14:textId="195CD6CA" w:rsidR="00AE4DFC" w:rsidRPr="00AE4DFC" w:rsidRDefault="00AE4DFC">
          <w:pPr>
            <w:pStyle w:val="TOC3"/>
            <w:tabs>
              <w:tab w:val="right" w:leader="dot" w:pos="10070"/>
            </w:tabs>
            <w:rPr>
              <w:rFonts w:eastAsiaTheme="minorEastAsia"/>
              <w:noProof/>
              <w:kern w:val="2"/>
              <w:sz w:val="22"/>
              <w:szCs w:val="22"/>
              <w14:ligatures w14:val="standardContextual"/>
            </w:rPr>
          </w:pPr>
          <w:hyperlink w:anchor="_Toc220067983" w:history="1">
            <w:r w:rsidRPr="00AE4DFC">
              <w:rPr>
                <w:rStyle w:val="Hyperlink"/>
                <w:noProof/>
                <w:sz w:val="22"/>
                <w:szCs w:val="22"/>
              </w:rPr>
              <w:t>Research Question #1: What is the relationship between kinship care and child and case outcomes as compared to children in non-relative foster care placements?</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_Toc220067983 \h </w:instrText>
            </w:r>
            <w:r w:rsidRPr="00AE4DFC">
              <w:rPr>
                <w:noProof/>
                <w:webHidden/>
                <w:sz w:val="22"/>
                <w:szCs w:val="22"/>
              </w:rPr>
            </w:r>
            <w:r w:rsidRPr="00AE4DFC">
              <w:rPr>
                <w:noProof/>
                <w:webHidden/>
                <w:sz w:val="22"/>
                <w:szCs w:val="22"/>
              </w:rPr>
              <w:fldChar w:fldCharType="separate"/>
            </w:r>
            <w:r w:rsidR="00AA7802">
              <w:rPr>
                <w:noProof/>
                <w:webHidden/>
                <w:sz w:val="22"/>
                <w:szCs w:val="22"/>
              </w:rPr>
              <w:t>7</w:t>
            </w:r>
            <w:r w:rsidRPr="00AE4DFC">
              <w:rPr>
                <w:noProof/>
                <w:webHidden/>
                <w:sz w:val="22"/>
                <w:szCs w:val="22"/>
              </w:rPr>
              <w:fldChar w:fldCharType="end"/>
            </w:r>
          </w:hyperlink>
        </w:p>
        <w:p w14:paraId="42D2E897" w14:textId="097672F9" w:rsidR="00AE4DFC" w:rsidRPr="00AE4DFC" w:rsidRDefault="00AE4DFC">
          <w:pPr>
            <w:pStyle w:val="TOC3"/>
            <w:tabs>
              <w:tab w:val="right" w:leader="dot" w:pos="10070"/>
            </w:tabs>
            <w:rPr>
              <w:rFonts w:eastAsiaTheme="minorEastAsia"/>
              <w:noProof/>
              <w:kern w:val="2"/>
              <w:sz w:val="22"/>
              <w:szCs w:val="22"/>
              <w14:ligatures w14:val="standardContextual"/>
            </w:rPr>
          </w:pPr>
          <w:hyperlink w:anchor="_Toc220067984" w:history="1">
            <w:r w:rsidRPr="00AE4DFC">
              <w:rPr>
                <w:rStyle w:val="Hyperlink"/>
                <w:noProof/>
                <w:sz w:val="22"/>
                <w:szCs w:val="22"/>
              </w:rPr>
              <w:t>Research Question #2: How does kinship care support safety from child abuse and neglect? Are there any kinds of kinship care situations where the risk of child abuse or neglect may be elevated if special precautions are not taken?</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_Toc220067984 \h </w:instrText>
            </w:r>
            <w:r w:rsidRPr="00AE4DFC">
              <w:rPr>
                <w:noProof/>
                <w:webHidden/>
                <w:sz w:val="22"/>
                <w:szCs w:val="22"/>
              </w:rPr>
            </w:r>
            <w:r w:rsidRPr="00AE4DFC">
              <w:rPr>
                <w:noProof/>
                <w:webHidden/>
                <w:sz w:val="22"/>
                <w:szCs w:val="22"/>
              </w:rPr>
              <w:fldChar w:fldCharType="separate"/>
            </w:r>
            <w:r w:rsidR="00AA7802">
              <w:rPr>
                <w:noProof/>
                <w:webHidden/>
                <w:sz w:val="22"/>
                <w:szCs w:val="22"/>
              </w:rPr>
              <w:t>10</w:t>
            </w:r>
            <w:r w:rsidRPr="00AE4DFC">
              <w:rPr>
                <w:noProof/>
                <w:webHidden/>
                <w:sz w:val="22"/>
                <w:szCs w:val="22"/>
              </w:rPr>
              <w:fldChar w:fldCharType="end"/>
            </w:r>
          </w:hyperlink>
        </w:p>
        <w:p w14:paraId="3031C864" w14:textId="43720D1F" w:rsidR="00AE4DFC" w:rsidRPr="00AE4DFC" w:rsidRDefault="00AE4DFC">
          <w:pPr>
            <w:pStyle w:val="TOC3"/>
            <w:tabs>
              <w:tab w:val="right" w:leader="dot" w:pos="10070"/>
            </w:tabs>
            <w:rPr>
              <w:rFonts w:eastAsiaTheme="minorEastAsia"/>
              <w:noProof/>
              <w:kern w:val="2"/>
              <w:sz w:val="22"/>
              <w:szCs w:val="22"/>
              <w14:ligatures w14:val="standardContextual"/>
            </w:rPr>
          </w:pPr>
          <w:hyperlink w:anchor="_Toc220067985" w:history="1">
            <w:r w:rsidRPr="00AE4DFC">
              <w:rPr>
                <w:rStyle w:val="Hyperlink"/>
                <w:noProof/>
                <w:sz w:val="22"/>
                <w:szCs w:val="22"/>
              </w:rPr>
              <w:t>Research Question #3: What is the level and quality of oversight that kinship caregivers receive from child welfare?</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_Toc220067985 \h </w:instrText>
            </w:r>
            <w:r w:rsidRPr="00AE4DFC">
              <w:rPr>
                <w:noProof/>
                <w:webHidden/>
                <w:sz w:val="22"/>
                <w:szCs w:val="22"/>
              </w:rPr>
            </w:r>
            <w:r w:rsidRPr="00AE4DFC">
              <w:rPr>
                <w:noProof/>
                <w:webHidden/>
                <w:sz w:val="22"/>
                <w:szCs w:val="22"/>
              </w:rPr>
              <w:fldChar w:fldCharType="separate"/>
            </w:r>
            <w:r w:rsidR="00AA7802">
              <w:rPr>
                <w:noProof/>
                <w:webHidden/>
                <w:sz w:val="22"/>
                <w:szCs w:val="22"/>
              </w:rPr>
              <w:t>11</w:t>
            </w:r>
            <w:r w:rsidRPr="00AE4DFC">
              <w:rPr>
                <w:noProof/>
                <w:webHidden/>
                <w:sz w:val="22"/>
                <w:szCs w:val="22"/>
              </w:rPr>
              <w:fldChar w:fldCharType="end"/>
            </w:r>
          </w:hyperlink>
        </w:p>
        <w:p w14:paraId="00E16E83" w14:textId="5A98C88D" w:rsidR="00AE4DFC" w:rsidRPr="00AE4DFC" w:rsidRDefault="00AE4DFC">
          <w:pPr>
            <w:pStyle w:val="TOC3"/>
            <w:tabs>
              <w:tab w:val="right" w:leader="dot" w:pos="10070"/>
            </w:tabs>
            <w:rPr>
              <w:rFonts w:eastAsiaTheme="minorEastAsia"/>
              <w:noProof/>
              <w:kern w:val="2"/>
              <w:sz w:val="22"/>
              <w:szCs w:val="22"/>
              <w14:ligatures w14:val="standardContextual"/>
            </w:rPr>
          </w:pPr>
          <w:hyperlink w:anchor="_Toc220067986" w:history="1">
            <w:r w:rsidRPr="00AE4DFC">
              <w:rPr>
                <w:rStyle w:val="Hyperlink"/>
                <w:noProof/>
                <w:sz w:val="22"/>
                <w:szCs w:val="22"/>
              </w:rPr>
              <w:t>Research Question #4: Which types of kinship placements are most supportive and successful?</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_Toc220067986 \h </w:instrText>
            </w:r>
            <w:r w:rsidRPr="00AE4DFC">
              <w:rPr>
                <w:noProof/>
                <w:webHidden/>
                <w:sz w:val="22"/>
                <w:szCs w:val="22"/>
              </w:rPr>
            </w:r>
            <w:r w:rsidRPr="00AE4DFC">
              <w:rPr>
                <w:noProof/>
                <w:webHidden/>
                <w:sz w:val="22"/>
                <w:szCs w:val="22"/>
              </w:rPr>
              <w:fldChar w:fldCharType="separate"/>
            </w:r>
            <w:r w:rsidR="00AA7802">
              <w:rPr>
                <w:noProof/>
                <w:webHidden/>
                <w:sz w:val="22"/>
                <w:szCs w:val="22"/>
              </w:rPr>
              <w:t>13</w:t>
            </w:r>
            <w:r w:rsidRPr="00AE4DFC">
              <w:rPr>
                <w:noProof/>
                <w:webHidden/>
                <w:sz w:val="22"/>
                <w:szCs w:val="22"/>
              </w:rPr>
              <w:fldChar w:fldCharType="end"/>
            </w:r>
          </w:hyperlink>
        </w:p>
        <w:p w14:paraId="63594452" w14:textId="27199D20" w:rsidR="00AE4DFC" w:rsidRPr="00AE4DFC" w:rsidRDefault="00AE4DFC">
          <w:pPr>
            <w:pStyle w:val="TOC3"/>
            <w:tabs>
              <w:tab w:val="right" w:leader="dot" w:pos="10070"/>
            </w:tabs>
            <w:rPr>
              <w:rFonts w:eastAsiaTheme="minorEastAsia"/>
              <w:noProof/>
              <w:kern w:val="2"/>
              <w:sz w:val="22"/>
              <w:szCs w:val="22"/>
              <w14:ligatures w14:val="standardContextual"/>
            </w:rPr>
          </w:pPr>
          <w:hyperlink w:anchor="_Toc220067987" w:history="1">
            <w:r w:rsidRPr="00AE4DFC">
              <w:rPr>
                <w:rStyle w:val="Hyperlink"/>
                <w:noProof/>
                <w:sz w:val="22"/>
                <w:szCs w:val="22"/>
              </w:rPr>
              <w:t xml:space="preserve">Research Question #5: When is non-relative foster care a </w:t>
            </w:r>
            <w:r w:rsidR="00EC1579">
              <w:rPr>
                <w:rStyle w:val="Hyperlink"/>
                <w:noProof/>
                <w:sz w:val="22"/>
                <w:szCs w:val="22"/>
              </w:rPr>
              <w:t>more appropriate</w:t>
            </w:r>
            <w:r w:rsidRPr="00AE4DFC">
              <w:rPr>
                <w:rStyle w:val="Hyperlink"/>
                <w:noProof/>
                <w:sz w:val="22"/>
                <w:szCs w:val="22"/>
              </w:rPr>
              <w:t xml:space="preserve"> placement option than kinship care?</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_Toc220067987 \h </w:instrText>
            </w:r>
            <w:r w:rsidRPr="00AE4DFC">
              <w:rPr>
                <w:noProof/>
                <w:webHidden/>
                <w:sz w:val="22"/>
                <w:szCs w:val="22"/>
              </w:rPr>
            </w:r>
            <w:r w:rsidRPr="00AE4DFC">
              <w:rPr>
                <w:noProof/>
                <w:webHidden/>
                <w:sz w:val="22"/>
                <w:szCs w:val="22"/>
              </w:rPr>
              <w:fldChar w:fldCharType="separate"/>
            </w:r>
            <w:r w:rsidR="00AA7802">
              <w:rPr>
                <w:noProof/>
                <w:webHidden/>
                <w:sz w:val="22"/>
                <w:szCs w:val="22"/>
              </w:rPr>
              <w:t>15</w:t>
            </w:r>
            <w:r w:rsidRPr="00AE4DFC">
              <w:rPr>
                <w:noProof/>
                <w:webHidden/>
                <w:sz w:val="22"/>
                <w:szCs w:val="22"/>
              </w:rPr>
              <w:fldChar w:fldCharType="end"/>
            </w:r>
          </w:hyperlink>
        </w:p>
        <w:p w14:paraId="729EE87C" w14:textId="22DF8EF3" w:rsidR="00AE4DFC" w:rsidRPr="00AE4DFC" w:rsidRDefault="00AE4DFC">
          <w:pPr>
            <w:pStyle w:val="TOC1"/>
            <w:rPr>
              <w:rFonts w:ascii="Calibri" w:eastAsiaTheme="minorEastAsia" w:hAnsi="Calibri" w:cs="Calibri"/>
              <w:kern w:val="2"/>
              <w:sz w:val="22"/>
              <w:szCs w:val="22"/>
              <w14:ligatures w14:val="standardContextual"/>
            </w:rPr>
          </w:pPr>
          <w:hyperlink w:anchor="_Toc220067988" w:history="1">
            <w:r w:rsidRPr="00AE4DFC">
              <w:rPr>
                <w:rStyle w:val="Hyperlink"/>
                <w:rFonts w:ascii="Calibri" w:hAnsi="Calibri" w:cs="Calibri"/>
                <w:sz w:val="22"/>
                <w:szCs w:val="22"/>
              </w:rPr>
              <w:t>Stakeholder Conversations</w:t>
            </w:r>
            <w:r w:rsidRPr="00AE4DFC">
              <w:rPr>
                <w:rFonts w:ascii="Calibri" w:hAnsi="Calibri" w:cs="Calibri"/>
                <w:webHidden/>
                <w:sz w:val="22"/>
                <w:szCs w:val="22"/>
              </w:rPr>
              <w:tab/>
            </w:r>
            <w:r w:rsidRPr="00AE4DFC">
              <w:rPr>
                <w:rFonts w:ascii="Calibri" w:hAnsi="Calibri" w:cs="Calibri"/>
                <w:webHidden/>
                <w:sz w:val="22"/>
                <w:szCs w:val="22"/>
              </w:rPr>
              <w:fldChar w:fldCharType="begin"/>
            </w:r>
            <w:r w:rsidRPr="00AE4DFC">
              <w:rPr>
                <w:rFonts w:ascii="Calibri" w:hAnsi="Calibri" w:cs="Calibri"/>
                <w:webHidden/>
                <w:sz w:val="22"/>
                <w:szCs w:val="22"/>
              </w:rPr>
              <w:instrText xml:space="preserve"> PAGEREF _Toc220067988 \h </w:instrText>
            </w:r>
            <w:r w:rsidRPr="00AE4DFC">
              <w:rPr>
                <w:rFonts w:ascii="Calibri" w:hAnsi="Calibri" w:cs="Calibri"/>
                <w:webHidden/>
                <w:sz w:val="22"/>
                <w:szCs w:val="22"/>
              </w:rPr>
            </w:r>
            <w:r w:rsidRPr="00AE4DFC">
              <w:rPr>
                <w:rFonts w:ascii="Calibri" w:hAnsi="Calibri" w:cs="Calibri"/>
                <w:webHidden/>
                <w:sz w:val="22"/>
                <w:szCs w:val="22"/>
              </w:rPr>
              <w:fldChar w:fldCharType="separate"/>
            </w:r>
            <w:r w:rsidR="00AA7802">
              <w:rPr>
                <w:rFonts w:ascii="Calibri" w:hAnsi="Calibri" w:cs="Calibri"/>
                <w:webHidden/>
                <w:sz w:val="22"/>
                <w:szCs w:val="22"/>
              </w:rPr>
              <w:t>20</w:t>
            </w:r>
            <w:r w:rsidRPr="00AE4DFC">
              <w:rPr>
                <w:rFonts w:ascii="Calibri" w:hAnsi="Calibri" w:cs="Calibri"/>
                <w:webHidden/>
                <w:sz w:val="22"/>
                <w:szCs w:val="22"/>
              </w:rPr>
              <w:fldChar w:fldCharType="end"/>
            </w:r>
          </w:hyperlink>
        </w:p>
        <w:p w14:paraId="5549DB86" w14:textId="087025D7" w:rsidR="00AE4DFC" w:rsidRPr="00AE4DFC" w:rsidRDefault="00AE4DFC">
          <w:pPr>
            <w:pStyle w:val="TOC2"/>
            <w:tabs>
              <w:tab w:val="right" w:leader="dot" w:pos="10070"/>
            </w:tabs>
            <w:rPr>
              <w:rFonts w:eastAsiaTheme="minorEastAsia"/>
              <w:noProof/>
              <w:kern w:val="2"/>
              <w:sz w:val="22"/>
              <w:szCs w:val="22"/>
              <w14:ligatures w14:val="standardContextual"/>
            </w:rPr>
          </w:pPr>
          <w:hyperlink w:anchor="_Toc220067989" w:history="1">
            <w:r w:rsidRPr="00AE4DFC">
              <w:rPr>
                <w:rStyle w:val="Hyperlink"/>
                <w:noProof/>
                <w:sz w:val="22"/>
                <w:szCs w:val="22"/>
              </w:rPr>
              <w:t>Abstract</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_Toc220067989 \h </w:instrText>
            </w:r>
            <w:r w:rsidRPr="00AE4DFC">
              <w:rPr>
                <w:noProof/>
                <w:webHidden/>
                <w:sz w:val="22"/>
                <w:szCs w:val="22"/>
              </w:rPr>
            </w:r>
            <w:r w:rsidRPr="00AE4DFC">
              <w:rPr>
                <w:noProof/>
                <w:webHidden/>
                <w:sz w:val="22"/>
                <w:szCs w:val="22"/>
              </w:rPr>
              <w:fldChar w:fldCharType="separate"/>
            </w:r>
            <w:r w:rsidR="00AA7802">
              <w:rPr>
                <w:noProof/>
                <w:webHidden/>
                <w:sz w:val="22"/>
                <w:szCs w:val="22"/>
              </w:rPr>
              <w:t>21</w:t>
            </w:r>
            <w:r w:rsidRPr="00AE4DFC">
              <w:rPr>
                <w:noProof/>
                <w:webHidden/>
                <w:sz w:val="22"/>
                <w:szCs w:val="22"/>
              </w:rPr>
              <w:fldChar w:fldCharType="end"/>
            </w:r>
          </w:hyperlink>
        </w:p>
        <w:p w14:paraId="0D7794E6" w14:textId="0F56BEB7" w:rsidR="00AE4DFC" w:rsidRPr="00AE4DFC" w:rsidRDefault="00AE4DFC">
          <w:pPr>
            <w:pStyle w:val="TOC2"/>
            <w:tabs>
              <w:tab w:val="right" w:leader="dot" w:pos="10070"/>
            </w:tabs>
            <w:rPr>
              <w:rFonts w:eastAsiaTheme="minorEastAsia"/>
              <w:noProof/>
              <w:kern w:val="2"/>
              <w:sz w:val="22"/>
              <w:szCs w:val="22"/>
              <w14:ligatures w14:val="standardContextual"/>
            </w:rPr>
          </w:pPr>
          <w:hyperlink w:anchor="_Toc220067990" w:history="1">
            <w:r w:rsidRPr="00AE4DFC">
              <w:rPr>
                <w:rStyle w:val="Hyperlink"/>
                <w:noProof/>
                <w:sz w:val="22"/>
                <w:szCs w:val="22"/>
              </w:rPr>
              <w:t>Methodology</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_Toc220067990 \h </w:instrText>
            </w:r>
            <w:r w:rsidRPr="00AE4DFC">
              <w:rPr>
                <w:noProof/>
                <w:webHidden/>
                <w:sz w:val="22"/>
                <w:szCs w:val="22"/>
              </w:rPr>
            </w:r>
            <w:r w:rsidRPr="00AE4DFC">
              <w:rPr>
                <w:noProof/>
                <w:webHidden/>
                <w:sz w:val="22"/>
                <w:szCs w:val="22"/>
              </w:rPr>
              <w:fldChar w:fldCharType="separate"/>
            </w:r>
            <w:r w:rsidR="00AA7802">
              <w:rPr>
                <w:noProof/>
                <w:webHidden/>
                <w:sz w:val="22"/>
                <w:szCs w:val="22"/>
              </w:rPr>
              <w:t>22</w:t>
            </w:r>
            <w:r w:rsidRPr="00AE4DFC">
              <w:rPr>
                <w:noProof/>
                <w:webHidden/>
                <w:sz w:val="22"/>
                <w:szCs w:val="22"/>
              </w:rPr>
              <w:fldChar w:fldCharType="end"/>
            </w:r>
          </w:hyperlink>
        </w:p>
        <w:p w14:paraId="3F9800A4" w14:textId="4EEB01DD" w:rsidR="00AE4DFC" w:rsidRPr="00AE4DFC" w:rsidRDefault="00AE4DFC">
          <w:pPr>
            <w:pStyle w:val="TOC2"/>
            <w:tabs>
              <w:tab w:val="right" w:leader="dot" w:pos="10070"/>
            </w:tabs>
            <w:rPr>
              <w:rFonts w:eastAsiaTheme="minorEastAsia"/>
              <w:noProof/>
              <w:kern w:val="2"/>
              <w:sz w:val="22"/>
              <w:szCs w:val="22"/>
              <w14:ligatures w14:val="standardContextual"/>
            </w:rPr>
          </w:pPr>
          <w:hyperlink w:anchor="_Toc220067991" w:history="1">
            <w:r w:rsidRPr="00AE4DFC">
              <w:rPr>
                <w:rStyle w:val="Hyperlink"/>
                <w:noProof/>
                <w:sz w:val="22"/>
                <w:szCs w:val="22"/>
              </w:rPr>
              <w:t>Findings</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_Toc220067991 \h </w:instrText>
            </w:r>
            <w:r w:rsidRPr="00AE4DFC">
              <w:rPr>
                <w:noProof/>
                <w:webHidden/>
                <w:sz w:val="22"/>
                <w:szCs w:val="22"/>
              </w:rPr>
            </w:r>
            <w:r w:rsidRPr="00AE4DFC">
              <w:rPr>
                <w:noProof/>
                <w:webHidden/>
                <w:sz w:val="22"/>
                <w:szCs w:val="22"/>
              </w:rPr>
              <w:fldChar w:fldCharType="separate"/>
            </w:r>
            <w:r w:rsidR="00AA7802">
              <w:rPr>
                <w:noProof/>
                <w:webHidden/>
                <w:sz w:val="22"/>
                <w:szCs w:val="22"/>
              </w:rPr>
              <w:t>22</w:t>
            </w:r>
            <w:r w:rsidRPr="00AE4DFC">
              <w:rPr>
                <w:noProof/>
                <w:webHidden/>
                <w:sz w:val="22"/>
                <w:szCs w:val="22"/>
              </w:rPr>
              <w:fldChar w:fldCharType="end"/>
            </w:r>
          </w:hyperlink>
        </w:p>
        <w:p w14:paraId="455D5930" w14:textId="4EEDB30D" w:rsidR="00AE4DFC" w:rsidRPr="00AE4DFC" w:rsidRDefault="00AE4DFC">
          <w:pPr>
            <w:pStyle w:val="TOC3"/>
            <w:tabs>
              <w:tab w:val="right" w:leader="dot" w:pos="10070"/>
            </w:tabs>
            <w:rPr>
              <w:rFonts w:eastAsiaTheme="minorEastAsia"/>
              <w:noProof/>
              <w:kern w:val="2"/>
              <w:sz w:val="22"/>
              <w:szCs w:val="22"/>
              <w14:ligatures w14:val="standardContextual"/>
            </w:rPr>
          </w:pPr>
          <w:hyperlink w:anchor="_Toc220067992" w:history="1">
            <w:r w:rsidRPr="00AE4DFC">
              <w:rPr>
                <w:rStyle w:val="Hyperlink"/>
                <w:noProof/>
                <w:sz w:val="22"/>
                <w:szCs w:val="22"/>
              </w:rPr>
              <w:t>Research Question #1: What is the relationship between kinship care and child and case outcomes as compared to children in non-relative foster care placements?</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_Toc220067992 \h </w:instrText>
            </w:r>
            <w:r w:rsidRPr="00AE4DFC">
              <w:rPr>
                <w:noProof/>
                <w:webHidden/>
                <w:sz w:val="22"/>
                <w:szCs w:val="22"/>
              </w:rPr>
            </w:r>
            <w:r w:rsidRPr="00AE4DFC">
              <w:rPr>
                <w:noProof/>
                <w:webHidden/>
                <w:sz w:val="22"/>
                <w:szCs w:val="22"/>
              </w:rPr>
              <w:fldChar w:fldCharType="separate"/>
            </w:r>
            <w:r w:rsidR="00AA7802">
              <w:rPr>
                <w:noProof/>
                <w:webHidden/>
                <w:sz w:val="22"/>
                <w:szCs w:val="22"/>
              </w:rPr>
              <w:t>22</w:t>
            </w:r>
            <w:r w:rsidRPr="00AE4DFC">
              <w:rPr>
                <w:noProof/>
                <w:webHidden/>
                <w:sz w:val="22"/>
                <w:szCs w:val="22"/>
              </w:rPr>
              <w:fldChar w:fldCharType="end"/>
            </w:r>
          </w:hyperlink>
        </w:p>
        <w:p w14:paraId="29335676" w14:textId="7BC1B1A6" w:rsidR="00AE4DFC" w:rsidRPr="00AE4DFC" w:rsidRDefault="00AE4DFC">
          <w:pPr>
            <w:pStyle w:val="TOC3"/>
            <w:tabs>
              <w:tab w:val="right" w:leader="dot" w:pos="10070"/>
            </w:tabs>
            <w:rPr>
              <w:rFonts w:eastAsiaTheme="minorEastAsia"/>
              <w:noProof/>
              <w:kern w:val="2"/>
              <w:sz w:val="22"/>
              <w:szCs w:val="22"/>
              <w14:ligatures w14:val="standardContextual"/>
            </w:rPr>
          </w:pPr>
          <w:hyperlink w:anchor="_Toc220067993" w:history="1">
            <w:r w:rsidRPr="00AE4DFC">
              <w:rPr>
                <w:rStyle w:val="Hyperlink"/>
                <w:noProof/>
                <w:sz w:val="22"/>
                <w:szCs w:val="22"/>
              </w:rPr>
              <w:t>Research Question #2: How does kinship care support safety from child abuse and neglect? Are there any kinds of kinship care situations where the risk of child abuse or neglect may be elevated if special precautions are not taken?</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_Toc220067993 \h </w:instrText>
            </w:r>
            <w:r w:rsidRPr="00AE4DFC">
              <w:rPr>
                <w:noProof/>
                <w:webHidden/>
                <w:sz w:val="22"/>
                <w:szCs w:val="22"/>
              </w:rPr>
            </w:r>
            <w:r w:rsidRPr="00AE4DFC">
              <w:rPr>
                <w:noProof/>
                <w:webHidden/>
                <w:sz w:val="22"/>
                <w:szCs w:val="22"/>
              </w:rPr>
              <w:fldChar w:fldCharType="separate"/>
            </w:r>
            <w:r w:rsidR="00AA7802">
              <w:rPr>
                <w:noProof/>
                <w:webHidden/>
                <w:sz w:val="22"/>
                <w:szCs w:val="22"/>
              </w:rPr>
              <w:t>24</w:t>
            </w:r>
            <w:r w:rsidRPr="00AE4DFC">
              <w:rPr>
                <w:noProof/>
                <w:webHidden/>
                <w:sz w:val="22"/>
                <w:szCs w:val="22"/>
              </w:rPr>
              <w:fldChar w:fldCharType="end"/>
            </w:r>
          </w:hyperlink>
        </w:p>
        <w:p w14:paraId="3188C668" w14:textId="55863491" w:rsidR="00AE4DFC" w:rsidRPr="00AE4DFC" w:rsidRDefault="00AE4DFC">
          <w:pPr>
            <w:pStyle w:val="TOC3"/>
            <w:tabs>
              <w:tab w:val="right" w:leader="dot" w:pos="10070"/>
            </w:tabs>
            <w:rPr>
              <w:rFonts w:eastAsiaTheme="minorEastAsia"/>
              <w:noProof/>
              <w:kern w:val="2"/>
              <w:sz w:val="22"/>
              <w:szCs w:val="22"/>
              <w14:ligatures w14:val="standardContextual"/>
            </w:rPr>
          </w:pPr>
          <w:hyperlink w:anchor="_Toc220067994" w:history="1">
            <w:r w:rsidRPr="00AE4DFC">
              <w:rPr>
                <w:rStyle w:val="Hyperlink"/>
                <w:noProof/>
                <w:sz w:val="22"/>
                <w:szCs w:val="22"/>
              </w:rPr>
              <w:t>Research Question #3: What is the level and quality of oversight that kinship caregivers receive from child welfare?</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_Toc220067994 \h </w:instrText>
            </w:r>
            <w:r w:rsidRPr="00AE4DFC">
              <w:rPr>
                <w:noProof/>
                <w:webHidden/>
                <w:sz w:val="22"/>
                <w:szCs w:val="22"/>
              </w:rPr>
            </w:r>
            <w:r w:rsidRPr="00AE4DFC">
              <w:rPr>
                <w:noProof/>
                <w:webHidden/>
                <w:sz w:val="22"/>
                <w:szCs w:val="22"/>
              </w:rPr>
              <w:fldChar w:fldCharType="separate"/>
            </w:r>
            <w:r w:rsidR="00AA7802">
              <w:rPr>
                <w:noProof/>
                <w:webHidden/>
                <w:sz w:val="22"/>
                <w:szCs w:val="22"/>
              </w:rPr>
              <w:t>26</w:t>
            </w:r>
            <w:r w:rsidRPr="00AE4DFC">
              <w:rPr>
                <w:noProof/>
                <w:webHidden/>
                <w:sz w:val="22"/>
                <w:szCs w:val="22"/>
              </w:rPr>
              <w:fldChar w:fldCharType="end"/>
            </w:r>
          </w:hyperlink>
        </w:p>
        <w:p w14:paraId="67305FF1" w14:textId="2A37EAEB" w:rsidR="00AE4DFC" w:rsidRPr="00AE4DFC" w:rsidRDefault="00AE4DFC">
          <w:pPr>
            <w:pStyle w:val="TOC3"/>
            <w:tabs>
              <w:tab w:val="right" w:leader="dot" w:pos="10070"/>
            </w:tabs>
            <w:rPr>
              <w:rFonts w:eastAsiaTheme="minorEastAsia"/>
              <w:noProof/>
              <w:kern w:val="2"/>
              <w:sz w:val="22"/>
              <w:szCs w:val="22"/>
              <w14:ligatures w14:val="standardContextual"/>
            </w:rPr>
          </w:pPr>
          <w:hyperlink w:anchor="_Toc220067995" w:history="1">
            <w:r w:rsidRPr="00AE4DFC">
              <w:rPr>
                <w:rStyle w:val="Hyperlink"/>
                <w:noProof/>
                <w:sz w:val="22"/>
                <w:szCs w:val="22"/>
              </w:rPr>
              <w:t>Research Question #4: Which types of kinship placements are most supportive and successful?</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_Toc220067995 \h </w:instrText>
            </w:r>
            <w:r w:rsidRPr="00AE4DFC">
              <w:rPr>
                <w:noProof/>
                <w:webHidden/>
                <w:sz w:val="22"/>
                <w:szCs w:val="22"/>
              </w:rPr>
            </w:r>
            <w:r w:rsidRPr="00AE4DFC">
              <w:rPr>
                <w:noProof/>
                <w:webHidden/>
                <w:sz w:val="22"/>
                <w:szCs w:val="22"/>
              </w:rPr>
              <w:fldChar w:fldCharType="separate"/>
            </w:r>
            <w:r w:rsidR="00AA7802">
              <w:rPr>
                <w:noProof/>
                <w:webHidden/>
                <w:sz w:val="22"/>
                <w:szCs w:val="22"/>
              </w:rPr>
              <w:t>28</w:t>
            </w:r>
            <w:r w:rsidRPr="00AE4DFC">
              <w:rPr>
                <w:noProof/>
                <w:webHidden/>
                <w:sz w:val="22"/>
                <w:szCs w:val="22"/>
              </w:rPr>
              <w:fldChar w:fldCharType="end"/>
            </w:r>
          </w:hyperlink>
        </w:p>
        <w:p w14:paraId="45DD8A6D" w14:textId="27F0195F" w:rsidR="00AE4DFC" w:rsidRPr="00AE4DFC" w:rsidRDefault="00AE4DFC">
          <w:pPr>
            <w:pStyle w:val="TOC3"/>
            <w:tabs>
              <w:tab w:val="right" w:leader="dot" w:pos="10070"/>
            </w:tabs>
            <w:rPr>
              <w:rFonts w:eastAsiaTheme="minorEastAsia"/>
              <w:noProof/>
              <w:kern w:val="2"/>
              <w:sz w:val="22"/>
              <w:szCs w:val="22"/>
              <w14:ligatures w14:val="standardContextual"/>
            </w:rPr>
          </w:pPr>
          <w:hyperlink w:anchor="_Toc220067996" w:history="1">
            <w:r w:rsidRPr="00AE4DFC">
              <w:rPr>
                <w:rStyle w:val="Hyperlink"/>
                <w:noProof/>
                <w:sz w:val="22"/>
                <w:szCs w:val="22"/>
              </w:rPr>
              <w:t xml:space="preserve">Research Question #5: When is non-relative foster care a </w:t>
            </w:r>
            <w:r w:rsidR="00EC1579">
              <w:rPr>
                <w:rStyle w:val="Hyperlink"/>
                <w:noProof/>
                <w:sz w:val="22"/>
                <w:szCs w:val="22"/>
              </w:rPr>
              <w:t>more appropriate</w:t>
            </w:r>
            <w:r w:rsidRPr="00AE4DFC">
              <w:rPr>
                <w:rStyle w:val="Hyperlink"/>
                <w:noProof/>
                <w:sz w:val="22"/>
                <w:szCs w:val="22"/>
              </w:rPr>
              <w:t xml:space="preserve"> placement option than kinship care?</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_Toc220067996 \h </w:instrText>
            </w:r>
            <w:r w:rsidRPr="00AE4DFC">
              <w:rPr>
                <w:noProof/>
                <w:webHidden/>
                <w:sz w:val="22"/>
                <w:szCs w:val="22"/>
              </w:rPr>
            </w:r>
            <w:r w:rsidRPr="00AE4DFC">
              <w:rPr>
                <w:noProof/>
                <w:webHidden/>
                <w:sz w:val="22"/>
                <w:szCs w:val="22"/>
              </w:rPr>
              <w:fldChar w:fldCharType="separate"/>
            </w:r>
            <w:r w:rsidR="00AA7802">
              <w:rPr>
                <w:noProof/>
                <w:webHidden/>
                <w:sz w:val="22"/>
                <w:szCs w:val="22"/>
              </w:rPr>
              <w:t>29</w:t>
            </w:r>
            <w:r w:rsidRPr="00AE4DFC">
              <w:rPr>
                <w:noProof/>
                <w:webHidden/>
                <w:sz w:val="22"/>
                <w:szCs w:val="22"/>
              </w:rPr>
              <w:fldChar w:fldCharType="end"/>
            </w:r>
          </w:hyperlink>
        </w:p>
        <w:p w14:paraId="5F144453" w14:textId="089BE5E9" w:rsidR="00AE4DFC" w:rsidRPr="00AE4DFC" w:rsidRDefault="00AE4DFC">
          <w:pPr>
            <w:pStyle w:val="TOC1"/>
            <w:rPr>
              <w:rFonts w:ascii="Calibri" w:eastAsiaTheme="minorEastAsia" w:hAnsi="Calibri" w:cs="Calibri"/>
              <w:kern w:val="2"/>
              <w:sz w:val="22"/>
              <w:szCs w:val="22"/>
              <w14:ligatures w14:val="standardContextual"/>
            </w:rPr>
          </w:pPr>
          <w:hyperlink w:anchor="_Toc220067997" w:history="1">
            <w:r w:rsidRPr="00AE4DFC">
              <w:rPr>
                <w:rStyle w:val="Hyperlink"/>
                <w:rFonts w:ascii="Calibri" w:hAnsi="Calibri" w:cs="Calibri"/>
                <w:sz w:val="22"/>
                <w:szCs w:val="22"/>
              </w:rPr>
              <w:t>Discussion</w:t>
            </w:r>
            <w:r w:rsidRPr="00AE4DFC">
              <w:rPr>
                <w:rFonts w:ascii="Calibri" w:hAnsi="Calibri" w:cs="Calibri"/>
                <w:webHidden/>
                <w:sz w:val="22"/>
                <w:szCs w:val="22"/>
              </w:rPr>
              <w:tab/>
            </w:r>
            <w:r w:rsidRPr="00AE4DFC">
              <w:rPr>
                <w:rFonts w:ascii="Calibri" w:hAnsi="Calibri" w:cs="Calibri"/>
                <w:webHidden/>
                <w:sz w:val="22"/>
                <w:szCs w:val="22"/>
              </w:rPr>
              <w:fldChar w:fldCharType="begin"/>
            </w:r>
            <w:r w:rsidRPr="00AE4DFC">
              <w:rPr>
                <w:rFonts w:ascii="Calibri" w:hAnsi="Calibri" w:cs="Calibri"/>
                <w:webHidden/>
                <w:sz w:val="22"/>
                <w:szCs w:val="22"/>
              </w:rPr>
              <w:instrText xml:space="preserve"> PAGEREF _Toc220067997 \h </w:instrText>
            </w:r>
            <w:r w:rsidRPr="00AE4DFC">
              <w:rPr>
                <w:rFonts w:ascii="Calibri" w:hAnsi="Calibri" w:cs="Calibri"/>
                <w:webHidden/>
                <w:sz w:val="22"/>
                <w:szCs w:val="22"/>
              </w:rPr>
            </w:r>
            <w:r w:rsidRPr="00AE4DFC">
              <w:rPr>
                <w:rFonts w:ascii="Calibri" w:hAnsi="Calibri" w:cs="Calibri"/>
                <w:webHidden/>
                <w:sz w:val="22"/>
                <w:szCs w:val="22"/>
              </w:rPr>
              <w:fldChar w:fldCharType="separate"/>
            </w:r>
            <w:r w:rsidR="00AA7802">
              <w:rPr>
                <w:rFonts w:ascii="Calibri" w:hAnsi="Calibri" w:cs="Calibri"/>
                <w:webHidden/>
                <w:sz w:val="22"/>
                <w:szCs w:val="22"/>
              </w:rPr>
              <w:t>32</w:t>
            </w:r>
            <w:r w:rsidRPr="00AE4DFC">
              <w:rPr>
                <w:rFonts w:ascii="Calibri" w:hAnsi="Calibri" w:cs="Calibri"/>
                <w:webHidden/>
                <w:sz w:val="22"/>
                <w:szCs w:val="22"/>
              </w:rPr>
              <w:fldChar w:fldCharType="end"/>
            </w:r>
          </w:hyperlink>
        </w:p>
        <w:p w14:paraId="278DFDFE" w14:textId="1B4A757A" w:rsidR="00AE4DFC" w:rsidRPr="00AE4DFC" w:rsidRDefault="00AE4DFC">
          <w:pPr>
            <w:pStyle w:val="TOC2"/>
            <w:tabs>
              <w:tab w:val="right" w:leader="dot" w:pos="10070"/>
            </w:tabs>
            <w:rPr>
              <w:rFonts w:eastAsiaTheme="minorEastAsia"/>
              <w:noProof/>
              <w:kern w:val="2"/>
              <w:sz w:val="22"/>
              <w:szCs w:val="22"/>
              <w14:ligatures w14:val="standardContextual"/>
            </w:rPr>
          </w:pPr>
          <w:hyperlink w:anchor="_Toc220067998" w:history="1">
            <w:r w:rsidRPr="00AE4DFC">
              <w:rPr>
                <w:rStyle w:val="Hyperlink"/>
                <w:noProof/>
                <w:sz w:val="22"/>
                <w:szCs w:val="22"/>
              </w:rPr>
              <w:t>Present and Emerging Issues</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_Toc220067998 \h </w:instrText>
            </w:r>
            <w:r w:rsidRPr="00AE4DFC">
              <w:rPr>
                <w:noProof/>
                <w:webHidden/>
                <w:sz w:val="22"/>
                <w:szCs w:val="22"/>
              </w:rPr>
            </w:r>
            <w:r w:rsidRPr="00AE4DFC">
              <w:rPr>
                <w:noProof/>
                <w:webHidden/>
                <w:sz w:val="22"/>
                <w:szCs w:val="22"/>
              </w:rPr>
              <w:fldChar w:fldCharType="separate"/>
            </w:r>
            <w:r w:rsidR="00AA7802">
              <w:rPr>
                <w:noProof/>
                <w:webHidden/>
                <w:sz w:val="22"/>
                <w:szCs w:val="22"/>
              </w:rPr>
              <w:t>33</w:t>
            </w:r>
            <w:r w:rsidRPr="00AE4DFC">
              <w:rPr>
                <w:noProof/>
                <w:webHidden/>
                <w:sz w:val="22"/>
                <w:szCs w:val="22"/>
              </w:rPr>
              <w:fldChar w:fldCharType="end"/>
            </w:r>
          </w:hyperlink>
        </w:p>
        <w:p w14:paraId="4ABBA190" w14:textId="4A764FA4" w:rsidR="00AE4DFC" w:rsidRPr="00AE4DFC" w:rsidRDefault="00AE4DFC">
          <w:pPr>
            <w:pStyle w:val="TOC2"/>
            <w:tabs>
              <w:tab w:val="right" w:leader="dot" w:pos="10070"/>
            </w:tabs>
            <w:rPr>
              <w:rFonts w:eastAsiaTheme="minorEastAsia"/>
              <w:noProof/>
              <w:kern w:val="2"/>
              <w:sz w:val="22"/>
              <w:szCs w:val="22"/>
              <w14:ligatures w14:val="standardContextual"/>
            </w:rPr>
          </w:pPr>
          <w:hyperlink w:anchor="_Toc220068001" w:history="1">
            <w:r w:rsidRPr="00AE4DFC">
              <w:rPr>
                <w:rStyle w:val="Hyperlink"/>
                <w:noProof/>
                <w:sz w:val="22"/>
                <w:szCs w:val="22"/>
              </w:rPr>
              <w:t>Practice and Policy Gaps</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_Toc220068001 \h </w:instrText>
            </w:r>
            <w:r w:rsidRPr="00AE4DFC">
              <w:rPr>
                <w:noProof/>
                <w:webHidden/>
                <w:sz w:val="22"/>
                <w:szCs w:val="22"/>
              </w:rPr>
            </w:r>
            <w:r w:rsidRPr="00AE4DFC">
              <w:rPr>
                <w:noProof/>
                <w:webHidden/>
                <w:sz w:val="22"/>
                <w:szCs w:val="22"/>
              </w:rPr>
              <w:fldChar w:fldCharType="separate"/>
            </w:r>
            <w:r w:rsidR="00AA7802">
              <w:rPr>
                <w:noProof/>
                <w:webHidden/>
                <w:sz w:val="22"/>
                <w:szCs w:val="22"/>
              </w:rPr>
              <w:t>36</w:t>
            </w:r>
            <w:r w:rsidRPr="00AE4DFC">
              <w:rPr>
                <w:noProof/>
                <w:webHidden/>
                <w:sz w:val="22"/>
                <w:szCs w:val="22"/>
              </w:rPr>
              <w:fldChar w:fldCharType="end"/>
            </w:r>
          </w:hyperlink>
        </w:p>
        <w:p w14:paraId="1B31DD11" w14:textId="3BF3E09A" w:rsidR="00AE4DFC" w:rsidRPr="00AE4DFC" w:rsidRDefault="00AE4DFC">
          <w:pPr>
            <w:pStyle w:val="TOC2"/>
            <w:tabs>
              <w:tab w:val="right" w:leader="dot" w:pos="10070"/>
            </w:tabs>
            <w:rPr>
              <w:rFonts w:eastAsiaTheme="minorEastAsia"/>
              <w:noProof/>
              <w:kern w:val="2"/>
              <w:sz w:val="22"/>
              <w:szCs w:val="22"/>
              <w14:ligatures w14:val="standardContextual"/>
            </w:rPr>
          </w:pPr>
          <w:hyperlink w:anchor="_Toc220068002" w:history="1">
            <w:r w:rsidRPr="00AE4DFC">
              <w:rPr>
                <w:rStyle w:val="Hyperlink"/>
                <w:noProof/>
                <w:sz w:val="22"/>
                <w:szCs w:val="22"/>
              </w:rPr>
              <w:t>Research Gaps and Remaining Questions</w:t>
            </w:r>
            <w:r w:rsidRPr="00AE4DFC">
              <w:rPr>
                <w:noProof/>
                <w:webHidden/>
                <w:sz w:val="22"/>
                <w:szCs w:val="22"/>
              </w:rPr>
              <w:tab/>
            </w:r>
            <w:r w:rsidRPr="00AE4DFC">
              <w:rPr>
                <w:noProof/>
                <w:webHidden/>
                <w:sz w:val="22"/>
                <w:szCs w:val="22"/>
              </w:rPr>
              <w:fldChar w:fldCharType="begin"/>
            </w:r>
            <w:r w:rsidRPr="00AE4DFC">
              <w:rPr>
                <w:noProof/>
                <w:webHidden/>
                <w:sz w:val="22"/>
                <w:szCs w:val="22"/>
              </w:rPr>
              <w:instrText xml:space="preserve"> PAGEREF _Toc220068002 \h </w:instrText>
            </w:r>
            <w:r w:rsidRPr="00AE4DFC">
              <w:rPr>
                <w:noProof/>
                <w:webHidden/>
                <w:sz w:val="22"/>
                <w:szCs w:val="22"/>
              </w:rPr>
            </w:r>
            <w:r w:rsidRPr="00AE4DFC">
              <w:rPr>
                <w:noProof/>
                <w:webHidden/>
                <w:sz w:val="22"/>
                <w:szCs w:val="22"/>
              </w:rPr>
              <w:fldChar w:fldCharType="separate"/>
            </w:r>
            <w:r w:rsidR="00AA7802">
              <w:rPr>
                <w:noProof/>
                <w:webHidden/>
                <w:sz w:val="22"/>
                <w:szCs w:val="22"/>
              </w:rPr>
              <w:t>37</w:t>
            </w:r>
            <w:r w:rsidRPr="00AE4DFC">
              <w:rPr>
                <w:noProof/>
                <w:webHidden/>
                <w:sz w:val="22"/>
                <w:szCs w:val="22"/>
              </w:rPr>
              <w:fldChar w:fldCharType="end"/>
            </w:r>
          </w:hyperlink>
        </w:p>
        <w:p w14:paraId="182FF858" w14:textId="18F79B2F" w:rsidR="00424169" w:rsidRPr="00302538" w:rsidRDefault="00AE4DFC" w:rsidP="007632AB">
          <w:pPr>
            <w:pStyle w:val="TOC1"/>
          </w:pPr>
          <w:hyperlink w:anchor="_Toc220068003" w:history="1">
            <w:r w:rsidRPr="00AE4DFC">
              <w:rPr>
                <w:rStyle w:val="Hyperlink"/>
                <w:rFonts w:ascii="Calibri" w:hAnsi="Calibri" w:cs="Calibri"/>
                <w:sz w:val="22"/>
                <w:szCs w:val="22"/>
              </w:rPr>
              <w:t>References</w:t>
            </w:r>
            <w:r w:rsidRPr="00AE4DFC">
              <w:rPr>
                <w:rFonts w:ascii="Calibri" w:hAnsi="Calibri" w:cs="Calibri"/>
                <w:webHidden/>
                <w:sz w:val="22"/>
                <w:szCs w:val="22"/>
              </w:rPr>
              <w:tab/>
            </w:r>
            <w:r w:rsidRPr="00AE4DFC">
              <w:rPr>
                <w:rFonts w:ascii="Calibri" w:hAnsi="Calibri" w:cs="Calibri"/>
                <w:webHidden/>
                <w:sz w:val="22"/>
                <w:szCs w:val="22"/>
              </w:rPr>
              <w:fldChar w:fldCharType="begin"/>
            </w:r>
            <w:r w:rsidRPr="00AE4DFC">
              <w:rPr>
                <w:rFonts w:ascii="Calibri" w:hAnsi="Calibri" w:cs="Calibri"/>
                <w:webHidden/>
                <w:sz w:val="22"/>
                <w:szCs w:val="22"/>
              </w:rPr>
              <w:instrText xml:space="preserve"> PAGEREF _Toc220068003 \h </w:instrText>
            </w:r>
            <w:r w:rsidRPr="00AE4DFC">
              <w:rPr>
                <w:rFonts w:ascii="Calibri" w:hAnsi="Calibri" w:cs="Calibri"/>
                <w:webHidden/>
                <w:sz w:val="22"/>
                <w:szCs w:val="22"/>
              </w:rPr>
            </w:r>
            <w:r w:rsidRPr="00AE4DFC">
              <w:rPr>
                <w:rFonts w:ascii="Calibri" w:hAnsi="Calibri" w:cs="Calibri"/>
                <w:webHidden/>
                <w:sz w:val="22"/>
                <w:szCs w:val="22"/>
              </w:rPr>
              <w:fldChar w:fldCharType="separate"/>
            </w:r>
            <w:r w:rsidR="00AA7802">
              <w:rPr>
                <w:rFonts w:ascii="Calibri" w:hAnsi="Calibri" w:cs="Calibri"/>
                <w:webHidden/>
                <w:sz w:val="22"/>
                <w:szCs w:val="22"/>
              </w:rPr>
              <w:t>39</w:t>
            </w:r>
            <w:r w:rsidRPr="00AE4DFC">
              <w:rPr>
                <w:rFonts w:ascii="Calibri" w:hAnsi="Calibri" w:cs="Calibri"/>
                <w:webHidden/>
                <w:sz w:val="22"/>
                <w:szCs w:val="22"/>
              </w:rPr>
              <w:fldChar w:fldCharType="end"/>
            </w:r>
          </w:hyperlink>
          <w:r w:rsidR="00424169" w:rsidRPr="00AE4DFC">
            <w:rPr>
              <w:sz w:val="22"/>
              <w:szCs w:val="22"/>
            </w:rPr>
            <w:fldChar w:fldCharType="end"/>
          </w:r>
        </w:p>
      </w:sdtContent>
    </w:sdt>
    <w:p w14:paraId="41739EFE" w14:textId="03620088" w:rsidR="00226270" w:rsidRPr="00302538" w:rsidRDefault="00226270" w:rsidP="004D1617">
      <w:pPr>
        <w:pStyle w:val="Heading2"/>
      </w:pPr>
      <w:bookmarkStart w:id="0" w:name="_Toc220067972"/>
      <w:r w:rsidRPr="00302538">
        <w:lastRenderedPageBreak/>
        <w:t>Acknowledgements</w:t>
      </w:r>
      <w:bookmarkEnd w:id="0"/>
      <w:r w:rsidRPr="00302538">
        <w:t xml:space="preserve"> </w:t>
      </w:r>
    </w:p>
    <w:p w14:paraId="57EA56B9" w14:textId="20870694" w:rsidR="00451B12" w:rsidRPr="004D1617" w:rsidRDefault="004A69A4" w:rsidP="00937005">
      <w:pPr>
        <w:rPr>
          <w:sz w:val="22"/>
          <w:szCs w:val="22"/>
        </w:rPr>
      </w:pPr>
      <w:r w:rsidRPr="004D1617">
        <w:rPr>
          <w:sz w:val="22"/>
          <w:szCs w:val="22"/>
        </w:rPr>
        <w:t>The Social Work Research Center</w:t>
      </w:r>
      <w:r w:rsidR="002E2480" w:rsidRPr="004D1617">
        <w:rPr>
          <w:sz w:val="22"/>
          <w:szCs w:val="22"/>
        </w:rPr>
        <w:t xml:space="preserve"> in the School of Social Work at Colorado State University</w:t>
      </w:r>
      <w:r w:rsidRPr="004D1617">
        <w:rPr>
          <w:sz w:val="22"/>
          <w:szCs w:val="22"/>
        </w:rPr>
        <w:t xml:space="preserve"> would like to thank </w:t>
      </w:r>
      <w:r w:rsidR="00FF4F6A" w:rsidRPr="004D1617">
        <w:rPr>
          <w:sz w:val="22"/>
          <w:szCs w:val="22"/>
        </w:rPr>
        <w:t xml:space="preserve">Chereese Phillips, </w:t>
      </w:r>
      <w:r w:rsidRPr="004D1617">
        <w:rPr>
          <w:sz w:val="22"/>
          <w:szCs w:val="22"/>
        </w:rPr>
        <w:t xml:space="preserve">Caroline Black, </w:t>
      </w:r>
      <w:r w:rsidR="00FF4F6A" w:rsidRPr="004D1617">
        <w:rPr>
          <w:sz w:val="22"/>
          <w:szCs w:val="22"/>
        </w:rPr>
        <w:t xml:space="preserve">and </w:t>
      </w:r>
      <w:r w:rsidRPr="004D1617">
        <w:rPr>
          <w:sz w:val="22"/>
          <w:szCs w:val="22"/>
        </w:rPr>
        <w:t xml:space="preserve">Peter Pecora from Casey Family Programs for their close collaboration and invaluable guidance on this report. </w:t>
      </w:r>
      <w:r w:rsidR="00FF4F6A" w:rsidRPr="004D1617">
        <w:rPr>
          <w:sz w:val="22"/>
          <w:szCs w:val="22"/>
        </w:rPr>
        <w:t xml:space="preserve">We would also like to thank the </w:t>
      </w:r>
      <w:r w:rsidR="001015DA" w:rsidRPr="001015DA">
        <w:rPr>
          <w:sz w:val="22"/>
          <w:szCs w:val="22"/>
        </w:rPr>
        <w:t xml:space="preserve">policymakers, kinship program leaders, kinship care workers (including peer navigators and advocates), kinship caregivers, and kinship care alumni </w:t>
      </w:r>
      <w:r w:rsidR="00FF4F6A" w:rsidRPr="004D1617">
        <w:rPr>
          <w:sz w:val="22"/>
          <w:szCs w:val="22"/>
        </w:rPr>
        <w:t>who provided their insight</w:t>
      </w:r>
      <w:r w:rsidR="00C51A4C">
        <w:rPr>
          <w:sz w:val="22"/>
          <w:szCs w:val="22"/>
        </w:rPr>
        <w:t>s</w:t>
      </w:r>
      <w:r w:rsidR="00FF4F6A" w:rsidRPr="004D1617">
        <w:rPr>
          <w:sz w:val="22"/>
          <w:szCs w:val="22"/>
        </w:rPr>
        <w:t xml:space="preserve"> and recommendations</w:t>
      </w:r>
      <w:r w:rsidR="00C51A4C">
        <w:rPr>
          <w:sz w:val="22"/>
          <w:szCs w:val="22"/>
        </w:rPr>
        <w:t xml:space="preserve"> for</w:t>
      </w:r>
      <w:r w:rsidR="00FF4F6A" w:rsidRPr="004D1617">
        <w:rPr>
          <w:sz w:val="22"/>
          <w:szCs w:val="22"/>
        </w:rPr>
        <w:t xml:space="preserve"> how to strengthen kinship care policy and practice. </w:t>
      </w:r>
    </w:p>
    <w:p w14:paraId="5FF14415" w14:textId="77777777" w:rsidR="00451B12" w:rsidRPr="00302538" w:rsidRDefault="00451B12" w:rsidP="00937005"/>
    <w:p w14:paraId="6F7839F4" w14:textId="77777777" w:rsidR="00451B12" w:rsidRPr="00302538" w:rsidRDefault="00451B12" w:rsidP="004D1617">
      <w:pPr>
        <w:pStyle w:val="Heading2"/>
      </w:pPr>
      <w:bookmarkStart w:id="1" w:name="_Toc220067973"/>
      <w:r w:rsidRPr="00302538">
        <w:t>Suggested Citation</w:t>
      </w:r>
      <w:bookmarkEnd w:id="1"/>
    </w:p>
    <w:p w14:paraId="585C48C7" w14:textId="08994A59" w:rsidR="002A65CF" w:rsidRPr="004D1617" w:rsidRDefault="00D75C88" w:rsidP="002A65CF">
      <w:pPr>
        <w:rPr>
          <w:sz w:val="22"/>
          <w:szCs w:val="22"/>
        </w:rPr>
      </w:pPr>
      <w:r w:rsidRPr="004D1617">
        <w:rPr>
          <w:sz w:val="22"/>
          <w:szCs w:val="22"/>
        </w:rPr>
        <w:t>Alessi, L.</w:t>
      </w:r>
      <w:r w:rsidR="00C83B76" w:rsidRPr="004D1617">
        <w:rPr>
          <w:sz w:val="22"/>
          <w:szCs w:val="22"/>
        </w:rPr>
        <w:t>, Arnett, M., G</w:t>
      </w:r>
      <w:r w:rsidR="002D47A0" w:rsidRPr="004D1617">
        <w:rPr>
          <w:sz w:val="22"/>
          <w:szCs w:val="22"/>
        </w:rPr>
        <w:t>olieb</w:t>
      </w:r>
      <w:r w:rsidR="00C83B76" w:rsidRPr="004D1617">
        <w:rPr>
          <w:sz w:val="22"/>
          <w:szCs w:val="22"/>
        </w:rPr>
        <w:t xml:space="preserve">, K., Inhoff, A. &amp; </w:t>
      </w:r>
      <w:r w:rsidR="0082173C" w:rsidRPr="004D1617">
        <w:rPr>
          <w:sz w:val="22"/>
          <w:szCs w:val="22"/>
        </w:rPr>
        <w:t xml:space="preserve">Winokur, M. </w:t>
      </w:r>
      <w:r w:rsidR="00690111" w:rsidRPr="004D1617">
        <w:rPr>
          <w:sz w:val="22"/>
          <w:szCs w:val="22"/>
        </w:rPr>
        <w:t xml:space="preserve">(2026). </w:t>
      </w:r>
      <w:r w:rsidR="002A65CF" w:rsidRPr="004D1617">
        <w:rPr>
          <w:i/>
          <w:iCs/>
          <w:sz w:val="22"/>
          <w:szCs w:val="22"/>
        </w:rPr>
        <w:t xml:space="preserve">The past, present, and </w:t>
      </w:r>
      <w:r w:rsidR="009066E5" w:rsidRPr="004D1617">
        <w:rPr>
          <w:i/>
          <w:iCs/>
          <w:sz w:val="22"/>
          <w:szCs w:val="22"/>
        </w:rPr>
        <w:t>f</w:t>
      </w:r>
      <w:r w:rsidR="002A65CF" w:rsidRPr="004D1617">
        <w:rPr>
          <w:i/>
          <w:iCs/>
          <w:sz w:val="22"/>
          <w:szCs w:val="22"/>
        </w:rPr>
        <w:t xml:space="preserve">uture of </w:t>
      </w:r>
      <w:r w:rsidR="009066E5" w:rsidRPr="004D1617">
        <w:rPr>
          <w:i/>
          <w:iCs/>
          <w:sz w:val="22"/>
          <w:szCs w:val="22"/>
        </w:rPr>
        <w:t>k</w:t>
      </w:r>
      <w:r w:rsidR="002A65CF" w:rsidRPr="004D1617">
        <w:rPr>
          <w:i/>
          <w:iCs/>
          <w:sz w:val="22"/>
          <w:szCs w:val="22"/>
        </w:rPr>
        <w:t xml:space="preserve">inship </w:t>
      </w:r>
      <w:r w:rsidR="009066E5" w:rsidRPr="004D1617">
        <w:rPr>
          <w:i/>
          <w:iCs/>
          <w:sz w:val="22"/>
          <w:szCs w:val="22"/>
        </w:rPr>
        <w:t>c</w:t>
      </w:r>
      <w:r w:rsidR="002A65CF" w:rsidRPr="004D1617">
        <w:rPr>
          <w:i/>
          <w:iCs/>
          <w:sz w:val="22"/>
          <w:szCs w:val="22"/>
        </w:rPr>
        <w:t xml:space="preserve">are: Integrating </w:t>
      </w:r>
      <w:r w:rsidR="009066E5" w:rsidRPr="004D1617">
        <w:rPr>
          <w:i/>
          <w:iCs/>
          <w:sz w:val="22"/>
          <w:szCs w:val="22"/>
        </w:rPr>
        <w:t>r</w:t>
      </w:r>
      <w:r w:rsidR="002A65CF" w:rsidRPr="004D1617">
        <w:rPr>
          <w:i/>
          <w:iCs/>
          <w:sz w:val="22"/>
          <w:szCs w:val="22"/>
        </w:rPr>
        <w:t xml:space="preserve">esearch </w:t>
      </w:r>
      <w:r w:rsidR="009066E5" w:rsidRPr="004D1617">
        <w:rPr>
          <w:i/>
          <w:iCs/>
          <w:sz w:val="22"/>
          <w:szCs w:val="22"/>
        </w:rPr>
        <w:t>e</w:t>
      </w:r>
      <w:r w:rsidR="002A65CF" w:rsidRPr="004D1617">
        <w:rPr>
          <w:i/>
          <w:iCs/>
          <w:sz w:val="22"/>
          <w:szCs w:val="22"/>
        </w:rPr>
        <w:t xml:space="preserve">vidence and </w:t>
      </w:r>
      <w:r w:rsidR="009066E5" w:rsidRPr="004D1617">
        <w:rPr>
          <w:i/>
          <w:iCs/>
          <w:sz w:val="22"/>
          <w:szCs w:val="22"/>
        </w:rPr>
        <w:t>s</w:t>
      </w:r>
      <w:r w:rsidR="002A65CF" w:rsidRPr="004D1617">
        <w:rPr>
          <w:i/>
          <w:iCs/>
          <w:sz w:val="22"/>
          <w:szCs w:val="22"/>
        </w:rPr>
        <w:t xml:space="preserve">takeholder </w:t>
      </w:r>
      <w:r w:rsidR="009066E5" w:rsidRPr="004D1617">
        <w:rPr>
          <w:i/>
          <w:iCs/>
          <w:sz w:val="22"/>
          <w:szCs w:val="22"/>
        </w:rPr>
        <w:t>p</w:t>
      </w:r>
      <w:r w:rsidR="002A65CF" w:rsidRPr="004D1617">
        <w:rPr>
          <w:i/>
          <w:iCs/>
          <w:sz w:val="22"/>
          <w:szCs w:val="22"/>
        </w:rPr>
        <w:t xml:space="preserve">erspectives. </w:t>
      </w:r>
      <w:r w:rsidR="002A65CF" w:rsidRPr="004D1617">
        <w:rPr>
          <w:sz w:val="22"/>
          <w:szCs w:val="22"/>
        </w:rPr>
        <w:t>Fort Collins: Colorado State University, Social Work Research Center.</w:t>
      </w:r>
    </w:p>
    <w:p w14:paraId="5CEF5B43" w14:textId="77777777" w:rsidR="002A65CF" w:rsidRDefault="002A65CF" w:rsidP="002A65CF">
      <w:pPr>
        <w:rPr>
          <w:sz w:val="22"/>
          <w:szCs w:val="22"/>
        </w:rPr>
      </w:pPr>
    </w:p>
    <w:p w14:paraId="6D6AE596" w14:textId="77777777" w:rsidR="005754D4" w:rsidRDefault="005754D4" w:rsidP="002A65CF">
      <w:pPr>
        <w:rPr>
          <w:sz w:val="22"/>
          <w:szCs w:val="22"/>
        </w:rPr>
      </w:pPr>
    </w:p>
    <w:p w14:paraId="72438598" w14:textId="77777777" w:rsidR="005754D4" w:rsidRDefault="005754D4" w:rsidP="002A65CF">
      <w:pPr>
        <w:rPr>
          <w:sz w:val="22"/>
          <w:szCs w:val="22"/>
        </w:rPr>
      </w:pPr>
    </w:p>
    <w:p w14:paraId="0F84D3E2" w14:textId="77777777" w:rsidR="009F1072" w:rsidRDefault="009F1072" w:rsidP="002A65CF">
      <w:pPr>
        <w:rPr>
          <w:sz w:val="22"/>
          <w:szCs w:val="22"/>
        </w:rPr>
      </w:pPr>
    </w:p>
    <w:p w14:paraId="1398556E" w14:textId="77777777" w:rsidR="009F1072" w:rsidRDefault="009F1072" w:rsidP="002A65CF">
      <w:pPr>
        <w:rPr>
          <w:sz w:val="22"/>
          <w:szCs w:val="22"/>
        </w:rPr>
      </w:pPr>
    </w:p>
    <w:p w14:paraId="0C8C3BB1" w14:textId="77777777" w:rsidR="009F1072" w:rsidRDefault="009F1072" w:rsidP="002A65CF">
      <w:pPr>
        <w:rPr>
          <w:sz w:val="22"/>
          <w:szCs w:val="22"/>
        </w:rPr>
      </w:pPr>
    </w:p>
    <w:p w14:paraId="33BD129E" w14:textId="77777777" w:rsidR="009F1072" w:rsidRDefault="009F1072" w:rsidP="002A65CF">
      <w:pPr>
        <w:rPr>
          <w:sz w:val="22"/>
          <w:szCs w:val="22"/>
        </w:rPr>
      </w:pPr>
    </w:p>
    <w:p w14:paraId="06C626F9" w14:textId="77777777" w:rsidR="009F1072" w:rsidRDefault="009F1072" w:rsidP="002A65CF">
      <w:pPr>
        <w:rPr>
          <w:sz w:val="22"/>
          <w:szCs w:val="22"/>
        </w:rPr>
      </w:pPr>
    </w:p>
    <w:p w14:paraId="60E7F30B" w14:textId="77777777" w:rsidR="009F1072" w:rsidRDefault="009F1072" w:rsidP="002A65CF">
      <w:pPr>
        <w:rPr>
          <w:sz w:val="22"/>
          <w:szCs w:val="22"/>
        </w:rPr>
      </w:pPr>
    </w:p>
    <w:p w14:paraId="39E0B99E" w14:textId="77777777" w:rsidR="009F1072" w:rsidRDefault="009F1072" w:rsidP="002A65CF">
      <w:pPr>
        <w:rPr>
          <w:sz w:val="22"/>
          <w:szCs w:val="22"/>
        </w:rPr>
      </w:pPr>
    </w:p>
    <w:p w14:paraId="45B2F317" w14:textId="77777777" w:rsidR="009F1072" w:rsidRDefault="009F1072" w:rsidP="002A65CF">
      <w:pPr>
        <w:rPr>
          <w:sz w:val="22"/>
          <w:szCs w:val="22"/>
        </w:rPr>
      </w:pPr>
    </w:p>
    <w:p w14:paraId="7DB447E7" w14:textId="77777777" w:rsidR="009F1072" w:rsidRDefault="009F1072" w:rsidP="002A65CF">
      <w:pPr>
        <w:rPr>
          <w:sz w:val="22"/>
          <w:szCs w:val="22"/>
        </w:rPr>
      </w:pPr>
    </w:p>
    <w:p w14:paraId="51C590A1" w14:textId="77777777" w:rsidR="009F1072" w:rsidRDefault="009F1072" w:rsidP="002A65CF">
      <w:pPr>
        <w:rPr>
          <w:sz w:val="22"/>
          <w:szCs w:val="22"/>
        </w:rPr>
      </w:pPr>
    </w:p>
    <w:p w14:paraId="72717CF0" w14:textId="77777777" w:rsidR="009F1072" w:rsidRDefault="009F1072" w:rsidP="002A65CF">
      <w:pPr>
        <w:rPr>
          <w:sz w:val="22"/>
          <w:szCs w:val="22"/>
        </w:rPr>
      </w:pPr>
    </w:p>
    <w:p w14:paraId="65B4E1D6" w14:textId="77777777" w:rsidR="009F1072" w:rsidRDefault="009F1072" w:rsidP="002A65CF">
      <w:pPr>
        <w:rPr>
          <w:sz w:val="22"/>
          <w:szCs w:val="22"/>
        </w:rPr>
      </w:pPr>
    </w:p>
    <w:p w14:paraId="6EE48F55" w14:textId="77777777" w:rsidR="009F1072" w:rsidRDefault="009F1072" w:rsidP="002A65CF">
      <w:pPr>
        <w:rPr>
          <w:sz w:val="22"/>
          <w:szCs w:val="22"/>
        </w:rPr>
      </w:pPr>
    </w:p>
    <w:p w14:paraId="46174072" w14:textId="77777777" w:rsidR="009F1072" w:rsidRDefault="009F1072" w:rsidP="002A65CF">
      <w:pPr>
        <w:rPr>
          <w:sz w:val="22"/>
          <w:szCs w:val="22"/>
        </w:rPr>
      </w:pPr>
    </w:p>
    <w:p w14:paraId="5AA3AEC1" w14:textId="77777777" w:rsidR="009F1072" w:rsidRDefault="009F1072" w:rsidP="002A65CF">
      <w:pPr>
        <w:rPr>
          <w:sz w:val="22"/>
          <w:szCs w:val="22"/>
        </w:rPr>
      </w:pPr>
    </w:p>
    <w:p w14:paraId="04FF3E7E" w14:textId="77777777" w:rsidR="009F1072" w:rsidRDefault="009F1072" w:rsidP="002A65CF">
      <w:pPr>
        <w:rPr>
          <w:sz w:val="22"/>
          <w:szCs w:val="22"/>
        </w:rPr>
      </w:pPr>
    </w:p>
    <w:p w14:paraId="3CFCAE6D" w14:textId="4EC29449" w:rsidR="00E543FC" w:rsidRPr="00302538" w:rsidRDefault="00E543FC" w:rsidP="00E543FC">
      <w:pPr>
        <w:pStyle w:val="Heading2"/>
        <w:jc w:val="center"/>
      </w:pPr>
      <w:r>
        <w:lastRenderedPageBreak/>
        <w:t>The Past, Present, and Future of Kinship Care: Integrating Research Evidenc</w:t>
      </w:r>
      <w:r w:rsidRPr="00795216">
        <w:t>e</w:t>
      </w:r>
      <w:r>
        <w:t xml:space="preserve"> and Stakeholder Perspectives</w:t>
      </w:r>
    </w:p>
    <w:p w14:paraId="5CEC034A" w14:textId="12B31F29" w:rsidR="00BE56A3" w:rsidRPr="00E543FC" w:rsidRDefault="00BE56A3" w:rsidP="00BE56A3">
      <w:pPr>
        <w:pStyle w:val="Heading2"/>
        <w:jc w:val="center"/>
        <w:rPr>
          <w:color w:val="auto"/>
          <w:sz w:val="28"/>
          <w:szCs w:val="28"/>
        </w:rPr>
      </w:pPr>
      <w:r w:rsidRPr="00E543FC">
        <w:rPr>
          <w:color w:val="auto"/>
          <w:sz w:val="28"/>
          <w:szCs w:val="28"/>
        </w:rPr>
        <w:t>Executive Summary</w:t>
      </w:r>
    </w:p>
    <w:p w14:paraId="7ED6D5B9" w14:textId="0A2D67C3" w:rsidR="00BE56A3" w:rsidRPr="00302538" w:rsidRDefault="00BE56A3" w:rsidP="00BE56A3">
      <w:pPr>
        <w:rPr>
          <w:b/>
          <w:bCs/>
          <w:sz w:val="22"/>
          <w:szCs w:val="22"/>
        </w:rPr>
      </w:pPr>
      <w:r>
        <w:rPr>
          <w:b/>
          <w:bCs/>
          <w:sz w:val="22"/>
          <w:szCs w:val="22"/>
        </w:rPr>
        <w:t>Scoping Review P</w:t>
      </w:r>
      <w:r w:rsidRPr="00302538">
        <w:rPr>
          <w:b/>
          <w:bCs/>
          <w:sz w:val="22"/>
          <w:szCs w:val="22"/>
        </w:rPr>
        <w:t xml:space="preserve">urpose and Methods </w:t>
      </w:r>
    </w:p>
    <w:p w14:paraId="12D226DA" w14:textId="3934CC92" w:rsidR="00BE56A3" w:rsidRDefault="00BE56A3" w:rsidP="00BE56A3">
      <w:pPr>
        <w:rPr>
          <w:sz w:val="22"/>
          <w:szCs w:val="22"/>
        </w:rPr>
      </w:pPr>
      <w:r w:rsidRPr="00302538">
        <w:rPr>
          <w:sz w:val="22"/>
          <w:szCs w:val="22"/>
        </w:rPr>
        <w:t>The intent of this scoping review was to summarize well-established findings about kinship care to inform and address recent questions, concerns, and requests for clarity around its value, utility, and outcomes. The review synthesized kinship care research using three seed articles: Winokur et al. (201</w:t>
      </w:r>
      <w:r>
        <w:rPr>
          <w:sz w:val="22"/>
          <w:szCs w:val="22"/>
        </w:rPr>
        <w:t>8</w:t>
      </w:r>
      <w:r w:rsidRPr="00302538">
        <w:rPr>
          <w:sz w:val="22"/>
          <w:szCs w:val="22"/>
        </w:rPr>
        <w:t>), Hallet et al., (20</w:t>
      </w:r>
      <w:r w:rsidR="004B6614">
        <w:rPr>
          <w:sz w:val="22"/>
          <w:szCs w:val="22"/>
        </w:rPr>
        <w:t>23</w:t>
      </w:r>
      <w:r w:rsidRPr="00302538">
        <w:rPr>
          <w:sz w:val="22"/>
          <w:szCs w:val="22"/>
        </w:rPr>
        <w:t>), and Ott et al. (2024). Forward and backward citation searches for each of the seed articles identified articles published in 2012 or later from countries with child welfare systems comparable to the United States (U.S.): United Kingdom (including studies from England, Wales, Scotland, or the UK as a whole), Australia, New Zealand, and Canada. Citations underwent a two-phase screening: title and abstract review followed by full-text assessment to determine whether content aligned with key aims of the scoping review.</w:t>
      </w:r>
    </w:p>
    <w:p w14:paraId="310225FF" w14:textId="77777777" w:rsidR="00AA7657" w:rsidRPr="00302538" w:rsidRDefault="00AA7657" w:rsidP="00AA7657">
      <w:pPr>
        <w:spacing w:after="80"/>
        <w:rPr>
          <w:sz w:val="22"/>
          <w:szCs w:val="22"/>
        </w:rPr>
      </w:pPr>
      <w:r w:rsidRPr="00302538">
        <w:rPr>
          <w:sz w:val="22"/>
          <w:szCs w:val="22"/>
        </w:rPr>
        <w:t>The following research questions posed by kinship stakeholders guided the scoping review:</w:t>
      </w:r>
    </w:p>
    <w:p w14:paraId="3A788167" w14:textId="77777777" w:rsidR="00AA7657" w:rsidRPr="00302538" w:rsidRDefault="00AA7657" w:rsidP="00AA7657">
      <w:pPr>
        <w:pStyle w:val="ListParagraph"/>
        <w:numPr>
          <w:ilvl w:val="0"/>
          <w:numId w:val="8"/>
        </w:numPr>
        <w:spacing w:after="80"/>
        <w:ind w:left="630" w:hanging="270"/>
        <w:contextualSpacing w:val="0"/>
        <w:rPr>
          <w:sz w:val="22"/>
          <w:szCs w:val="22"/>
        </w:rPr>
      </w:pPr>
      <w:r w:rsidRPr="00302538">
        <w:rPr>
          <w:sz w:val="22"/>
          <w:szCs w:val="22"/>
        </w:rPr>
        <w:t>What is the relationship between kinship care and child and case outcomes as compared to children in non-relative foster care placements?</w:t>
      </w:r>
    </w:p>
    <w:p w14:paraId="3C09171F" w14:textId="77777777" w:rsidR="00AA7657" w:rsidRPr="00302538" w:rsidRDefault="00AA7657" w:rsidP="00AA7657">
      <w:pPr>
        <w:pStyle w:val="ListParagraph"/>
        <w:numPr>
          <w:ilvl w:val="0"/>
          <w:numId w:val="8"/>
        </w:numPr>
        <w:spacing w:after="80"/>
        <w:ind w:left="630" w:hanging="270"/>
        <w:contextualSpacing w:val="0"/>
        <w:rPr>
          <w:sz w:val="22"/>
          <w:szCs w:val="22"/>
        </w:rPr>
      </w:pPr>
      <w:r w:rsidRPr="00302538">
        <w:rPr>
          <w:sz w:val="22"/>
          <w:szCs w:val="22"/>
        </w:rPr>
        <w:t>How does kinship care support safety from child abuse and neglect? Are there any kinds of kinship care situations where the risk of child abuse or neglect may be elevated if special precautions are not taken?</w:t>
      </w:r>
    </w:p>
    <w:p w14:paraId="43C8DDC6" w14:textId="77777777" w:rsidR="00AA7657" w:rsidRPr="00302538" w:rsidRDefault="00AA7657" w:rsidP="004B6614">
      <w:pPr>
        <w:pStyle w:val="ListParagraph"/>
        <w:numPr>
          <w:ilvl w:val="0"/>
          <w:numId w:val="8"/>
        </w:numPr>
        <w:spacing w:after="80"/>
        <w:ind w:left="634" w:hanging="274"/>
        <w:contextualSpacing w:val="0"/>
        <w:rPr>
          <w:sz w:val="22"/>
          <w:szCs w:val="22"/>
        </w:rPr>
      </w:pPr>
      <w:r w:rsidRPr="00302538">
        <w:rPr>
          <w:sz w:val="22"/>
          <w:szCs w:val="22"/>
        </w:rPr>
        <w:t xml:space="preserve">What is the level and quality of oversight that kinship caregivers receive from child welfare? </w:t>
      </w:r>
    </w:p>
    <w:p w14:paraId="0BF0C2C9" w14:textId="77777777" w:rsidR="00AA7657" w:rsidRPr="00302538" w:rsidRDefault="00AA7657" w:rsidP="004B6614">
      <w:pPr>
        <w:pStyle w:val="ListParagraph"/>
        <w:numPr>
          <w:ilvl w:val="0"/>
          <w:numId w:val="8"/>
        </w:numPr>
        <w:spacing w:after="80"/>
        <w:ind w:left="634" w:hanging="274"/>
        <w:contextualSpacing w:val="0"/>
        <w:rPr>
          <w:sz w:val="22"/>
          <w:szCs w:val="22"/>
        </w:rPr>
      </w:pPr>
      <w:r w:rsidRPr="00302538">
        <w:rPr>
          <w:sz w:val="22"/>
          <w:szCs w:val="22"/>
        </w:rPr>
        <w:t>Which types of kinship placements are most supportive/successful? Under what circumstances or conditions does kinship care work?</w:t>
      </w:r>
    </w:p>
    <w:p w14:paraId="035A0F1B" w14:textId="13D5A109" w:rsidR="00AA7657" w:rsidRPr="00AA7657" w:rsidRDefault="00AA7657" w:rsidP="00BE56A3">
      <w:pPr>
        <w:pStyle w:val="ListParagraph"/>
        <w:numPr>
          <w:ilvl w:val="0"/>
          <w:numId w:val="8"/>
        </w:numPr>
        <w:spacing w:after="80"/>
        <w:ind w:left="630" w:hanging="270"/>
        <w:contextualSpacing w:val="0"/>
        <w:rPr>
          <w:sz w:val="22"/>
          <w:szCs w:val="22"/>
        </w:rPr>
      </w:pPr>
      <w:r w:rsidRPr="00302538">
        <w:rPr>
          <w:sz w:val="22"/>
          <w:szCs w:val="22"/>
        </w:rPr>
        <w:t xml:space="preserve">Under what conditions is licensed, non-relative foster care a </w:t>
      </w:r>
      <w:r>
        <w:rPr>
          <w:sz w:val="22"/>
          <w:szCs w:val="22"/>
        </w:rPr>
        <w:t>more appropriate</w:t>
      </w:r>
      <w:r w:rsidRPr="00302538">
        <w:rPr>
          <w:sz w:val="22"/>
          <w:szCs w:val="22"/>
        </w:rPr>
        <w:t xml:space="preserve"> placement option than kinship care?</w:t>
      </w:r>
    </w:p>
    <w:p w14:paraId="43CF2DB1" w14:textId="11E2B34F" w:rsidR="009F1072" w:rsidRDefault="00BE56A3" w:rsidP="002A65CF">
      <w:pPr>
        <w:rPr>
          <w:sz w:val="22"/>
          <w:szCs w:val="22"/>
        </w:rPr>
      </w:pPr>
      <w:proofErr w:type="gramStart"/>
      <w:r w:rsidRPr="00302538">
        <w:rPr>
          <w:sz w:val="22"/>
          <w:szCs w:val="22"/>
        </w:rPr>
        <w:t>The majority of</w:t>
      </w:r>
      <w:proofErr w:type="gramEnd"/>
      <w:r w:rsidRPr="00302538">
        <w:rPr>
          <w:sz w:val="22"/>
          <w:szCs w:val="22"/>
        </w:rPr>
        <w:t xml:space="preserve"> </w:t>
      </w:r>
      <w:r w:rsidR="004B6614">
        <w:rPr>
          <w:sz w:val="22"/>
          <w:szCs w:val="22"/>
        </w:rPr>
        <w:t>studies</w:t>
      </w:r>
      <w:r w:rsidRPr="00302538">
        <w:rPr>
          <w:sz w:val="22"/>
          <w:szCs w:val="22"/>
        </w:rPr>
        <w:t xml:space="preserve"> identified in the scoping review</w:t>
      </w:r>
      <w:r>
        <w:rPr>
          <w:sz w:val="22"/>
          <w:szCs w:val="22"/>
        </w:rPr>
        <w:t xml:space="preserve"> </w:t>
      </w:r>
      <w:r w:rsidRPr="00302538">
        <w:rPr>
          <w:sz w:val="22"/>
          <w:szCs w:val="22"/>
        </w:rPr>
        <w:t xml:space="preserve">employed non-experimental quantitative designs, </w:t>
      </w:r>
      <w:r w:rsidR="004B6614">
        <w:rPr>
          <w:sz w:val="22"/>
          <w:szCs w:val="22"/>
        </w:rPr>
        <w:t xml:space="preserve">while a </w:t>
      </w:r>
      <w:r w:rsidRPr="00302538">
        <w:rPr>
          <w:sz w:val="22"/>
          <w:szCs w:val="22"/>
        </w:rPr>
        <w:t xml:space="preserve">smaller proportion of studies utilized quasi-experimental designs such as </w:t>
      </w:r>
      <w:proofErr w:type="gramStart"/>
      <w:r w:rsidRPr="00302538">
        <w:rPr>
          <w:sz w:val="22"/>
          <w:szCs w:val="22"/>
        </w:rPr>
        <w:t>propensity score matching</w:t>
      </w:r>
      <w:proofErr w:type="gramEnd"/>
      <w:r w:rsidRPr="00302538">
        <w:rPr>
          <w:sz w:val="22"/>
          <w:szCs w:val="22"/>
        </w:rPr>
        <w:t xml:space="preserve">. </w:t>
      </w:r>
      <w:r w:rsidR="004B6614">
        <w:rPr>
          <w:sz w:val="22"/>
          <w:szCs w:val="22"/>
        </w:rPr>
        <w:t xml:space="preserve">Other studies used qualitative or mixed methods designs featuring </w:t>
      </w:r>
      <w:r>
        <w:rPr>
          <w:sz w:val="22"/>
          <w:szCs w:val="22"/>
        </w:rPr>
        <w:t>survey</w:t>
      </w:r>
      <w:r w:rsidR="004B6614">
        <w:rPr>
          <w:sz w:val="22"/>
          <w:szCs w:val="22"/>
        </w:rPr>
        <w:t xml:space="preserve">s, interviews, or </w:t>
      </w:r>
      <w:r>
        <w:rPr>
          <w:sz w:val="22"/>
          <w:szCs w:val="22"/>
        </w:rPr>
        <w:t>focus groups</w:t>
      </w:r>
      <w:r w:rsidR="004B6614">
        <w:rPr>
          <w:sz w:val="22"/>
          <w:szCs w:val="22"/>
        </w:rPr>
        <w:t xml:space="preserve">. The balance </w:t>
      </w:r>
      <w:proofErr w:type="gramStart"/>
      <w:r w:rsidR="004B6614">
        <w:rPr>
          <w:sz w:val="22"/>
          <w:szCs w:val="22"/>
        </w:rPr>
        <w:t>of</w:t>
      </w:r>
      <w:r w:rsidRPr="00302538">
        <w:rPr>
          <w:sz w:val="22"/>
          <w:szCs w:val="22"/>
        </w:rPr>
        <w:t xml:space="preserve">  studies</w:t>
      </w:r>
      <w:proofErr w:type="gramEnd"/>
      <w:r w:rsidRPr="00302538">
        <w:rPr>
          <w:sz w:val="22"/>
          <w:szCs w:val="22"/>
        </w:rPr>
        <w:t xml:space="preserve"> were designated as systematic reviews, scoping reviews, meta-analyses </w:t>
      </w:r>
      <w:r w:rsidR="004B6614">
        <w:rPr>
          <w:sz w:val="22"/>
          <w:szCs w:val="22"/>
        </w:rPr>
        <w:t>or</w:t>
      </w:r>
      <w:r w:rsidRPr="00302538">
        <w:rPr>
          <w:sz w:val="22"/>
          <w:szCs w:val="22"/>
        </w:rPr>
        <w:t xml:space="preserve"> other literature reviews</w:t>
      </w:r>
      <w:r w:rsidR="004B6614">
        <w:rPr>
          <w:sz w:val="22"/>
          <w:szCs w:val="22"/>
        </w:rPr>
        <w:t>.</w:t>
      </w:r>
    </w:p>
    <w:p w14:paraId="795F8A02" w14:textId="37BF2C25" w:rsidR="00BE56A3" w:rsidRPr="00302538" w:rsidRDefault="00BE56A3" w:rsidP="00BE56A3">
      <w:pPr>
        <w:rPr>
          <w:b/>
          <w:bCs/>
          <w:sz w:val="22"/>
          <w:szCs w:val="22"/>
        </w:rPr>
      </w:pPr>
      <w:r>
        <w:rPr>
          <w:b/>
          <w:bCs/>
          <w:sz w:val="22"/>
          <w:szCs w:val="22"/>
        </w:rPr>
        <w:t xml:space="preserve">Scoping Review </w:t>
      </w:r>
      <w:r w:rsidRPr="00302538">
        <w:rPr>
          <w:b/>
          <w:bCs/>
          <w:sz w:val="22"/>
          <w:szCs w:val="22"/>
        </w:rPr>
        <w:t>Summary and Recommendations</w:t>
      </w:r>
    </w:p>
    <w:p w14:paraId="613E7AB1" w14:textId="77777777" w:rsidR="00BE56A3" w:rsidRPr="00302538" w:rsidRDefault="00BE56A3" w:rsidP="00BE56A3">
      <w:pPr>
        <w:pStyle w:val="ListParagraph"/>
        <w:numPr>
          <w:ilvl w:val="0"/>
          <w:numId w:val="1"/>
        </w:numPr>
        <w:rPr>
          <w:b/>
          <w:bCs/>
          <w:sz w:val="22"/>
          <w:szCs w:val="22"/>
          <w:u w:val="single"/>
        </w:rPr>
      </w:pPr>
      <w:r w:rsidRPr="00302538">
        <w:rPr>
          <w:sz w:val="22"/>
          <w:szCs w:val="22"/>
        </w:rPr>
        <w:t xml:space="preserve">Compared to non-relative foster care, research indicates that kinship care is associated with greater placement stability, lower likelihood of maltreatment, and better socio-emotional and mental health trajectories, although the quality of support received by caregivers also impacts outcomes. </w:t>
      </w:r>
    </w:p>
    <w:p w14:paraId="34F5BDD4" w14:textId="77777777" w:rsidR="00BE56A3" w:rsidRPr="00200DE8" w:rsidRDefault="00BE56A3" w:rsidP="00BE56A3">
      <w:pPr>
        <w:pStyle w:val="ListParagraph"/>
        <w:numPr>
          <w:ilvl w:val="0"/>
          <w:numId w:val="1"/>
        </w:numPr>
        <w:rPr>
          <w:b/>
          <w:bCs/>
          <w:sz w:val="22"/>
          <w:szCs w:val="22"/>
          <w:u w:val="single"/>
        </w:rPr>
      </w:pPr>
      <w:r w:rsidRPr="00200DE8">
        <w:rPr>
          <w:sz w:val="22"/>
          <w:szCs w:val="22"/>
        </w:rPr>
        <w:t xml:space="preserve">Non-relative foster care may be a better placement option than kinship care when kinship caregivers lack the preparation, training, and support needed to meet a child’s needs; or when there are complex family dynamics that may put children at risk of exposure to conflict or harm; or when children or caregivers have high or complex needs that cannot be addressed by the agencies involved. </w:t>
      </w:r>
    </w:p>
    <w:p w14:paraId="52804C93" w14:textId="77777777" w:rsidR="00BE56A3" w:rsidRPr="00302538" w:rsidRDefault="00BE56A3" w:rsidP="00BE56A3">
      <w:pPr>
        <w:pStyle w:val="ListParagraph"/>
        <w:numPr>
          <w:ilvl w:val="0"/>
          <w:numId w:val="1"/>
        </w:numPr>
        <w:spacing w:after="0"/>
        <w:contextualSpacing w:val="0"/>
        <w:rPr>
          <w:b/>
          <w:bCs/>
          <w:sz w:val="22"/>
          <w:szCs w:val="22"/>
          <w:u w:val="single"/>
        </w:rPr>
      </w:pPr>
      <w:r w:rsidRPr="00302538">
        <w:rPr>
          <w:sz w:val="22"/>
          <w:szCs w:val="22"/>
        </w:rPr>
        <w:t xml:space="preserve">Kinship placements are most supportive and successful when children experience relational belonging; family dynamics are well-managed; and caregivers have access to adequate resources, training, and financial assistance. </w:t>
      </w:r>
    </w:p>
    <w:p w14:paraId="3D1A32F6" w14:textId="77777777" w:rsidR="000D12AF" w:rsidRPr="005C4FD7" w:rsidRDefault="000D12AF" w:rsidP="000D12AF">
      <w:pPr>
        <w:pStyle w:val="ListParagraph"/>
        <w:numPr>
          <w:ilvl w:val="0"/>
          <w:numId w:val="1"/>
        </w:numPr>
        <w:rPr>
          <w:b/>
          <w:bCs/>
          <w:sz w:val="22"/>
          <w:szCs w:val="22"/>
          <w:u w:val="single"/>
        </w:rPr>
      </w:pPr>
      <w:r w:rsidRPr="005C4FD7">
        <w:rPr>
          <w:sz w:val="22"/>
          <w:szCs w:val="22"/>
        </w:rPr>
        <w:lastRenderedPageBreak/>
        <w:t>The level and quality of oversight that kinship caregivers receive differs significantly by legal status with informal, unlicensed, and “hidden kinship” placements receiving little to no oversight or support services. Practice innovations such as specialized training for the kinship context, kinship navigator programs, and robust financial assistance can help address this resource gap.</w:t>
      </w:r>
    </w:p>
    <w:p w14:paraId="6FBF6FD9" w14:textId="03749809" w:rsidR="00AA7657" w:rsidRPr="00302538" w:rsidRDefault="00AA7657" w:rsidP="00AA7657">
      <w:pPr>
        <w:rPr>
          <w:b/>
          <w:bCs/>
          <w:sz w:val="22"/>
          <w:szCs w:val="22"/>
        </w:rPr>
      </w:pPr>
      <w:r>
        <w:rPr>
          <w:b/>
          <w:bCs/>
          <w:sz w:val="22"/>
          <w:szCs w:val="22"/>
        </w:rPr>
        <w:t xml:space="preserve">Stakeholder Conversations </w:t>
      </w:r>
      <w:r w:rsidRPr="00302538">
        <w:rPr>
          <w:b/>
          <w:bCs/>
          <w:sz w:val="22"/>
          <w:szCs w:val="22"/>
        </w:rPr>
        <w:t>Purpose and Methods</w:t>
      </w:r>
    </w:p>
    <w:p w14:paraId="71F648C3" w14:textId="1580E0E5" w:rsidR="00AA7657" w:rsidRDefault="00AA7657" w:rsidP="004B6614">
      <w:pPr>
        <w:spacing w:after="120"/>
        <w:rPr>
          <w:sz w:val="22"/>
          <w:szCs w:val="22"/>
        </w:rPr>
      </w:pPr>
      <w:r w:rsidRPr="00302538">
        <w:rPr>
          <w:sz w:val="22"/>
          <w:szCs w:val="22"/>
        </w:rPr>
        <w:t>To provide greater depth and context for the findings of the scoping review in terms of key issues, controversies, and questions, a series of conversations were held with policymakers, kinship program leaders</w:t>
      </w:r>
      <w:r>
        <w:rPr>
          <w:sz w:val="22"/>
          <w:szCs w:val="22"/>
        </w:rPr>
        <w:t xml:space="preserve"> and administrators</w:t>
      </w:r>
      <w:r w:rsidRPr="00302538">
        <w:rPr>
          <w:sz w:val="22"/>
          <w:szCs w:val="22"/>
        </w:rPr>
        <w:t>, kinship care workers</w:t>
      </w:r>
      <w:r>
        <w:rPr>
          <w:sz w:val="22"/>
          <w:szCs w:val="22"/>
        </w:rPr>
        <w:t xml:space="preserve"> (including peer navigators and advocates)</w:t>
      </w:r>
      <w:r w:rsidRPr="00302538">
        <w:rPr>
          <w:sz w:val="22"/>
          <w:szCs w:val="22"/>
        </w:rPr>
        <w:t xml:space="preserve">, kinship caregivers, and kinship care alumni. </w:t>
      </w:r>
      <w:r w:rsidR="004B6614" w:rsidRPr="00302538">
        <w:rPr>
          <w:sz w:val="22"/>
          <w:szCs w:val="22"/>
        </w:rPr>
        <w:t xml:space="preserve">Casey Family Programs developed the group and individual interview protocols, with the </w:t>
      </w:r>
      <w:r w:rsidR="004B6614">
        <w:rPr>
          <w:sz w:val="22"/>
          <w:szCs w:val="22"/>
        </w:rPr>
        <w:t>Colorado State University (</w:t>
      </w:r>
      <w:r w:rsidR="004B6614" w:rsidRPr="00302538">
        <w:rPr>
          <w:sz w:val="22"/>
          <w:szCs w:val="22"/>
        </w:rPr>
        <w:t>CSU</w:t>
      </w:r>
      <w:r w:rsidR="004B6614">
        <w:rPr>
          <w:sz w:val="22"/>
          <w:szCs w:val="22"/>
        </w:rPr>
        <w:t>)</w:t>
      </w:r>
      <w:r w:rsidR="004B6614" w:rsidRPr="00302538">
        <w:rPr>
          <w:sz w:val="22"/>
          <w:szCs w:val="22"/>
        </w:rPr>
        <w:t xml:space="preserve"> evaluation team providing feedback.</w:t>
      </w:r>
      <w:r w:rsidR="004B6614">
        <w:rPr>
          <w:sz w:val="22"/>
          <w:szCs w:val="22"/>
        </w:rPr>
        <w:t xml:space="preserve"> </w:t>
      </w:r>
      <w:r w:rsidRPr="00302538">
        <w:rPr>
          <w:sz w:val="22"/>
          <w:szCs w:val="22"/>
        </w:rPr>
        <w:t>Casey Family Programs identified individuals from these key stakeholder groups for inclusion in the individual and group interviews. Overall, the CSU evaluation team facilitated 12 group and individual interviews with 40 participants across the five stakeholder groups</w:t>
      </w:r>
      <w:r>
        <w:rPr>
          <w:sz w:val="22"/>
          <w:szCs w:val="22"/>
        </w:rPr>
        <w:t>.</w:t>
      </w:r>
    </w:p>
    <w:p w14:paraId="1CE7A1DA" w14:textId="2F0F1DC8" w:rsidR="00AA7657" w:rsidRPr="00302538" w:rsidRDefault="00AA7657" w:rsidP="00D51607">
      <w:pPr>
        <w:rPr>
          <w:b/>
          <w:bCs/>
          <w:sz w:val="22"/>
          <w:szCs w:val="22"/>
        </w:rPr>
      </w:pPr>
      <w:r>
        <w:rPr>
          <w:b/>
          <w:bCs/>
          <w:sz w:val="22"/>
          <w:szCs w:val="22"/>
        </w:rPr>
        <w:t xml:space="preserve">Stakeholder Conversations </w:t>
      </w:r>
      <w:r w:rsidRPr="00302538">
        <w:rPr>
          <w:b/>
          <w:bCs/>
          <w:sz w:val="22"/>
          <w:szCs w:val="22"/>
        </w:rPr>
        <w:t>Summary and Recommendations</w:t>
      </w:r>
    </w:p>
    <w:p w14:paraId="7D38F511" w14:textId="77777777" w:rsidR="00AA7657" w:rsidRPr="00302538" w:rsidRDefault="00AA7657" w:rsidP="00AA7657">
      <w:pPr>
        <w:pStyle w:val="ListParagraph"/>
        <w:numPr>
          <w:ilvl w:val="0"/>
          <w:numId w:val="1"/>
        </w:numPr>
        <w:rPr>
          <w:b/>
          <w:bCs/>
          <w:sz w:val="22"/>
          <w:szCs w:val="22"/>
          <w:u w:val="single"/>
        </w:rPr>
      </w:pPr>
      <w:r w:rsidRPr="00302538">
        <w:rPr>
          <w:sz w:val="22"/>
          <w:szCs w:val="22"/>
        </w:rPr>
        <w:t>Stakeholders expressed strong support for kinship care and recognized its many benefits, while noting that kinship care often receives secondary attention and support at the system</w:t>
      </w:r>
      <w:r>
        <w:rPr>
          <w:sz w:val="22"/>
          <w:szCs w:val="22"/>
        </w:rPr>
        <w:t xml:space="preserve"> </w:t>
      </w:r>
      <w:r w:rsidRPr="00302538">
        <w:rPr>
          <w:sz w:val="22"/>
          <w:szCs w:val="22"/>
        </w:rPr>
        <w:t>level compared to non-relative foster care.</w:t>
      </w:r>
    </w:p>
    <w:p w14:paraId="6A393BEE" w14:textId="77777777" w:rsidR="00AA7657" w:rsidRPr="00302538" w:rsidRDefault="00AA7657" w:rsidP="00AA7657">
      <w:pPr>
        <w:pStyle w:val="ListParagraph"/>
        <w:numPr>
          <w:ilvl w:val="0"/>
          <w:numId w:val="1"/>
        </w:numPr>
        <w:rPr>
          <w:b/>
          <w:bCs/>
          <w:sz w:val="22"/>
          <w:szCs w:val="22"/>
          <w:u w:val="single"/>
        </w:rPr>
      </w:pPr>
      <w:r w:rsidRPr="00302538">
        <w:rPr>
          <w:sz w:val="22"/>
          <w:szCs w:val="22"/>
        </w:rPr>
        <w:t xml:space="preserve">Stakeholders emphasized the growing importance of community-based services and case management in meeting </w:t>
      </w:r>
      <w:proofErr w:type="gramStart"/>
      <w:r w:rsidRPr="00302538">
        <w:rPr>
          <w:sz w:val="22"/>
          <w:szCs w:val="22"/>
        </w:rPr>
        <w:t>kinship caregiver</w:t>
      </w:r>
      <w:proofErr w:type="gramEnd"/>
      <w:r w:rsidRPr="00302538">
        <w:rPr>
          <w:sz w:val="22"/>
          <w:szCs w:val="22"/>
        </w:rPr>
        <w:t xml:space="preserve"> and child needs.</w:t>
      </w:r>
    </w:p>
    <w:p w14:paraId="5CE57619" w14:textId="77777777" w:rsidR="00AA7657" w:rsidRPr="00302538" w:rsidRDefault="00AA7657" w:rsidP="00AA7657">
      <w:pPr>
        <w:pStyle w:val="ListParagraph"/>
        <w:numPr>
          <w:ilvl w:val="0"/>
          <w:numId w:val="1"/>
        </w:numPr>
        <w:spacing w:after="0"/>
        <w:contextualSpacing w:val="0"/>
        <w:rPr>
          <w:b/>
          <w:bCs/>
          <w:sz w:val="22"/>
          <w:szCs w:val="22"/>
          <w:u w:val="single"/>
        </w:rPr>
      </w:pPr>
      <w:r w:rsidRPr="00302538">
        <w:rPr>
          <w:sz w:val="22"/>
          <w:szCs w:val="22"/>
        </w:rPr>
        <w:t>Stakeholders recommended increasing flexibility in service provision, expanding community-based case management, investing in research on best practices, establishing clearer language and classifications for kinship placements, and strengthening information-sharing across programs and kinship caregivers.</w:t>
      </w:r>
    </w:p>
    <w:p w14:paraId="6A1511CF" w14:textId="0E96E472" w:rsidR="00D51607" w:rsidRPr="00D51607" w:rsidRDefault="00AA7657" w:rsidP="00D51607">
      <w:pPr>
        <w:pStyle w:val="ListParagraph"/>
        <w:numPr>
          <w:ilvl w:val="0"/>
          <w:numId w:val="1"/>
        </w:numPr>
        <w:contextualSpacing w:val="0"/>
        <w:rPr>
          <w:b/>
          <w:bCs/>
          <w:sz w:val="22"/>
          <w:szCs w:val="22"/>
          <w:u w:val="single"/>
        </w:rPr>
      </w:pPr>
      <w:r w:rsidRPr="00302538">
        <w:rPr>
          <w:rStyle w:val="Strong"/>
          <w:rFonts w:asciiTheme="minorHAnsi" w:hAnsiTheme="minorHAnsi" w:cstheme="minorHAnsi"/>
          <w:b w:val="0"/>
          <w:sz w:val="22"/>
          <w:szCs w:val="22"/>
        </w:rPr>
        <w:t>Stakeholders emphasized unresolved practice issues in kinship care</w:t>
      </w:r>
      <w:r w:rsidR="00EF5A40">
        <w:rPr>
          <w:rStyle w:val="Strong"/>
          <w:rFonts w:asciiTheme="minorHAnsi" w:hAnsiTheme="minorHAnsi" w:cstheme="minorHAnsi"/>
          <w:b w:val="0"/>
          <w:sz w:val="22"/>
          <w:szCs w:val="22"/>
        </w:rPr>
        <w:t xml:space="preserve"> including</w:t>
      </w:r>
      <w:r w:rsidRPr="00302538">
        <w:rPr>
          <w:rStyle w:val="Strong"/>
          <w:rFonts w:asciiTheme="minorHAnsi" w:hAnsiTheme="minorHAnsi" w:cstheme="minorHAnsi"/>
          <w:b w:val="0"/>
          <w:sz w:val="22"/>
          <w:szCs w:val="22"/>
        </w:rPr>
        <w:t xml:space="preserve"> the lack of structured support for youth and caregivers as young people transition into adulthood; and the risks of applying a ‘kin-first’ approach when kin placements are not always safe or equipped to meet children’s needs.</w:t>
      </w:r>
      <w:r w:rsidR="00D51607">
        <w:rPr>
          <w:rStyle w:val="Strong"/>
          <w:rFonts w:asciiTheme="minorHAnsi" w:hAnsiTheme="minorHAnsi" w:cstheme="minorHAnsi"/>
          <w:b w:val="0"/>
          <w:sz w:val="22"/>
          <w:szCs w:val="22"/>
        </w:rPr>
        <w:t xml:space="preserve"> </w:t>
      </w:r>
    </w:p>
    <w:p w14:paraId="3C2C325E" w14:textId="13A2E551" w:rsidR="009F1072" w:rsidRDefault="00E543FC" w:rsidP="00D51607">
      <w:pPr>
        <w:rPr>
          <w:b/>
          <w:bCs/>
          <w:sz w:val="22"/>
          <w:szCs w:val="22"/>
          <w:u w:val="single"/>
        </w:rPr>
      </w:pPr>
      <w:r>
        <w:rPr>
          <w:b/>
          <w:bCs/>
          <w:sz w:val="22"/>
          <w:szCs w:val="22"/>
        </w:rPr>
        <w:t xml:space="preserve">Kinship Care </w:t>
      </w:r>
      <w:r w:rsidR="00D51607">
        <w:rPr>
          <w:b/>
          <w:bCs/>
          <w:sz w:val="22"/>
          <w:szCs w:val="22"/>
        </w:rPr>
        <w:t>Practice and Policy Gaps</w:t>
      </w:r>
    </w:p>
    <w:p w14:paraId="77524922" w14:textId="70532328" w:rsidR="00D51607" w:rsidRPr="00302538" w:rsidRDefault="00D51607" w:rsidP="00D51607">
      <w:pPr>
        <w:spacing w:after="120"/>
        <w:rPr>
          <w:sz w:val="22"/>
          <w:szCs w:val="22"/>
        </w:rPr>
      </w:pPr>
      <w:r>
        <w:rPr>
          <w:sz w:val="22"/>
          <w:szCs w:val="22"/>
        </w:rPr>
        <w:t>S</w:t>
      </w:r>
      <w:r w:rsidRPr="00302538">
        <w:rPr>
          <w:sz w:val="22"/>
          <w:szCs w:val="22"/>
        </w:rPr>
        <w:t xml:space="preserve">takeholders identified several considerations that warrant further attention to strengthening kinship care. First, the prevalence of informal kinship care raises important questions about the </w:t>
      </w:r>
      <w:r w:rsidR="00B823DC">
        <w:rPr>
          <w:sz w:val="22"/>
          <w:szCs w:val="22"/>
        </w:rPr>
        <w:t xml:space="preserve">legal </w:t>
      </w:r>
      <w:r w:rsidRPr="00302538">
        <w:rPr>
          <w:sz w:val="22"/>
          <w:szCs w:val="22"/>
        </w:rPr>
        <w:t xml:space="preserve">representation of </w:t>
      </w:r>
      <w:r>
        <w:rPr>
          <w:sz w:val="22"/>
          <w:szCs w:val="22"/>
        </w:rPr>
        <w:t xml:space="preserve">children and </w:t>
      </w:r>
      <w:r w:rsidRPr="00302538">
        <w:rPr>
          <w:sz w:val="22"/>
          <w:szCs w:val="22"/>
        </w:rPr>
        <w:t xml:space="preserve">youth in these arrangements and the implications </w:t>
      </w:r>
      <w:r w:rsidR="00B823DC">
        <w:rPr>
          <w:sz w:val="22"/>
          <w:szCs w:val="22"/>
        </w:rPr>
        <w:t xml:space="preserve">of </w:t>
      </w:r>
      <w:r w:rsidRPr="00302538">
        <w:rPr>
          <w:sz w:val="22"/>
          <w:szCs w:val="22"/>
        </w:rPr>
        <w:t xml:space="preserve">not receiving </w:t>
      </w:r>
      <w:r w:rsidR="00B823DC">
        <w:rPr>
          <w:sz w:val="22"/>
          <w:szCs w:val="22"/>
        </w:rPr>
        <w:t xml:space="preserve">the </w:t>
      </w:r>
      <w:r w:rsidRPr="00302538">
        <w:rPr>
          <w:sz w:val="22"/>
          <w:szCs w:val="22"/>
        </w:rPr>
        <w:t xml:space="preserve">financial, educational, and therapeutic supports afforded to licensed kinship or non-relative foster care placements. </w:t>
      </w:r>
    </w:p>
    <w:p w14:paraId="043B7F90" w14:textId="05BBD6F2" w:rsidR="00D51607" w:rsidRPr="00302538" w:rsidRDefault="003849D9" w:rsidP="00D51607">
      <w:pPr>
        <w:spacing w:after="120"/>
        <w:rPr>
          <w:sz w:val="22"/>
          <w:szCs w:val="22"/>
        </w:rPr>
      </w:pPr>
      <w:r>
        <w:rPr>
          <w:sz w:val="22"/>
          <w:szCs w:val="22"/>
        </w:rPr>
        <w:t>Second</w:t>
      </w:r>
      <w:r w:rsidR="00D51607" w:rsidRPr="00302538">
        <w:rPr>
          <w:sz w:val="22"/>
          <w:szCs w:val="22"/>
        </w:rPr>
        <w:t xml:space="preserve">, several stakeholders stressed the importance of examining when a ‘kin-first’ approach may be overextended. While kinship placements are often beneficial, some described cases in which children were removed from stable, nurturing </w:t>
      </w:r>
      <w:r w:rsidR="00D51607">
        <w:rPr>
          <w:sz w:val="22"/>
          <w:szCs w:val="22"/>
        </w:rPr>
        <w:t xml:space="preserve">non-relative </w:t>
      </w:r>
      <w:r w:rsidR="00D51607" w:rsidRPr="00302538">
        <w:rPr>
          <w:sz w:val="22"/>
          <w:szCs w:val="22"/>
        </w:rPr>
        <w:t>foster homes and placed with kinship caregivers who lacked the skills or resources to support them, resulting in destabilizing placement</w:t>
      </w:r>
      <w:r w:rsidR="00C767F0">
        <w:rPr>
          <w:sz w:val="22"/>
          <w:szCs w:val="22"/>
        </w:rPr>
        <w:t xml:space="preserve"> disruption</w:t>
      </w:r>
      <w:r w:rsidR="00D51607" w:rsidRPr="00302538">
        <w:rPr>
          <w:sz w:val="22"/>
          <w:szCs w:val="22"/>
        </w:rPr>
        <w:t>s. Together, these considerations point to the need for more nuanced, data-informed policies that protect child well-being while honoring the value of kinship connections.</w:t>
      </w:r>
    </w:p>
    <w:p w14:paraId="79997BF2" w14:textId="5BD0F7D9" w:rsidR="00D51607" w:rsidRPr="005C4FD7" w:rsidRDefault="003849D9" w:rsidP="00D51607">
      <w:pPr>
        <w:spacing w:after="120"/>
        <w:rPr>
          <w:b/>
          <w:bCs/>
          <w:color w:val="1E4D2B"/>
          <w:sz w:val="22"/>
          <w:szCs w:val="22"/>
        </w:rPr>
      </w:pPr>
      <w:r>
        <w:rPr>
          <w:sz w:val="22"/>
          <w:szCs w:val="22"/>
        </w:rPr>
        <w:t>Third</w:t>
      </w:r>
      <w:r w:rsidR="00D51607" w:rsidRPr="00302538">
        <w:rPr>
          <w:sz w:val="22"/>
          <w:szCs w:val="22"/>
        </w:rPr>
        <w:t xml:space="preserve">, participants across alumni, kinship </w:t>
      </w:r>
      <w:proofErr w:type="gramStart"/>
      <w:r w:rsidR="00D51607" w:rsidRPr="00302538">
        <w:rPr>
          <w:sz w:val="22"/>
          <w:szCs w:val="22"/>
        </w:rPr>
        <w:t>caregiver</w:t>
      </w:r>
      <w:proofErr w:type="gramEnd"/>
      <w:r w:rsidR="00D51607" w:rsidRPr="00302538">
        <w:rPr>
          <w:sz w:val="22"/>
          <w:szCs w:val="22"/>
        </w:rPr>
        <w:t>, and advocacy groups emphasized the need for policymakers to establish clear and consistent definitions of kinship care, including the types of kinship caregivers (e.g., formal, informal, fictive, licensed, unlicensed) and the pathways available to them. Inconsistencies in state and j</w:t>
      </w:r>
      <w:r w:rsidR="00D51607" w:rsidRPr="005C4FD7">
        <w:rPr>
          <w:sz w:val="22"/>
          <w:szCs w:val="22"/>
        </w:rPr>
        <w:t xml:space="preserve">urisdictional policies were described as significant barriers to accessing services. </w:t>
      </w:r>
    </w:p>
    <w:p w14:paraId="1034DB71" w14:textId="08BA0874" w:rsidR="00D51607" w:rsidRPr="005C4FD7" w:rsidRDefault="003849D9" w:rsidP="00D51607">
      <w:pPr>
        <w:spacing w:after="120"/>
        <w:rPr>
          <w:sz w:val="22"/>
          <w:szCs w:val="22"/>
        </w:rPr>
      </w:pPr>
      <w:r w:rsidRPr="005C4FD7">
        <w:rPr>
          <w:sz w:val="22"/>
          <w:szCs w:val="22"/>
        </w:rPr>
        <w:lastRenderedPageBreak/>
        <w:t>Lastly</w:t>
      </w:r>
      <w:r w:rsidR="00D51607" w:rsidRPr="005C4FD7">
        <w:rPr>
          <w:sz w:val="22"/>
          <w:szCs w:val="22"/>
        </w:rPr>
        <w:t>, stakeholders argue that policies should continually emphasize strengthening funding for evidence-based health and mental health services, as well as financial resources. The most common risk factors identified in th</w:t>
      </w:r>
      <w:r w:rsidR="00A65CA8" w:rsidRPr="005C4FD7">
        <w:rPr>
          <w:sz w:val="22"/>
          <w:szCs w:val="22"/>
        </w:rPr>
        <w:t>e scoping</w:t>
      </w:r>
      <w:r w:rsidR="00D51607" w:rsidRPr="005C4FD7">
        <w:rPr>
          <w:sz w:val="22"/>
          <w:szCs w:val="22"/>
        </w:rPr>
        <w:t xml:space="preserve"> review such as kinship caregivers’ physical health and financial needs and lack of services or supports point to a direction and perspective where federal funding can be more responsive. </w:t>
      </w:r>
    </w:p>
    <w:p w14:paraId="4944FD33" w14:textId="0830C8E4" w:rsidR="00D51607" w:rsidRPr="005C4FD7" w:rsidRDefault="00E543FC" w:rsidP="00D51607">
      <w:pPr>
        <w:rPr>
          <w:b/>
          <w:bCs/>
          <w:sz w:val="22"/>
          <w:szCs w:val="22"/>
          <w:u w:val="single"/>
        </w:rPr>
      </w:pPr>
      <w:r w:rsidRPr="005C4FD7">
        <w:rPr>
          <w:b/>
          <w:bCs/>
          <w:sz w:val="22"/>
          <w:szCs w:val="22"/>
        </w:rPr>
        <w:t xml:space="preserve">Kinship Care </w:t>
      </w:r>
      <w:r w:rsidR="00D51607" w:rsidRPr="005C4FD7">
        <w:rPr>
          <w:b/>
          <w:bCs/>
          <w:sz w:val="22"/>
          <w:szCs w:val="22"/>
        </w:rPr>
        <w:t>Research Gaps</w:t>
      </w:r>
    </w:p>
    <w:p w14:paraId="62C7B460" w14:textId="1FA6C067" w:rsidR="00FA11CB" w:rsidRPr="005C4FD7" w:rsidRDefault="00B61908" w:rsidP="00D51607">
      <w:pPr>
        <w:spacing w:after="80"/>
        <w:rPr>
          <w:sz w:val="22"/>
          <w:szCs w:val="22"/>
        </w:rPr>
      </w:pPr>
      <w:r w:rsidRPr="005C4FD7">
        <w:rPr>
          <w:sz w:val="22"/>
          <w:szCs w:val="22"/>
        </w:rPr>
        <w:t xml:space="preserve">The scoping review and stakeholder conversations identified gaps in research and remaining questions for the field of kinship care. As such, there is a need for an updated systematic review of kinship care to assess the outcomes and quality of quantitative research evidence on kinship care. </w:t>
      </w:r>
      <w:r w:rsidR="00FA11CB" w:rsidRPr="005C4FD7">
        <w:rPr>
          <w:sz w:val="22"/>
          <w:szCs w:val="22"/>
        </w:rPr>
        <w:t xml:space="preserve">The primary limitation of the scoping review is the inconsistency in how studies define and operationalize kinship care arrangements. Relatedly, important country-to-country differences in national child welfare policy and practice create complexities in interpreting comparable, overall effects of kinship care on outcomes and experiences of children in kinship care. </w:t>
      </w:r>
      <w:r w:rsidR="002B1EAC" w:rsidRPr="005C4FD7">
        <w:rPr>
          <w:sz w:val="22"/>
          <w:szCs w:val="22"/>
        </w:rPr>
        <w:t xml:space="preserve">The need for scholars of color to be more represented in the literature is particularly </w:t>
      </w:r>
      <w:r w:rsidRPr="005C4FD7">
        <w:rPr>
          <w:sz w:val="22"/>
          <w:szCs w:val="22"/>
        </w:rPr>
        <w:t>glaring</w:t>
      </w:r>
      <w:r w:rsidR="002B1EAC" w:rsidRPr="005C4FD7">
        <w:rPr>
          <w:sz w:val="22"/>
          <w:szCs w:val="22"/>
        </w:rPr>
        <w:t xml:space="preserve"> as this matters for both asking and answering key research questions.</w:t>
      </w:r>
      <w:r w:rsidRPr="005C4FD7">
        <w:rPr>
          <w:rFonts w:ascii="Segoe UI" w:hAnsi="Segoe UI" w:cs="Segoe UI"/>
          <w:sz w:val="18"/>
          <w:szCs w:val="18"/>
        </w:rPr>
        <w:t xml:space="preserve"> </w:t>
      </w:r>
      <w:r w:rsidRPr="005C4FD7">
        <w:rPr>
          <w:sz w:val="22"/>
          <w:szCs w:val="22"/>
        </w:rPr>
        <w:t>Where possible, the scoping review makes note of research findings specific to certain racial or ethnic groups, although Indigenous populations</w:t>
      </w:r>
      <w:proofErr w:type="gramStart"/>
      <w:r w:rsidRPr="005C4FD7">
        <w:rPr>
          <w:sz w:val="22"/>
          <w:szCs w:val="22"/>
        </w:rPr>
        <w:t>, in particular, were</w:t>
      </w:r>
      <w:proofErr w:type="gramEnd"/>
      <w:r w:rsidRPr="005C4FD7">
        <w:rPr>
          <w:sz w:val="22"/>
          <w:szCs w:val="22"/>
        </w:rPr>
        <w:t xml:space="preserve"> noted as underrepresented in the evidence base.</w:t>
      </w:r>
    </w:p>
    <w:p w14:paraId="7D1905A6" w14:textId="32418684" w:rsidR="00D51607" w:rsidRPr="005C4FD7" w:rsidRDefault="00D51607" w:rsidP="00D51607">
      <w:pPr>
        <w:spacing w:after="80"/>
        <w:rPr>
          <w:sz w:val="22"/>
          <w:szCs w:val="22"/>
        </w:rPr>
      </w:pPr>
      <w:r w:rsidRPr="005C4FD7">
        <w:rPr>
          <w:sz w:val="22"/>
          <w:szCs w:val="22"/>
        </w:rPr>
        <w:t>Stakeholders</w:t>
      </w:r>
      <w:r w:rsidR="00B61908" w:rsidRPr="005C4FD7">
        <w:rPr>
          <w:sz w:val="22"/>
          <w:szCs w:val="22"/>
        </w:rPr>
        <w:t xml:space="preserve"> also</w:t>
      </w:r>
      <w:r w:rsidRPr="005C4FD7">
        <w:rPr>
          <w:sz w:val="22"/>
          <w:szCs w:val="22"/>
        </w:rPr>
        <w:t xml:space="preserve"> identified several gaps in the </w:t>
      </w:r>
      <w:r w:rsidR="00B61908" w:rsidRPr="005C4FD7">
        <w:rPr>
          <w:sz w:val="22"/>
          <w:szCs w:val="22"/>
        </w:rPr>
        <w:t>evidence</w:t>
      </w:r>
      <w:r w:rsidRPr="005C4FD7">
        <w:rPr>
          <w:sz w:val="22"/>
          <w:szCs w:val="22"/>
        </w:rPr>
        <w:t xml:space="preserve"> base that, if addressed, could strengthen kinship care policy and practice. </w:t>
      </w:r>
      <w:r w:rsidR="00B61908" w:rsidRPr="005C4FD7">
        <w:rPr>
          <w:sz w:val="22"/>
          <w:szCs w:val="22"/>
        </w:rPr>
        <w:t xml:space="preserve">Most notably, elevating youth voice is especially critical for kinship care research which has not typically prioritized this perspective. </w:t>
      </w:r>
      <w:r w:rsidRPr="005C4FD7">
        <w:rPr>
          <w:sz w:val="22"/>
          <w:szCs w:val="22"/>
        </w:rPr>
        <w:t xml:space="preserve">Suggested areas for further study included: </w:t>
      </w:r>
    </w:p>
    <w:p w14:paraId="4C970D97" w14:textId="77777777" w:rsidR="00B61908" w:rsidRPr="005C4FD7" w:rsidRDefault="00D51607" w:rsidP="00D51607">
      <w:pPr>
        <w:pStyle w:val="ListParagraph"/>
        <w:numPr>
          <w:ilvl w:val="0"/>
          <w:numId w:val="21"/>
        </w:numPr>
        <w:spacing w:after="80"/>
        <w:contextualSpacing w:val="0"/>
        <w:rPr>
          <w:sz w:val="22"/>
          <w:szCs w:val="22"/>
        </w:rPr>
      </w:pPr>
      <w:r w:rsidRPr="005C4FD7">
        <w:rPr>
          <w:sz w:val="22"/>
          <w:szCs w:val="22"/>
        </w:rPr>
        <w:t>Experiences and outcomes of children who spend time in temporary placements prior to entering kinship care.</w:t>
      </w:r>
      <w:r w:rsidR="008E6B0E" w:rsidRPr="005C4FD7">
        <w:rPr>
          <w:rFonts w:ascii="Segoe UI" w:hAnsi="Segoe UI" w:cs="Segoe UI"/>
          <w:sz w:val="18"/>
          <w:szCs w:val="18"/>
          <w:shd w:val="clear" w:color="auto" w:fill="FFFF00"/>
        </w:rPr>
        <w:t xml:space="preserve"> </w:t>
      </w:r>
    </w:p>
    <w:p w14:paraId="0358FB53" w14:textId="609C0E26" w:rsidR="00D51607" w:rsidRPr="005C4FD7" w:rsidRDefault="00D51607" w:rsidP="00D51607">
      <w:pPr>
        <w:pStyle w:val="ListParagraph"/>
        <w:numPr>
          <w:ilvl w:val="0"/>
          <w:numId w:val="21"/>
        </w:numPr>
        <w:spacing w:after="80"/>
        <w:contextualSpacing w:val="0"/>
        <w:rPr>
          <w:sz w:val="22"/>
          <w:szCs w:val="22"/>
        </w:rPr>
      </w:pPr>
      <w:r w:rsidRPr="005C4FD7">
        <w:rPr>
          <w:sz w:val="22"/>
          <w:szCs w:val="22"/>
        </w:rPr>
        <w:t xml:space="preserve">Long-term impacts of adoption, particularly for children and youth placed in kinship care or non-relative foster care who have limited or no connection with their biological families. </w:t>
      </w:r>
    </w:p>
    <w:p w14:paraId="07AE5927" w14:textId="651BBD0D" w:rsidR="00D51607" w:rsidRPr="005C4FD7" w:rsidRDefault="00D51607" w:rsidP="00D51607">
      <w:pPr>
        <w:pStyle w:val="ListParagraph"/>
        <w:numPr>
          <w:ilvl w:val="0"/>
          <w:numId w:val="21"/>
        </w:numPr>
        <w:spacing w:after="80"/>
        <w:contextualSpacing w:val="0"/>
        <w:rPr>
          <w:sz w:val="22"/>
          <w:szCs w:val="22"/>
        </w:rPr>
      </w:pPr>
      <w:r w:rsidRPr="005C4FD7">
        <w:rPr>
          <w:sz w:val="22"/>
          <w:szCs w:val="22"/>
        </w:rPr>
        <w:t xml:space="preserve">Supports needed for children and youth placed with kin transitioning to adulthood, as well as research on long-term relational outcomes of kinship children and caregivers. </w:t>
      </w:r>
    </w:p>
    <w:p w14:paraId="469ED0E9" w14:textId="77777777" w:rsidR="00D51607" w:rsidRPr="005C4FD7" w:rsidRDefault="00D51607" w:rsidP="00D51607">
      <w:pPr>
        <w:pStyle w:val="ListParagraph"/>
        <w:numPr>
          <w:ilvl w:val="0"/>
          <w:numId w:val="21"/>
        </w:numPr>
        <w:spacing w:after="80"/>
        <w:contextualSpacing w:val="0"/>
        <w:rPr>
          <w:sz w:val="22"/>
          <w:szCs w:val="22"/>
        </w:rPr>
      </w:pPr>
      <w:r w:rsidRPr="005C4FD7">
        <w:rPr>
          <w:sz w:val="22"/>
          <w:szCs w:val="22"/>
        </w:rPr>
        <w:t xml:space="preserve">Experiences, and needs of informal kinship care families, who many stakeholders </w:t>
      </w:r>
      <w:proofErr w:type="gramStart"/>
      <w:r w:rsidRPr="005C4FD7">
        <w:rPr>
          <w:sz w:val="22"/>
          <w:szCs w:val="22"/>
        </w:rPr>
        <w:t>noted</w:t>
      </w:r>
      <w:proofErr w:type="gramEnd"/>
      <w:r w:rsidRPr="005C4FD7">
        <w:rPr>
          <w:sz w:val="22"/>
          <w:szCs w:val="22"/>
        </w:rPr>
        <w:t xml:space="preserve"> often lack access to critical services and resources.</w:t>
      </w:r>
    </w:p>
    <w:p w14:paraId="348743D7" w14:textId="7FC33453" w:rsidR="009F1072" w:rsidRPr="005C4FD7" w:rsidRDefault="00D51607" w:rsidP="002A65CF">
      <w:pPr>
        <w:pStyle w:val="ListParagraph"/>
        <w:numPr>
          <w:ilvl w:val="0"/>
          <w:numId w:val="21"/>
        </w:numPr>
        <w:rPr>
          <w:sz w:val="22"/>
          <w:szCs w:val="22"/>
        </w:rPr>
      </w:pPr>
      <w:r w:rsidRPr="005C4FD7">
        <w:rPr>
          <w:sz w:val="22"/>
          <w:szCs w:val="22"/>
        </w:rPr>
        <w:t>Understanding and identifying best practices across the diverse kinship care policies implemented in different states.</w:t>
      </w:r>
    </w:p>
    <w:p w14:paraId="1C0FBEA5" w14:textId="392B3561" w:rsidR="00B61908" w:rsidRDefault="00B61908" w:rsidP="00B61908">
      <w:pPr>
        <w:rPr>
          <w:b/>
          <w:bCs/>
          <w:sz w:val="22"/>
          <w:szCs w:val="22"/>
        </w:rPr>
      </w:pPr>
      <w:r>
        <w:rPr>
          <w:b/>
          <w:bCs/>
          <w:sz w:val="22"/>
          <w:szCs w:val="22"/>
        </w:rPr>
        <w:t>References</w:t>
      </w:r>
    </w:p>
    <w:p w14:paraId="1DD90901" w14:textId="3E4A12AC" w:rsidR="00B61908" w:rsidRPr="00D24E0D" w:rsidRDefault="00B61908" w:rsidP="00B61908">
      <w:pPr>
        <w:ind w:left="720" w:hanging="720"/>
        <w:rPr>
          <w:rFonts w:asciiTheme="minorHAnsi" w:hAnsiTheme="minorHAnsi" w:cstheme="minorHAnsi"/>
          <w:color w:val="000000" w:themeColor="text1"/>
          <w:sz w:val="22"/>
          <w:szCs w:val="22"/>
        </w:rPr>
      </w:pPr>
      <w:r w:rsidRPr="00D24E0D">
        <w:rPr>
          <w:rFonts w:asciiTheme="minorHAnsi" w:hAnsiTheme="minorHAnsi" w:cstheme="minorHAnsi"/>
          <w:color w:val="000000" w:themeColor="text1"/>
          <w:sz w:val="22"/>
          <w:szCs w:val="22"/>
        </w:rPr>
        <w:t xml:space="preserve">Hallet, N., Garstang, J., &amp; Taylor, J. (2023). </w:t>
      </w:r>
      <w:hyperlink r:id="rId16" w:history="1">
        <w:r w:rsidRPr="000059DF">
          <w:rPr>
            <w:rStyle w:val="Hyperlink"/>
            <w:rFonts w:asciiTheme="minorHAnsi" w:hAnsiTheme="minorHAnsi" w:cstheme="minorHAnsi"/>
            <w:color w:val="auto"/>
            <w:sz w:val="22"/>
            <w:szCs w:val="22"/>
          </w:rPr>
          <w:t>Kinship care and child protection in high-income countries: A scoping review</w:t>
        </w:r>
      </w:hyperlink>
      <w:r w:rsidRPr="000059DF">
        <w:rPr>
          <w:rFonts w:asciiTheme="minorHAnsi" w:hAnsiTheme="minorHAnsi" w:cstheme="minorHAnsi"/>
          <w:sz w:val="22"/>
          <w:szCs w:val="22"/>
        </w:rPr>
        <w:t xml:space="preserve">. </w:t>
      </w:r>
      <w:r w:rsidRPr="000059DF">
        <w:rPr>
          <w:rFonts w:asciiTheme="minorHAnsi" w:hAnsiTheme="minorHAnsi" w:cstheme="minorHAnsi"/>
          <w:i/>
          <w:iCs/>
          <w:sz w:val="22"/>
          <w:szCs w:val="22"/>
        </w:rPr>
        <w:t>Trauma, Violence, &amp; Abuse, 24</w:t>
      </w:r>
      <w:r w:rsidRPr="000059DF">
        <w:rPr>
          <w:rFonts w:asciiTheme="minorHAnsi" w:hAnsiTheme="minorHAnsi" w:cstheme="minorHAnsi"/>
          <w:sz w:val="22"/>
          <w:szCs w:val="22"/>
        </w:rPr>
        <w:t xml:space="preserve">(2), 632-645. </w:t>
      </w:r>
    </w:p>
    <w:p w14:paraId="3896B5BA" w14:textId="4B9F64EB" w:rsidR="00B61908" w:rsidRPr="000059DF" w:rsidRDefault="00B61908" w:rsidP="00B61908">
      <w:pPr>
        <w:ind w:left="720" w:hanging="720"/>
        <w:rPr>
          <w:rFonts w:asciiTheme="minorHAnsi" w:hAnsiTheme="minorHAnsi" w:cstheme="minorHAnsi"/>
          <w:sz w:val="22"/>
          <w:szCs w:val="22"/>
        </w:rPr>
      </w:pPr>
      <w:r w:rsidRPr="000059DF">
        <w:rPr>
          <w:rFonts w:asciiTheme="minorHAnsi" w:hAnsiTheme="minorHAnsi" w:cstheme="minorHAnsi"/>
          <w:sz w:val="22"/>
          <w:szCs w:val="22"/>
        </w:rPr>
        <w:t xml:space="preserve">Ott, E., Hall, A., Thompson, I., Young, K., Winokur, M., Mann, G., Wills, E., Verdugo, P., &amp; Shlonsky, A. (2024). </w:t>
      </w:r>
      <w:hyperlink r:id="rId17" w:history="1">
        <w:r w:rsidRPr="000059DF">
          <w:rPr>
            <w:rStyle w:val="Hyperlink"/>
            <w:rFonts w:asciiTheme="minorHAnsi" w:hAnsiTheme="minorHAnsi" w:cstheme="minorHAnsi"/>
            <w:color w:val="auto"/>
            <w:sz w:val="22"/>
            <w:szCs w:val="22"/>
          </w:rPr>
          <w:t xml:space="preserve">What interventions improve outcomes for kinship carers and the children in their care: A systematic </w:t>
        </w:r>
        <w:r w:rsidR="000059DF" w:rsidRPr="000059DF">
          <w:rPr>
            <w:rStyle w:val="Hyperlink"/>
            <w:rFonts w:asciiTheme="minorHAnsi" w:hAnsiTheme="minorHAnsi" w:cstheme="minorHAnsi"/>
            <w:color w:val="auto"/>
            <w:sz w:val="22"/>
            <w:szCs w:val="22"/>
          </w:rPr>
          <w:t>r</w:t>
        </w:r>
        <w:r w:rsidRPr="000059DF">
          <w:rPr>
            <w:rStyle w:val="Hyperlink"/>
            <w:rFonts w:asciiTheme="minorHAnsi" w:hAnsiTheme="minorHAnsi" w:cstheme="minorHAnsi"/>
            <w:color w:val="auto"/>
            <w:sz w:val="22"/>
            <w:szCs w:val="22"/>
          </w:rPr>
          <w:t>eview</w:t>
        </w:r>
      </w:hyperlink>
      <w:r w:rsidRPr="000059DF">
        <w:rPr>
          <w:rFonts w:asciiTheme="minorHAnsi" w:hAnsiTheme="minorHAnsi" w:cstheme="minorHAnsi"/>
          <w:sz w:val="22"/>
          <w:szCs w:val="22"/>
        </w:rPr>
        <w:t>. Foundations.</w:t>
      </w:r>
    </w:p>
    <w:p w14:paraId="7724A4A1" w14:textId="5CBCEBE4" w:rsidR="00FD4FA0" w:rsidRPr="00302538" w:rsidRDefault="00B61908" w:rsidP="000059DF">
      <w:pPr>
        <w:ind w:left="720" w:hanging="720"/>
        <w:rPr>
          <w:sz w:val="22"/>
          <w:szCs w:val="22"/>
        </w:rPr>
        <w:sectPr w:rsidR="00FD4FA0" w:rsidRPr="00302538" w:rsidSect="002A65CF">
          <w:footnotePr>
            <w:numFmt w:val="chicago"/>
          </w:footnotePr>
          <w:type w:val="continuous"/>
          <w:pgSz w:w="12240" w:h="15840"/>
          <w:pgMar w:top="1440" w:right="1080" w:bottom="1440" w:left="1080" w:header="720" w:footer="432" w:gutter="0"/>
          <w:pgNumType w:fmt="lowerRoman"/>
          <w:cols w:space="720"/>
          <w:docGrid w:linePitch="360"/>
        </w:sectPr>
      </w:pPr>
      <w:r w:rsidRPr="00D24E0D">
        <w:rPr>
          <w:rFonts w:asciiTheme="minorHAnsi" w:hAnsiTheme="minorHAnsi" w:cstheme="minorHAnsi"/>
          <w:color w:val="000000" w:themeColor="text1"/>
          <w:sz w:val="22"/>
          <w:szCs w:val="22"/>
        </w:rPr>
        <w:t>Winokur, M., Holtan,</w:t>
      </w:r>
      <w:r w:rsidRPr="000059DF">
        <w:rPr>
          <w:rFonts w:asciiTheme="minorHAnsi" w:hAnsiTheme="minorHAnsi" w:cstheme="minorHAnsi"/>
          <w:sz w:val="22"/>
          <w:szCs w:val="22"/>
        </w:rPr>
        <w:t xml:space="preserve"> A., &amp; Batchelder, K. (2014). </w:t>
      </w:r>
      <w:hyperlink r:id="rId18" w:history="1">
        <w:r w:rsidRPr="000059DF">
          <w:rPr>
            <w:rStyle w:val="Hyperlink"/>
            <w:rFonts w:asciiTheme="minorHAnsi" w:hAnsiTheme="minorHAnsi" w:cstheme="minorHAnsi"/>
            <w:color w:val="auto"/>
            <w:sz w:val="22"/>
            <w:szCs w:val="22"/>
          </w:rPr>
          <w:t xml:space="preserve">Kinship </w:t>
        </w:r>
        <w:proofErr w:type="gramStart"/>
        <w:r w:rsidRPr="000059DF">
          <w:rPr>
            <w:rStyle w:val="Hyperlink"/>
            <w:rFonts w:asciiTheme="minorHAnsi" w:hAnsiTheme="minorHAnsi" w:cstheme="minorHAnsi"/>
            <w:color w:val="auto"/>
            <w:sz w:val="22"/>
            <w:szCs w:val="22"/>
          </w:rPr>
          <w:t>care</w:t>
        </w:r>
        <w:proofErr w:type="gramEnd"/>
        <w:r w:rsidRPr="000059DF">
          <w:rPr>
            <w:rStyle w:val="Hyperlink"/>
            <w:rFonts w:asciiTheme="minorHAnsi" w:hAnsiTheme="minorHAnsi" w:cstheme="minorHAnsi"/>
            <w:color w:val="auto"/>
            <w:sz w:val="22"/>
            <w:szCs w:val="22"/>
          </w:rPr>
          <w:t xml:space="preserve"> for the safety, permanency, and well-being of children removed from the home for maltreatment</w:t>
        </w:r>
      </w:hyperlink>
      <w:r w:rsidRPr="00D24E0D">
        <w:rPr>
          <w:rFonts w:asciiTheme="minorHAnsi" w:hAnsiTheme="minorHAnsi" w:cstheme="minorHAnsi"/>
          <w:color w:val="000000" w:themeColor="text1"/>
          <w:sz w:val="22"/>
          <w:szCs w:val="22"/>
        </w:rPr>
        <w:t xml:space="preserve">. </w:t>
      </w:r>
      <w:r w:rsidRPr="00D24E0D">
        <w:rPr>
          <w:rFonts w:asciiTheme="minorHAnsi" w:hAnsiTheme="minorHAnsi" w:cstheme="minorHAnsi"/>
          <w:i/>
          <w:iCs/>
          <w:color w:val="000000" w:themeColor="text1"/>
          <w:sz w:val="22"/>
          <w:szCs w:val="22"/>
        </w:rPr>
        <w:t>Cochrane Database of Systematic Reviews:</w:t>
      </w:r>
      <w:r w:rsidRPr="00D24E0D">
        <w:rPr>
          <w:rFonts w:asciiTheme="minorHAnsi" w:hAnsiTheme="minorHAnsi" w:cstheme="minorHAnsi"/>
          <w:color w:val="000000" w:themeColor="text1"/>
          <w:sz w:val="22"/>
          <w:szCs w:val="22"/>
        </w:rPr>
        <w:t xml:space="preserve"> CD006546. </w:t>
      </w:r>
    </w:p>
    <w:p w14:paraId="3DF24C70" w14:textId="77777777" w:rsidR="002E0709" w:rsidRPr="00302538" w:rsidRDefault="002E0709" w:rsidP="002E0709"/>
    <w:p w14:paraId="16E44894" w14:textId="77777777" w:rsidR="009E37FA" w:rsidRPr="00302538" w:rsidRDefault="009E37FA" w:rsidP="002E0709"/>
    <w:p w14:paraId="60A8C8E1" w14:textId="77777777" w:rsidR="009E37FA" w:rsidRPr="00302538" w:rsidRDefault="009E37FA" w:rsidP="002E0709"/>
    <w:p w14:paraId="214FBFEF" w14:textId="77777777" w:rsidR="009E37FA" w:rsidRPr="00302538" w:rsidRDefault="009E37FA" w:rsidP="002E0709"/>
    <w:p w14:paraId="3A182DD1" w14:textId="77777777" w:rsidR="009E37FA" w:rsidRPr="00302538" w:rsidRDefault="009E37FA" w:rsidP="002E0709"/>
    <w:p w14:paraId="0E230F0A" w14:textId="77777777" w:rsidR="009E37FA" w:rsidRPr="00302538" w:rsidRDefault="009E37FA" w:rsidP="002E0709"/>
    <w:p w14:paraId="3770D154" w14:textId="77777777" w:rsidR="009E37FA" w:rsidRPr="00302538" w:rsidRDefault="009E37FA" w:rsidP="002E0709"/>
    <w:p w14:paraId="788888D5" w14:textId="5B17DFD1" w:rsidR="00DD52B0" w:rsidRPr="00302538" w:rsidRDefault="00DD52B0" w:rsidP="009E37FA">
      <w:pPr>
        <w:pStyle w:val="Heading1"/>
        <w:jc w:val="center"/>
        <w:rPr>
          <w:rFonts w:ascii="Arial" w:hAnsi="Arial" w:cs="Arial"/>
          <w:sz w:val="144"/>
          <w:szCs w:val="144"/>
        </w:rPr>
      </w:pPr>
      <w:bookmarkStart w:id="2" w:name="_Toc220067974"/>
      <w:r w:rsidRPr="00302538">
        <w:rPr>
          <w:rFonts w:ascii="Arial" w:hAnsi="Arial" w:cs="Arial"/>
          <w:sz w:val="144"/>
          <w:szCs w:val="144"/>
        </w:rPr>
        <w:t>Scoping Review</w:t>
      </w:r>
      <w:bookmarkEnd w:id="2"/>
    </w:p>
    <w:p w14:paraId="2D991606" w14:textId="77777777" w:rsidR="00DD52B0" w:rsidRPr="00302538" w:rsidRDefault="00DD52B0" w:rsidP="00937005">
      <w:r w:rsidRPr="00302538">
        <w:br w:type="page"/>
      </w:r>
    </w:p>
    <w:p w14:paraId="12D72826" w14:textId="77777777" w:rsidR="00B57764" w:rsidRPr="00302538" w:rsidRDefault="00B57764" w:rsidP="000D3C39">
      <w:pPr>
        <w:pStyle w:val="Heading2"/>
        <w:rPr>
          <w:sz w:val="28"/>
          <w:szCs w:val="28"/>
        </w:rPr>
        <w:sectPr w:rsidR="00B57764" w:rsidRPr="00302538" w:rsidSect="00C700FA">
          <w:headerReference w:type="default" r:id="rId19"/>
          <w:footnotePr>
            <w:numFmt w:val="chicago"/>
          </w:footnotePr>
          <w:pgSz w:w="12240" w:h="15840"/>
          <w:pgMar w:top="1440" w:right="1080" w:bottom="1440" w:left="1080" w:header="720" w:footer="432" w:gutter="0"/>
          <w:pgNumType w:start="1"/>
          <w:cols w:space="720"/>
          <w:docGrid w:linePitch="360"/>
        </w:sectPr>
      </w:pPr>
    </w:p>
    <w:p w14:paraId="13DFB339" w14:textId="62349942" w:rsidR="00F32CF1" w:rsidRPr="00302538" w:rsidRDefault="00312873" w:rsidP="00312873">
      <w:pPr>
        <w:pStyle w:val="Heading2"/>
        <w:jc w:val="center"/>
        <w:rPr>
          <w:sz w:val="22"/>
          <w:szCs w:val="22"/>
        </w:rPr>
      </w:pPr>
      <w:bookmarkStart w:id="3" w:name="_Toc220067975"/>
      <w:r>
        <w:lastRenderedPageBreak/>
        <w:t>Abstract</w:t>
      </w:r>
      <w:bookmarkEnd w:id="3"/>
    </w:p>
    <w:p w14:paraId="42CA6589" w14:textId="318F1D5A" w:rsidR="00F32CF1" w:rsidRPr="00302538" w:rsidRDefault="00F32CF1" w:rsidP="00F32CF1">
      <w:pPr>
        <w:rPr>
          <w:b/>
          <w:bCs/>
          <w:sz w:val="22"/>
          <w:szCs w:val="22"/>
        </w:rPr>
      </w:pPr>
      <w:r w:rsidRPr="00302538">
        <w:rPr>
          <w:b/>
          <w:bCs/>
          <w:sz w:val="22"/>
          <w:szCs w:val="22"/>
        </w:rPr>
        <w:t>Purpose and Method</w:t>
      </w:r>
      <w:r w:rsidR="00744A4B" w:rsidRPr="00302538">
        <w:rPr>
          <w:b/>
          <w:bCs/>
          <w:sz w:val="22"/>
          <w:szCs w:val="22"/>
        </w:rPr>
        <w:t>s</w:t>
      </w:r>
      <w:r w:rsidRPr="00302538">
        <w:rPr>
          <w:b/>
          <w:bCs/>
          <w:sz w:val="22"/>
          <w:szCs w:val="22"/>
        </w:rPr>
        <w:t xml:space="preserve"> </w:t>
      </w:r>
    </w:p>
    <w:p w14:paraId="4FD0BC83" w14:textId="7D166900" w:rsidR="00F32CF1" w:rsidRPr="005C4FD7" w:rsidRDefault="00AE273C" w:rsidP="00F32CF1">
      <w:pPr>
        <w:rPr>
          <w:sz w:val="22"/>
          <w:szCs w:val="22"/>
        </w:rPr>
      </w:pPr>
      <w:r w:rsidRPr="005C4FD7">
        <w:rPr>
          <w:sz w:val="22"/>
          <w:szCs w:val="22"/>
        </w:rPr>
        <w:t>The intent of th</w:t>
      </w:r>
      <w:r w:rsidR="00E20D5A" w:rsidRPr="005C4FD7">
        <w:rPr>
          <w:sz w:val="22"/>
          <w:szCs w:val="22"/>
        </w:rPr>
        <w:t>is scoping</w:t>
      </w:r>
      <w:r w:rsidRPr="005C4FD7">
        <w:rPr>
          <w:sz w:val="22"/>
          <w:szCs w:val="22"/>
        </w:rPr>
        <w:t xml:space="preserve"> review </w:t>
      </w:r>
      <w:r w:rsidR="00E20D5A" w:rsidRPr="005C4FD7">
        <w:rPr>
          <w:sz w:val="22"/>
          <w:szCs w:val="22"/>
        </w:rPr>
        <w:t>wa</w:t>
      </w:r>
      <w:r w:rsidRPr="005C4FD7">
        <w:rPr>
          <w:sz w:val="22"/>
          <w:szCs w:val="22"/>
        </w:rPr>
        <w:t>s to summarize well-established findings about kinship care to inform and a</w:t>
      </w:r>
      <w:r w:rsidR="008459F5" w:rsidRPr="005C4FD7">
        <w:rPr>
          <w:sz w:val="22"/>
          <w:szCs w:val="22"/>
        </w:rPr>
        <w:t>ddress</w:t>
      </w:r>
      <w:r w:rsidRPr="005C4FD7">
        <w:rPr>
          <w:sz w:val="22"/>
          <w:szCs w:val="22"/>
        </w:rPr>
        <w:t xml:space="preserve"> recent questions, concerns, and requests for clarity around </w:t>
      </w:r>
      <w:r w:rsidR="00E20D5A" w:rsidRPr="005C4FD7">
        <w:rPr>
          <w:sz w:val="22"/>
          <w:szCs w:val="22"/>
        </w:rPr>
        <w:t>its</w:t>
      </w:r>
      <w:r w:rsidRPr="005C4FD7">
        <w:rPr>
          <w:sz w:val="22"/>
          <w:szCs w:val="22"/>
        </w:rPr>
        <w:t xml:space="preserve"> value, utility, and outcomes. </w:t>
      </w:r>
      <w:r w:rsidR="00FD4FA0" w:rsidRPr="005C4FD7">
        <w:rPr>
          <w:sz w:val="22"/>
          <w:szCs w:val="22"/>
        </w:rPr>
        <w:t>It should be noted that</w:t>
      </w:r>
      <w:r w:rsidR="00D23F7C" w:rsidRPr="005C4FD7">
        <w:rPr>
          <w:sz w:val="22"/>
          <w:szCs w:val="22"/>
        </w:rPr>
        <w:t xml:space="preserve"> the preponderance of non-experimental studies </w:t>
      </w:r>
      <w:r w:rsidR="000426FB" w:rsidRPr="005C4FD7">
        <w:rPr>
          <w:sz w:val="22"/>
          <w:szCs w:val="22"/>
        </w:rPr>
        <w:t xml:space="preserve">in the scoping review </w:t>
      </w:r>
      <w:r w:rsidR="00D23F7C" w:rsidRPr="005C4FD7">
        <w:rPr>
          <w:sz w:val="22"/>
          <w:szCs w:val="22"/>
        </w:rPr>
        <w:t xml:space="preserve">somewhat impacts the certainty of evidence and rigor of methods. </w:t>
      </w:r>
      <w:r w:rsidR="00E20D5A" w:rsidRPr="005C4FD7">
        <w:rPr>
          <w:sz w:val="22"/>
          <w:szCs w:val="22"/>
        </w:rPr>
        <w:t>The</w:t>
      </w:r>
      <w:r w:rsidR="00F32CF1" w:rsidRPr="005C4FD7">
        <w:rPr>
          <w:sz w:val="22"/>
          <w:szCs w:val="22"/>
        </w:rPr>
        <w:t xml:space="preserve"> review synthesized kinship care research using three seed articles: Winokur et al. (201</w:t>
      </w:r>
      <w:r w:rsidR="00061523" w:rsidRPr="005C4FD7">
        <w:rPr>
          <w:sz w:val="22"/>
          <w:szCs w:val="22"/>
        </w:rPr>
        <w:t>8</w:t>
      </w:r>
      <w:r w:rsidR="00F32CF1" w:rsidRPr="005C4FD7">
        <w:rPr>
          <w:sz w:val="22"/>
          <w:szCs w:val="22"/>
        </w:rPr>
        <w:t>), Hallet et al., (20</w:t>
      </w:r>
      <w:r w:rsidR="004B6614" w:rsidRPr="005C4FD7">
        <w:rPr>
          <w:sz w:val="22"/>
          <w:szCs w:val="22"/>
        </w:rPr>
        <w:t>23</w:t>
      </w:r>
      <w:r w:rsidR="00F32CF1" w:rsidRPr="005C4FD7">
        <w:rPr>
          <w:sz w:val="22"/>
          <w:szCs w:val="22"/>
        </w:rPr>
        <w:t>), and Ott et al. (2024). Forward and backward citation searches for each of the seed articles identified articles published in 2012 or later from countries with child welfare systems comparable to the United States</w:t>
      </w:r>
      <w:r w:rsidR="00C61C49" w:rsidRPr="005C4FD7">
        <w:rPr>
          <w:sz w:val="22"/>
          <w:szCs w:val="22"/>
        </w:rPr>
        <w:t xml:space="preserve"> (U.S.)</w:t>
      </w:r>
      <w:r w:rsidR="00F32CF1" w:rsidRPr="005C4FD7">
        <w:rPr>
          <w:sz w:val="22"/>
          <w:szCs w:val="22"/>
        </w:rPr>
        <w:t>: United Kingdom (including studies from England, Wales, Scotland, or the UK as a whole), Australia, New Zealand, and Canada. Citations underwent</w:t>
      </w:r>
      <w:r w:rsidR="00E20D5A" w:rsidRPr="005C4FD7">
        <w:rPr>
          <w:sz w:val="22"/>
          <w:szCs w:val="22"/>
        </w:rPr>
        <w:t xml:space="preserve"> a</w:t>
      </w:r>
      <w:r w:rsidR="00F32CF1" w:rsidRPr="005C4FD7">
        <w:rPr>
          <w:sz w:val="22"/>
          <w:szCs w:val="22"/>
        </w:rPr>
        <w:t xml:space="preserve"> two-phase screening: title and abstract review followed by full-text assessment</w:t>
      </w:r>
      <w:r w:rsidR="00AF43AA" w:rsidRPr="005C4FD7">
        <w:rPr>
          <w:sz w:val="22"/>
          <w:szCs w:val="22"/>
        </w:rPr>
        <w:t xml:space="preserve"> to determine whether content</w:t>
      </w:r>
      <w:r w:rsidR="0024336F" w:rsidRPr="005C4FD7">
        <w:rPr>
          <w:sz w:val="22"/>
          <w:szCs w:val="22"/>
        </w:rPr>
        <w:t xml:space="preserve"> </w:t>
      </w:r>
      <w:r w:rsidR="00237EEC" w:rsidRPr="005C4FD7">
        <w:rPr>
          <w:sz w:val="22"/>
          <w:szCs w:val="22"/>
        </w:rPr>
        <w:t>aligne</w:t>
      </w:r>
      <w:r w:rsidR="00E1476B" w:rsidRPr="005C4FD7">
        <w:rPr>
          <w:sz w:val="22"/>
          <w:szCs w:val="22"/>
        </w:rPr>
        <w:t>d with</w:t>
      </w:r>
      <w:r w:rsidR="00920F30" w:rsidRPr="005C4FD7">
        <w:rPr>
          <w:sz w:val="22"/>
          <w:szCs w:val="22"/>
        </w:rPr>
        <w:t xml:space="preserve"> </w:t>
      </w:r>
      <w:r w:rsidR="00D46773" w:rsidRPr="005C4FD7">
        <w:rPr>
          <w:sz w:val="22"/>
          <w:szCs w:val="22"/>
        </w:rPr>
        <w:t>key aims of the scoping review</w:t>
      </w:r>
      <w:r w:rsidR="00F32CF1" w:rsidRPr="005C4FD7">
        <w:rPr>
          <w:sz w:val="22"/>
          <w:szCs w:val="22"/>
        </w:rPr>
        <w:t>.</w:t>
      </w:r>
      <w:r w:rsidR="000F23C6" w:rsidRPr="005C4FD7">
        <w:rPr>
          <w:sz w:val="22"/>
          <w:szCs w:val="22"/>
        </w:rPr>
        <w:t xml:space="preserve"> </w:t>
      </w:r>
    </w:p>
    <w:p w14:paraId="621FCE77" w14:textId="55A83227" w:rsidR="00B22378" w:rsidRPr="005C4FD7" w:rsidRDefault="00B22378" w:rsidP="00F32CF1">
      <w:pPr>
        <w:rPr>
          <w:b/>
          <w:bCs/>
          <w:sz w:val="22"/>
          <w:szCs w:val="22"/>
        </w:rPr>
      </w:pPr>
      <w:r w:rsidRPr="005C4FD7">
        <w:rPr>
          <w:b/>
          <w:bCs/>
          <w:sz w:val="22"/>
          <w:szCs w:val="22"/>
        </w:rPr>
        <w:t xml:space="preserve">Summary </w:t>
      </w:r>
      <w:r w:rsidR="0064603A" w:rsidRPr="005C4FD7">
        <w:rPr>
          <w:b/>
          <w:bCs/>
          <w:sz w:val="22"/>
          <w:szCs w:val="22"/>
        </w:rPr>
        <w:t xml:space="preserve">and </w:t>
      </w:r>
      <w:r w:rsidRPr="005C4FD7">
        <w:rPr>
          <w:b/>
          <w:bCs/>
          <w:sz w:val="22"/>
          <w:szCs w:val="22"/>
        </w:rPr>
        <w:t>Recommendations</w:t>
      </w:r>
    </w:p>
    <w:p w14:paraId="750EF009" w14:textId="77777777" w:rsidR="00BA7F6D" w:rsidRPr="00302538" w:rsidRDefault="00BA7F6D" w:rsidP="00BA7F6D">
      <w:pPr>
        <w:pStyle w:val="ListParagraph"/>
        <w:numPr>
          <w:ilvl w:val="0"/>
          <w:numId w:val="1"/>
        </w:numPr>
        <w:rPr>
          <w:b/>
          <w:bCs/>
          <w:sz w:val="22"/>
          <w:szCs w:val="22"/>
          <w:u w:val="single"/>
        </w:rPr>
      </w:pPr>
      <w:r w:rsidRPr="00302538">
        <w:rPr>
          <w:sz w:val="22"/>
          <w:szCs w:val="22"/>
        </w:rPr>
        <w:t xml:space="preserve">Compared to non-relative foster care, research indicates that kinship care is associated with greater placement stability, lower likelihood of maltreatment, and better socio-emotional and mental health trajectories, although the quality of support received by caregivers also impacts outcomes. </w:t>
      </w:r>
    </w:p>
    <w:p w14:paraId="591B6FB2" w14:textId="77777777" w:rsidR="00BA7F6D" w:rsidRPr="00200DE8" w:rsidRDefault="00BA7F6D" w:rsidP="00BA7F6D">
      <w:pPr>
        <w:pStyle w:val="ListParagraph"/>
        <w:numPr>
          <w:ilvl w:val="0"/>
          <w:numId w:val="1"/>
        </w:numPr>
        <w:rPr>
          <w:b/>
          <w:bCs/>
          <w:sz w:val="22"/>
          <w:szCs w:val="22"/>
          <w:u w:val="single"/>
        </w:rPr>
      </w:pPr>
      <w:r w:rsidRPr="00200DE8">
        <w:rPr>
          <w:sz w:val="22"/>
          <w:szCs w:val="22"/>
        </w:rPr>
        <w:t xml:space="preserve">Non-relative foster care may be a better placement option than kinship care when kinship caregivers lack the preparation, training, and support needed to meet a child’s needs; or when there are complex family dynamics that may put children at risk of exposure to conflict or harm; or when children or caregivers have high or complex needs that cannot be addressed by the agencies involved. </w:t>
      </w:r>
    </w:p>
    <w:p w14:paraId="0C98E532" w14:textId="77777777" w:rsidR="00BA7F6D" w:rsidRPr="00302538" w:rsidRDefault="00BA7F6D" w:rsidP="00BA7F6D">
      <w:pPr>
        <w:pStyle w:val="ListParagraph"/>
        <w:numPr>
          <w:ilvl w:val="0"/>
          <w:numId w:val="1"/>
        </w:numPr>
        <w:spacing w:after="0"/>
        <w:contextualSpacing w:val="0"/>
        <w:rPr>
          <w:b/>
          <w:bCs/>
          <w:sz w:val="22"/>
          <w:szCs w:val="22"/>
          <w:u w:val="single"/>
        </w:rPr>
      </w:pPr>
      <w:r w:rsidRPr="00302538">
        <w:rPr>
          <w:sz w:val="22"/>
          <w:szCs w:val="22"/>
        </w:rPr>
        <w:t xml:space="preserve">Kinship placements are most supportive and successful when children experience relational belonging; family dynamics are well-managed; and caregivers have access to adequate resources, training, and financial assistance. </w:t>
      </w:r>
    </w:p>
    <w:p w14:paraId="609D675C" w14:textId="77777777" w:rsidR="00BA7F6D" w:rsidRPr="005C4FD7" w:rsidRDefault="00BA7F6D" w:rsidP="00BA7F6D">
      <w:pPr>
        <w:pStyle w:val="ListParagraph"/>
        <w:numPr>
          <w:ilvl w:val="0"/>
          <w:numId w:val="1"/>
        </w:numPr>
        <w:rPr>
          <w:b/>
          <w:bCs/>
          <w:sz w:val="22"/>
          <w:szCs w:val="22"/>
          <w:u w:val="single"/>
        </w:rPr>
      </w:pPr>
      <w:r w:rsidRPr="005C4FD7">
        <w:rPr>
          <w:sz w:val="22"/>
          <w:szCs w:val="22"/>
        </w:rPr>
        <w:t>The level and quality of oversight that kinship caregivers receive differs significantly by legal status with informal, unlicensed, and “hidden kinship” placements receiving little to no oversight or support services. Practice innovations such as specialized training for the kinship context, kinship navigator programs, and robust financial assistance can help address this resource gap.</w:t>
      </w:r>
    </w:p>
    <w:p w14:paraId="22F275B6" w14:textId="77777777" w:rsidR="00D15872" w:rsidRPr="005C4FD7" w:rsidRDefault="00D15872" w:rsidP="00B22378"/>
    <w:p w14:paraId="18151792" w14:textId="77777777" w:rsidR="00D15872" w:rsidRPr="005C4FD7" w:rsidRDefault="00D15872" w:rsidP="00B22378"/>
    <w:p w14:paraId="7158F3EE" w14:textId="77777777" w:rsidR="00D15872" w:rsidRPr="005C4FD7" w:rsidRDefault="00D15872" w:rsidP="00B22378"/>
    <w:p w14:paraId="4FE6A940" w14:textId="77777777" w:rsidR="007D4A71" w:rsidRPr="005C4FD7" w:rsidRDefault="007D4A71" w:rsidP="00B22378"/>
    <w:p w14:paraId="63C90E71" w14:textId="77777777" w:rsidR="007D4A71" w:rsidRPr="005C4FD7" w:rsidRDefault="007D4A71" w:rsidP="00B22378"/>
    <w:p w14:paraId="2712D3D1" w14:textId="77777777" w:rsidR="00D15872" w:rsidRPr="005C4FD7" w:rsidRDefault="00D15872" w:rsidP="00B22378"/>
    <w:p w14:paraId="556EFCD9" w14:textId="77777777" w:rsidR="00D15872" w:rsidRPr="005C4FD7" w:rsidRDefault="00D15872" w:rsidP="00B22378"/>
    <w:p w14:paraId="551DBC4B" w14:textId="77777777" w:rsidR="001D0F00" w:rsidRPr="005C4FD7" w:rsidRDefault="001D0F00" w:rsidP="00B22378"/>
    <w:p w14:paraId="23E3AB95" w14:textId="77777777" w:rsidR="00D15872" w:rsidRPr="005C4FD7" w:rsidRDefault="00D15872" w:rsidP="00B22378"/>
    <w:p w14:paraId="2B1D6F44" w14:textId="5A0FEDC6" w:rsidR="00DD52B0" w:rsidRPr="005C4FD7" w:rsidRDefault="00C548C5" w:rsidP="000D3C39">
      <w:pPr>
        <w:pStyle w:val="Heading2"/>
        <w:rPr>
          <w:sz w:val="28"/>
          <w:szCs w:val="28"/>
        </w:rPr>
      </w:pPr>
      <w:bookmarkStart w:id="4" w:name="_Toc220067976"/>
      <w:r w:rsidRPr="005C4FD7">
        <w:rPr>
          <w:sz w:val="28"/>
          <w:szCs w:val="28"/>
        </w:rPr>
        <w:lastRenderedPageBreak/>
        <w:t>Background</w:t>
      </w:r>
      <w:bookmarkEnd w:id="4"/>
    </w:p>
    <w:p w14:paraId="03D636BA" w14:textId="04C9A2B7" w:rsidR="0094156C" w:rsidRPr="005C4FD7" w:rsidRDefault="00B213FE" w:rsidP="0094156C">
      <w:pPr>
        <w:rPr>
          <w:sz w:val="22"/>
          <w:szCs w:val="22"/>
        </w:rPr>
      </w:pPr>
      <w:r w:rsidRPr="005C4FD7">
        <w:rPr>
          <w:sz w:val="22"/>
          <w:szCs w:val="22"/>
        </w:rPr>
        <w:t xml:space="preserve">In the U.S., </w:t>
      </w:r>
      <w:r w:rsidR="000B27C5" w:rsidRPr="005C4FD7">
        <w:rPr>
          <w:sz w:val="22"/>
          <w:szCs w:val="22"/>
        </w:rPr>
        <w:t xml:space="preserve">over </w:t>
      </w:r>
      <w:r w:rsidR="0094156C" w:rsidRPr="005C4FD7">
        <w:rPr>
          <w:sz w:val="22"/>
          <w:szCs w:val="22"/>
        </w:rPr>
        <w:t>one-third (3</w:t>
      </w:r>
      <w:r w:rsidR="000B27C5" w:rsidRPr="005C4FD7">
        <w:rPr>
          <w:sz w:val="22"/>
          <w:szCs w:val="22"/>
        </w:rPr>
        <w:t>9</w:t>
      </w:r>
      <w:r w:rsidR="0094156C" w:rsidRPr="005C4FD7">
        <w:rPr>
          <w:sz w:val="22"/>
          <w:szCs w:val="22"/>
        </w:rPr>
        <w:t xml:space="preserve">%) of all children in out-of-home care are placed with relatives, </w:t>
      </w:r>
      <w:r w:rsidR="007D65E8" w:rsidRPr="005C4FD7">
        <w:rPr>
          <w:sz w:val="22"/>
          <w:szCs w:val="22"/>
        </w:rPr>
        <w:t>with</w:t>
      </w:r>
      <w:r w:rsidR="0094156C" w:rsidRPr="005C4FD7">
        <w:rPr>
          <w:sz w:val="22"/>
          <w:szCs w:val="22"/>
        </w:rPr>
        <w:t xml:space="preserve"> considerable variation across states</w:t>
      </w:r>
      <w:r w:rsidR="000B27C5" w:rsidRPr="005C4FD7">
        <w:rPr>
          <w:sz w:val="22"/>
          <w:szCs w:val="22"/>
        </w:rPr>
        <w:t xml:space="preserve"> (</w:t>
      </w:r>
      <w:r w:rsidR="00C1149E" w:rsidRPr="005C4FD7">
        <w:rPr>
          <w:sz w:val="22"/>
          <w:szCs w:val="22"/>
        </w:rPr>
        <w:t>AFCARS</w:t>
      </w:r>
      <w:r w:rsidR="000B27C5" w:rsidRPr="005C4FD7">
        <w:rPr>
          <w:sz w:val="22"/>
          <w:szCs w:val="22"/>
        </w:rPr>
        <w:t>, 2024)</w:t>
      </w:r>
      <w:r w:rsidR="0094156C" w:rsidRPr="005C4FD7">
        <w:rPr>
          <w:sz w:val="22"/>
          <w:szCs w:val="22"/>
        </w:rPr>
        <w:t>. Differences in how state policy defines, licenses, and pays kin</w:t>
      </w:r>
      <w:r w:rsidR="00765DE2" w:rsidRPr="005C4FD7">
        <w:rPr>
          <w:sz w:val="22"/>
          <w:szCs w:val="22"/>
        </w:rPr>
        <w:t>ship caregivers</w:t>
      </w:r>
      <w:r w:rsidR="0094156C" w:rsidRPr="005C4FD7">
        <w:rPr>
          <w:sz w:val="22"/>
          <w:szCs w:val="22"/>
        </w:rPr>
        <w:t xml:space="preserve"> contribute to this variation (Casey Family Programs, 2020</w:t>
      </w:r>
      <w:r w:rsidR="00936103" w:rsidRPr="005C4FD7">
        <w:rPr>
          <w:sz w:val="22"/>
          <w:szCs w:val="22"/>
        </w:rPr>
        <w:t>b</w:t>
      </w:r>
      <w:r w:rsidR="0094156C" w:rsidRPr="005C4FD7">
        <w:rPr>
          <w:sz w:val="22"/>
          <w:szCs w:val="22"/>
        </w:rPr>
        <w:t>).</w:t>
      </w:r>
      <w:r w:rsidR="00B7372C" w:rsidRPr="005C4FD7">
        <w:rPr>
          <w:sz w:val="22"/>
          <w:szCs w:val="22"/>
        </w:rPr>
        <w:t xml:space="preserve"> Internationally, rates of kinship care also vary widely </w:t>
      </w:r>
      <w:r w:rsidR="00C472F9" w:rsidRPr="005C4FD7">
        <w:rPr>
          <w:sz w:val="22"/>
          <w:szCs w:val="22"/>
        </w:rPr>
        <w:t>including 24% in England,</w:t>
      </w:r>
      <w:r w:rsidR="00D10EB0" w:rsidRPr="005C4FD7">
        <w:rPr>
          <w:sz w:val="22"/>
          <w:szCs w:val="22"/>
        </w:rPr>
        <w:t xml:space="preserve"> </w:t>
      </w:r>
      <w:r w:rsidR="00837C25" w:rsidRPr="005C4FD7">
        <w:rPr>
          <w:sz w:val="22"/>
          <w:szCs w:val="22"/>
        </w:rPr>
        <w:t xml:space="preserve">32% in Alberta, Canada, </w:t>
      </w:r>
      <w:r w:rsidR="00D10EB0" w:rsidRPr="005C4FD7">
        <w:rPr>
          <w:sz w:val="22"/>
          <w:szCs w:val="22"/>
        </w:rPr>
        <w:t>35% in Scotland,</w:t>
      </w:r>
      <w:r w:rsidR="00B7372C" w:rsidRPr="005C4FD7">
        <w:rPr>
          <w:sz w:val="22"/>
          <w:szCs w:val="22"/>
        </w:rPr>
        <w:t xml:space="preserve"> </w:t>
      </w:r>
      <w:r w:rsidR="00731A1D" w:rsidRPr="005C4FD7">
        <w:rPr>
          <w:sz w:val="22"/>
          <w:szCs w:val="22"/>
        </w:rPr>
        <w:t xml:space="preserve">54% in Australia, </w:t>
      </w:r>
      <w:r w:rsidR="00837C25" w:rsidRPr="005C4FD7">
        <w:rPr>
          <w:sz w:val="22"/>
          <w:szCs w:val="22"/>
        </w:rPr>
        <w:t xml:space="preserve">and 83% in Northern Ireland. </w:t>
      </w:r>
      <w:proofErr w:type="gramStart"/>
      <w:r w:rsidR="00837C25" w:rsidRPr="005C4FD7">
        <w:rPr>
          <w:sz w:val="22"/>
          <w:szCs w:val="22"/>
        </w:rPr>
        <w:t>Similar to</w:t>
      </w:r>
      <w:proofErr w:type="gramEnd"/>
      <w:r w:rsidR="00837C25" w:rsidRPr="005C4FD7">
        <w:rPr>
          <w:sz w:val="22"/>
          <w:szCs w:val="22"/>
        </w:rPr>
        <w:t xml:space="preserve"> state-by-state differences in the U.S., </w:t>
      </w:r>
      <w:r w:rsidR="003E3FA1" w:rsidRPr="005C4FD7">
        <w:rPr>
          <w:sz w:val="22"/>
          <w:szCs w:val="22"/>
        </w:rPr>
        <w:t xml:space="preserve">there is variation across and within </w:t>
      </w:r>
      <w:r w:rsidR="00215953" w:rsidRPr="005C4FD7">
        <w:rPr>
          <w:sz w:val="22"/>
          <w:szCs w:val="22"/>
        </w:rPr>
        <w:t>countries</w:t>
      </w:r>
      <w:r w:rsidR="003E3FA1" w:rsidRPr="005C4FD7">
        <w:rPr>
          <w:sz w:val="22"/>
          <w:szCs w:val="22"/>
        </w:rPr>
        <w:t xml:space="preserve"> in how kinship rates are determined. </w:t>
      </w:r>
    </w:p>
    <w:p w14:paraId="4BFE1E3D" w14:textId="77777777" w:rsidR="0094156C" w:rsidRPr="00F81C15" w:rsidRDefault="0094156C" w:rsidP="0094156C">
      <w:pPr>
        <w:rPr>
          <w:color w:val="814518"/>
          <w:sz w:val="22"/>
          <w:szCs w:val="22"/>
        </w:rPr>
      </w:pPr>
      <w:r w:rsidRPr="00F81C15">
        <w:rPr>
          <w:color w:val="814518"/>
          <w:sz w:val="22"/>
          <w:szCs w:val="22"/>
        </w:rPr>
        <w:t>Defining Kinship Care</w:t>
      </w:r>
    </w:p>
    <w:p w14:paraId="6EDAEB7D" w14:textId="581E8C78" w:rsidR="0094156C" w:rsidRPr="005C4FD7" w:rsidRDefault="0094156C" w:rsidP="0094156C">
      <w:pPr>
        <w:rPr>
          <w:sz w:val="22"/>
          <w:szCs w:val="22"/>
        </w:rPr>
      </w:pPr>
      <w:r w:rsidRPr="005C4FD7">
        <w:rPr>
          <w:sz w:val="22"/>
          <w:szCs w:val="22"/>
        </w:rPr>
        <w:t xml:space="preserve">Kinship care is broadly defined as </w:t>
      </w:r>
      <w:r w:rsidR="009E7892" w:rsidRPr="005C4FD7">
        <w:rPr>
          <w:sz w:val="22"/>
          <w:szCs w:val="22"/>
        </w:rPr>
        <w:t>“</w:t>
      </w:r>
      <w:r w:rsidR="004D1DCE" w:rsidRPr="005C4FD7">
        <w:rPr>
          <w:sz w:val="22"/>
          <w:szCs w:val="22"/>
        </w:rPr>
        <w:t>i</w:t>
      </w:r>
      <w:r w:rsidR="009E7892" w:rsidRPr="005C4FD7">
        <w:rPr>
          <w:sz w:val="22"/>
          <w:szCs w:val="22"/>
        </w:rPr>
        <w:t xml:space="preserve">ndividuals related to a child by blood, marriage, tribal custom and/or adoption and other individuals who have an emotionally significant relationship with the child </w:t>
      </w:r>
      <w:r w:rsidR="009E7892" w:rsidRPr="005C4FD7">
        <w:rPr>
          <w:b/>
          <w:bCs/>
          <w:sz w:val="22"/>
          <w:szCs w:val="22"/>
        </w:rPr>
        <w:t xml:space="preserve">or </w:t>
      </w:r>
      <w:r w:rsidR="009E7892" w:rsidRPr="005C4FD7">
        <w:rPr>
          <w:sz w:val="22"/>
          <w:szCs w:val="22"/>
        </w:rPr>
        <w:t>the child’s parents or</w:t>
      </w:r>
      <w:r w:rsidR="009E7892" w:rsidRPr="005C4FD7">
        <w:rPr>
          <w:b/>
          <w:bCs/>
          <w:sz w:val="22"/>
          <w:szCs w:val="22"/>
        </w:rPr>
        <w:t xml:space="preserve"> </w:t>
      </w:r>
      <w:r w:rsidR="009E7892" w:rsidRPr="005C4FD7">
        <w:rPr>
          <w:sz w:val="22"/>
          <w:szCs w:val="22"/>
        </w:rPr>
        <w:t>other family members”</w:t>
      </w:r>
      <w:r w:rsidR="00C1149E" w:rsidRPr="005C4FD7">
        <w:rPr>
          <w:sz w:val="22"/>
          <w:szCs w:val="22"/>
        </w:rPr>
        <w:t xml:space="preserve"> (American Bar Association et al., 2025)</w:t>
      </w:r>
      <w:r w:rsidR="009465A8" w:rsidRPr="005C4FD7">
        <w:rPr>
          <w:rFonts w:ascii="Arial" w:hAnsi="Arial" w:cs="Arial"/>
          <w:sz w:val="20"/>
          <w:szCs w:val="20"/>
        </w:rPr>
        <w:t xml:space="preserve">. </w:t>
      </w:r>
      <w:r w:rsidRPr="005C4FD7">
        <w:rPr>
          <w:sz w:val="22"/>
          <w:szCs w:val="22"/>
        </w:rPr>
        <w:t>This is contrasted with traditional foster care or non-kinship foster care, which is the placement of children removed from the home with unrelated foster parents.</w:t>
      </w:r>
    </w:p>
    <w:p w14:paraId="2D0F53D1" w14:textId="0CCCC051" w:rsidR="00C50C0C" w:rsidRPr="005C4FD7" w:rsidRDefault="00BB3EA5" w:rsidP="0094156C">
      <w:pPr>
        <w:rPr>
          <w:sz w:val="22"/>
          <w:szCs w:val="22"/>
        </w:rPr>
      </w:pPr>
      <w:r w:rsidRPr="005C4FD7">
        <w:rPr>
          <w:sz w:val="22"/>
          <w:szCs w:val="22"/>
        </w:rPr>
        <w:t>As displayed in Table 1, t</w:t>
      </w:r>
      <w:r w:rsidR="0094156C" w:rsidRPr="005C4FD7">
        <w:rPr>
          <w:sz w:val="22"/>
          <w:szCs w:val="22"/>
        </w:rPr>
        <w:t>here are several variations of kinship care</w:t>
      </w:r>
      <w:r w:rsidR="00C50C0C" w:rsidRPr="005C4FD7">
        <w:rPr>
          <w:sz w:val="22"/>
          <w:szCs w:val="22"/>
        </w:rPr>
        <w:t>. It should be noted that the preponderance of research on kinship care does not adequately distinguish between th</w:t>
      </w:r>
      <w:r w:rsidRPr="005C4FD7">
        <w:rPr>
          <w:sz w:val="22"/>
          <w:szCs w:val="22"/>
        </w:rPr>
        <w:t>ese variations</w:t>
      </w:r>
      <w:r w:rsidR="00C50C0C" w:rsidRPr="005C4FD7">
        <w:rPr>
          <w:sz w:val="22"/>
          <w:szCs w:val="22"/>
        </w:rPr>
        <w:t xml:space="preserve">, so “kinship care” is used </w:t>
      </w:r>
      <w:r w:rsidRPr="005C4FD7">
        <w:rPr>
          <w:sz w:val="22"/>
          <w:szCs w:val="22"/>
        </w:rPr>
        <w:t xml:space="preserve">throughout the report </w:t>
      </w:r>
      <w:r w:rsidR="00C50C0C" w:rsidRPr="005C4FD7">
        <w:rPr>
          <w:sz w:val="22"/>
          <w:szCs w:val="22"/>
        </w:rPr>
        <w:t>in comparison with “foster care.” For example, kinship foster care is</w:t>
      </w:r>
      <w:r w:rsidRPr="005C4FD7">
        <w:rPr>
          <w:sz w:val="22"/>
          <w:szCs w:val="22"/>
        </w:rPr>
        <w:t xml:space="preserve"> typically </w:t>
      </w:r>
      <w:r w:rsidR="00C50C0C" w:rsidRPr="005C4FD7">
        <w:rPr>
          <w:sz w:val="22"/>
          <w:szCs w:val="22"/>
        </w:rPr>
        <w:t xml:space="preserve">called kinship care in </w:t>
      </w:r>
      <w:proofErr w:type="gramStart"/>
      <w:r w:rsidR="00C50C0C" w:rsidRPr="005C4FD7">
        <w:rPr>
          <w:sz w:val="22"/>
          <w:szCs w:val="22"/>
        </w:rPr>
        <w:t>much of the</w:t>
      </w:r>
      <w:proofErr w:type="gramEnd"/>
      <w:r w:rsidR="00C50C0C" w:rsidRPr="005C4FD7">
        <w:rPr>
          <w:sz w:val="22"/>
          <w:szCs w:val="22"/>
        </w:rPr>
        <w:t xml:space="preserve"> literature.</w:t>
      </w:r>
      <w:r w:rsidRPr="005C4FD7">
        <w:rPr>
          <w:sz w:val="22"/>
          <w:szCs w:val="22"/>
        </w:rPr>
        <w:t xml:space="preserve"> Child Trends (Malm et al., 2019) refer to informal arrangements as “the most common out-of-home placement, with approximately half of children removed from their homes ending up in a diversion arrangement.” </w:t>
      </w:r>
      <w:r w:rsidR="009E40A5" w:rsidRPr="005C4FD7">
        <w:rPr>
          <w:sz w:val="22"/>
          <w:szCs w:val="22"/>
        </w:rPr>
        <w:t xml:space="preserve">Hidden foster care could be considered a subset of informal kinship arrangements but is distinguished by the absence of a child protection agency role in the kinship arrangement. </w:t>
      </w:r>
      <w:r w:rsidRPr="005C4FD7">
        <w:rPr>
          <w:sz w:val="22"/>
          <w:szCs w:val="22"/>
        </w:rPr>
        <w:t>Little is known or tracked about the children and families impacted by hidden foster care because these placements are not part of federal reporting requirements.</w:t>
      </w:r>
    </w:p>
    <w:p w14:paraId="384989E4" w14:textId="31A1E962" w:rsidR="00C50C0C" w:rsidRPr="00F71F86" w:rsidRDefault="006A76B3" w:rsidP="00C50C0C">
      <w:pPr>
        <w:pStyle w:val="Caption"/>
        <w:keepNext/>
        <w:spacing w:after="120"/>
        <w:rPr>
          <w:i w:val="0"/>
          <w:iCs w:val="0"/>
          <w:sz w:val="22"/>
          <w:szCs w:val="22"/>
        </w:rPr>
      </w:pPr>
      <w:r w:rsidRPr="00F71F86">
        <w:rPr>
          <w:i w:val="0"/>
          <w:iCs w:val="0"/>
          <w:sz w:val="22"/>
          <w:szCs w:val="22"/>
        </w:rPr>
        <w:t xml:space="preserve">Table </w:t>
      </w:r>
      <w:r w:rsidRPr="00F71F86">
        <w:rPr>
          <w:i w:val="0"/>
          <w:iCs w:val="0"/>
          <w:sz w:val="22"/>
          <w:szCs w:val="22"/>
        </w:rPr>
        <w:fldChar w:fldCharType="begin"/>
      </w:r>
      <w:r w:rsidRPr="00F71F86">
        <w:rPr>
          <w:i w:val="0"/>
          <w:iCs w:val="0"/>
          <w:sz w:val="22"/>
          <w:szCs w:val="22"/>
        </w:rPr>
        <w:instrText xml:space="preserve"> SEQ Table \* ARABIC </w:instrText>
      </w:r>
      <w:r w:rsidRPr="00F71F86">
        <w:rPr>
          <w:i w:val="0"/>
          <w:iCs w:val="0"/>
          <w:sz w:val="22"/>
          <w:szCs w:val="22"/>
        </w:rPr>
        <w:fldChar w:fldCharType="separate"/>
      </w:r>
      <w:r w:rsidRPr="00F71F86">
        <w:rPr>
          <w:i w:val="0"/>
          <w:iCs w:val="0"/>
          <w:noProof/>
          <w:sz w:val="22"/>
          <w:szCs w:val="22"/>
        </w:rPr>
        <w:t>1</w:t>
      </w:r>
      <w:r w:rsidRPr="00F71F86">
        <w:rPr>
          <w:i w:val="0"/>
          <w:iCs w:val="0"/>
          <w:sz w:val="22"/>
          <w:szCs w:val="22"/>
        </w:rPr>
        <w:fldChar w:fldCharType="end"/>
      </w:r>
      <w:r w:rsidRPr="00F71F86">
        <w:rPr>
          <w:i w:val="0"/>
          <w:iCs w:val="0"/>
          <w:sz w:val="22"/>
          <w:szCs w:val="22"/>
        </w:rPr>
        <w:t>: Kinship Care Definition</w:t>
      </w:r>
      <w:r w:rsidR="00C50C0C" w:rsidRPr="00F71F86">
        <w:rPr>
          <w:i w:val="0"/>
          <w:iCs w:val="0"/>
          <w:sz w:val="22"/>
          <w:szCs w:val="22"/>
        </w:rPr>
        <w:t>s</w:t>
      </w:r>
    </w:p>
    <w:tbl>
      <w:tblPr>
        <w:tblStyle w:val="TableGrid"/>
        <w:tblW w:w="0" w:type="auto"/>
        <w:tblLook w:val="04A0" w:firstRow="1" w:lastRow="0" w:firstColumn="1" w:lastColumn="0" w:noHBand="0" w:noVBand="1"/>
        <w:tblCaption w:val="Table 1 Kinship Care Definitions"/>
        <w:tblDescription w:val="Table of two columns, four rows including headers. Column 1 head reads &quot;Kinship Care Type&quot; and Column 2 header is &quot;Definition&quot;. Definitions provided for Formal/Licensed Kinship Care/Kinsihp Foster Care, Informal/Unlicensed/Private Kinship Care, and Hidden Foster Care/Shadow Foster Care/Informal Kinship Diversion."/>
      </w:tblPr>
      <w:tblGrid>
        <w:gridCol w:w="3505"/>
        <w:gridCol w:w="6565"/>
      </w:tblGrid>
      <w:tr w:rsidR="00C50C0C" w:rsidRPr="005C4FD7" w14:paraId="55655D41" w14:textId="77777777" w:rsidTr="002142B8">
        <w:tc>
          <w:tcPr>
            <w:tcW w:w="3505" w:type="dxa"/>
            <w:shd w:val="clear" w:color="auto" w:fill="1E4D2B" w:themeFill="text2"/>
          </w:tcPr>
          <w:p w14:paraId="6A81A39D" w14:textId="276F8060" w:rsidR="00C50C0C" w:rsidRPr="005C4FD7" w:rsidRDefault="00C50C0C" w:rsidP="0094156C">
            <w:pPr>
              <w:rPr>
                <w:b/>
                <w:bCs/>
                <w:sz w:val="22"/>
                <w:szCs w:val="22"/>
              </w:rPr>
            </w:pPr>
            <w:r w:rsidRPr="005C4FD7">
              <w:rPr>
                <w:b/>
                <w:bCs/>
                <w:sz w:val="22"/>
                <w:szCs w:val="22"/>
              </w:rPr>
              <w:t>Kinship Care Type</w:t>
            </w:r>
          </w:p>
        </w:tc>
        <w:tc>
          <w:tcPr>
            <w:tcW w:w="6565" w:type="dxa"/>
            <w:shd w:val="clear" w:color="auto" w:fill="1E4D2B" w:themeFill="text2"/>
          </w:tcPr>
          <w:p w14:paraId="0A6EBD6B" w14:textId="124C7B0A" w:rsidR="00C50C0C" w:rsidRPr="005C4FD7" w:rsidRDefault="00C50C0C" w:rsidP="0094156C">
            <w:pPr>
              <w:rPr>
                <w:b/>
                <w:bCs/>
                <w:sz w:val="22"/>
                <w:szCs w:val="22"/>
              </w:rPr>
            </w:pPr>
            <w:r w:rsidRPr="005C4FD7">
              <w:rPr>
                <w:b/>
                <w:bCs/>
                <w:sz w:val="22"/>
                <w:szCs w:val="22"/>
              </w:rPr>
              <w:t>Definition</w:t>
            </w:r>
          </w:p>
        </w:tc>
      </w:tr>
      <w:tr w:rsidR="00C50C0C" w:rsidRPr="005C4FD7" w14:paraId="087EE872" w14:textId="77777777" w:rsidTr="009E40A5">
        <w:tc>
          <w:tcPr>
            <w:tcW w:w="3505" w:type="dxa"/>
          </w:tcPr>
          <w:p w14:paraId="2CB766F9" w14:textId="693AE4D2" w:rsidR="00C50C0C" w:rsidRPr="005C4FD7" w:rsidRDefault="00C50C0C" w:rsidP="0094156C">
            <w:pPr>
              <w:rPr>
                <w:sz w:val="22"/>
                <w:szCs w:val="22"/>
              </w:rPr>
            </w:pPr>
            <w:r w:rsidRPr="005C4FD7">
              <w:rPr>
                <w:sz w:val="22"/>
                <w:szCs w:val="22"/>
              </w:rPr>
              <w:t>Formal/Licensed Kinship Care</w:t>
            </w:r>
            <w:r w:rsidR="00BB3EA5" w:rsidRPr="005C4FD7">
              <w:rPr>
                <w:sz w:val="22"/>
                <w:szCs w:val="22"/>
              </w:rPr>
              <w:t>/Kinship Foster Care</w:t>
            </w:r>
          </w:p>
        </w:tc>
        <w:tc>
          <w:tcPr>
            <w:tcW w:w="6565" w:type="dxa"/>
          </w:tcPr>
          <w:p w14:paraId="12F62890" w14:textId="14429D02" w:rsidR="00C50C0C" w:rsidRPr="005C4FD7" w:rsidRDefault="00C50C0C" w:rsidP="0094156C">
            <w:pPr>
              <w:rPr>
                <w:sz w:val="22"/>
                <w:szCs w:val="22"/>
              </w:rPr>
            </w:pPr>
            <w:r w:rsidRPr="005C4FD7">
              <w:rPr>
                <w:sz w:val="22"/>
                <w:szCs w:val="22"/>
              </w:rPr>
              <w:t>Children liv</w:t>
            </w:r>
            <w:r w:rsidRPr="005C4FD7">
              <w:rPr>
                <w:sz w:val="22"/>
                <w:szCs w:val="22"/>
              </w:rPr>
              <w:softHyphen/>
              <w:t>ing with rel</w:t>
            </w:r>
            <w:r w:rsidRPr="005C4FD7">
              <w:rPr>
                <w:sz w:val="22"/>
                <w:szCs w:val="22"/>
              </w:rPr>
              <w:softHyphen/>
              <w:t>a</w:t>
            </w:r>
            <w:r w:rsidRPr="005C4FD7">
              <w:rPr>
                <w:sz w:val="22"/>
                <w:szCs w:val="22"/>
              </w:rPr>
              <w:softHyphen/>
              <w:t>tives, kin, or “fictive kin” but remain</w:t>
            </w:r>
            <w:r w:rsidRPr="005C4FD7">
              <w:rPr>
                <w:sz w:val="22"/>
                <w:szCs w:val="22"/>
              </w:rPr>
              <w:softHyphen/>
              <w:t>ing in the legal cus</w:t>
            </w:r>
            <w:r w:rsidRPr="005C4FD7">
              <w:rPr>
                <w:sz w:val="22"/>
                <w:szCs w:val="22"/>
              </w:rPr>
              <w:softHyphen/>
              <w:t>tody of the state</w:t>
            </w:r>
            <w:r w:rsidR="00BB3EA5" w:rsidRPr="005C4FD7">
              <w:rPr>
                <w:sz w:val="22"/>
                <w:szCs w:val="22"/>
              </w:rPr>
              <w:t xml:space="preserve"> (Annie E. Casey Foundation, 2025</w:t>
            </w:r>
            <w:r w:rsidR="00CD1FDD" w:rsidRPr="005C4FD7">
              <w:rPr>
                <w:sz w:val="22"/>
                <w:szCs w:val="22"/>
              </w:rPr>
              <w:t>b</w:t>
            </w:r>
            <w:r w:rsidR="00BB3EA5" w:rsidRPr="005C4FD7">
              <w:rPr>
                <w:sz w:val="22"/>
                <w:szCs w:val="22"/>
              </w:rPr>
              <w:t>).</w:t>
            </w:r>
          </w:p>
        </w:tc>
      </w:tr>
      <w:tr w:rsidR="00C50C0C" w:rsidRPr="005C4FD7" w14:paraId="0B8E2D42" w14:textId="77777777" w:rsidTr="002142B8">
        <w:tc>
          <w:tcPr>
            <w:tcW w:w="3505" w:type="dxa"/>
            <w:shd w:val="clear" w:color="auto" w:fill="C8C372" w:themeFill="background2"/>
          </w:tcPr>
          <w:p w14:paraId="07A7FF83" w14:textId="16A42AFD" w:rsidR="00C50C0C" w:rsidRPr="005C4FD7" w:rsidRDefault="00C50C0C" w:rsidP="0094156C">
            <w:pPr>
              <w:rPr>
                <w:sz w:val="22"/>
                <w:szCs w:val="22"/>
              </w:rPr>
            </w:pPr>
            <w:r w:rsidRPr="005C4FD7">
              <w:rPr>
                <w:sz w:val="22"/>
                <w:szCs w:val="22"/>
              </w:rPr>
              <w:t>Informal/Unlicensed/Private Kinship Care</w:t>
            </w:r>
          </w:p>
        </w:tc>
        <w:tc>
          <w:tcPr>
            <w:tcW w:w="6565" w:type="dxa"/>
            <w:shd w:val="clear" w:color="auto" w:fill="C8C372" w:themeFill="background2"/>
          </w:tcPr>
          <w:p w14:paraId="5301EA81" w14:textId="3C731AC2" w:rsidR="00C50C0C" w:rsidRPr="00E5429B" w:rsidRDefault="00C50C0C" w:rsidP="0094156C">
            <w:pPr>
              <w:rPr>
                <w:color w:val="000000"/>
                <w:sz w:val="22"/>
                <w:szCs w:val="22"/>
              </w:rPr>
            </w:pPr>
            <w:r w:rsidRPr="00E5429B">
              <w:rPr>
                <w:color w:val="000000"/>
                <w:sz w:val="22"/>
                <w:szCs w:val="22"/>
              </w:rPr>
              <w:t>An arrangement where a child is raised by relatives, kin or fictive kin without the involvement or oversight of the child protection agency</w:t>
            </w:r>
            <w:r w:rsidR="00CD1FDD" w:rsidRPr="00E5429B">
              <w:rPr>
                <w:color w:val="000000"/>
                <w:sz w:val="22"/>
                <w:szCs w:val="22"/>
              </w:rPr>
              <w:t xml:space="preserve"> (ADCS, 2026).</w:t>
            </w:r>
          </w:p>
        </w:tc>
      </w:tr>
      <w:tr w:rsidR="00C50C0C" w:rsidRPr="005C4FD7" w14:paraId="22A665CA" w14:textId="77777777" w:rsidTr="009E40A5">
        <w:tc>
          <w:tcPr>
            <w:tcW w:w="3505" w:type="dxa"/>
          </w:tcPr>
          <w:p w14:paraId="686B0102" w14:textId="04D6BF21" w:rsidR="00C50C0C" w:rsidRPr="005C4FD7" w:rsidRDefault="00C50C0C" w:rsidP="0094156C">
            <w:pPr>
              <w:rPr>
                <w:sz w:val="22"/>
                <w:szCs w:val="22"/>
              </w:rPr>
            </w:pPr>
            <w:r w:rsidRPr="005C4FD7">
              <w:rPr>
                <w:sz w:val="22"/>
                <w:szCs w:val="22"/>
              </w:rPr>
              <w:t>Hidden Foster Care/Shadow Foster Care/Informal Kinship Diversion</w:t>
            </w:r>
          </w:p>
        </w:tc>
        <w:tc>
          <w:tcPr>
            <w:tcW w:w="6565" w:type="dxa"/>
          </w:tcPr>
          <w:p w14:paraId="6C12A73B" w14:textId="41052273" w:rsidR="00C50C0C" w:rsidRPr="005C4FD7" w:rsidRDefault="00C50C0C" w:rsidP="0094156C">
            <w:pPr>
              <w:rPr>
                <w:sz w:val="22"/>
                <w:szCs w:val="22"/>
              </w:rPr>
            </w:pPr>
            <w:r w:rsidRPr="005C4FD7">
              <w:rPr>
                <w:sz w:val="22"/>
                <w:szCs w:val="22"/>
              </w:rPr>
              <w:t>An unregulated practice inconsistent with federal policy whereby a child protection agency — following an investigation and a child removal decision — facilitates the child’s move from the family to the care of kin (a relative or trusted community member) in lieu of seeking legal custody or providing economic or other supports</w:t>
            </w:r>
            <w:r w:rsidR="009E40A5" w:rsidRPr="005C4FD7">
              <w:rPr>
                <w:rFonts w:asciiTheme="minorHAnsi" w:hAnsiTheme="minorHAnsi" w:cstheme="minorHAnsi"/>
                <w:sz w:val="22"/>
                <w:szCs w:val="22"/>
              </w:rPr>
              <w:t xml:space="preserve"> </w:t>
            </w:r>
            <w:r w:rsidR="006A76B3" w:rsidRPr="005C4FD7">
              <w:rPr>
                <w:rFonts w:asciiTheme="minorHAnsi" w:hAnsiTheme="minorHAnsi" w:cstheme="minorHAnsi"/>
                <w:sz w:val="22"/>
                <w:szCs w:val="22"/>
              </w:rPr>
              <w:t>(</w:t>
            </w:r>
            <w:r w:rsidR="009E40A5" w:rsidRPr="005C4FD7">
              <w:rPr>
                <w:rFonts w:asciiTheme="minorHAnsi" w:hAnsiTheme="minorHAnsi" w:cstheme="minorHAnsi"/>
                <w:sz w:val="22"/>
                <w:szCs w:val="22"/>
              </w:rPr>
              <w:t>Casey Family Programs</w:t>
            </w:r>
            <w:r w:rsidR="006A76B3" w:rsidRPr="005C4FD7">
              <w:rPr>
                <w:rFonts w:asciiTheme="minorHAnsi" w:hAnsiTheme="minorHAnsi" w:cstheme="minorHAnsi"/>
                <w:sz w:val="22"/>
                <w:szCs w:val="22"/>
              </w:rPr>
              <w:t xml:space="preserve">, </w:t>
            </w:r>
            <w:r w:rsidR="009E40A5" w:rsidRPr="005C4FD7">
              <w:rPr>
                <w:rFonts w:asciiTheme="minorHAnsi" w:hAnsiTheme="minorHAnsi" w:cstheme="minorHAnsi"/>
                <w:sz w:val="22"/>
                <w:szCs w:val="22"/>
              </w:rPr>
              <w:t>2023b).</w:t>
            </w:r>
          </w:p>
        </w:tc>
      </w:tr>
    </w:tbl>
    <w:p w14:paraId="3BA7C71B" w14:textId="77777777" w:rsidR="00C50C0C" w:rsidRPr="005C4FD7" w:rsidRDefault="00C50C0C" w:rsidP="00BB3EA5">
      <w:pPr>
        <w:spacing w:after="0"/>
        <w:rPr>
          <w:sz w:val="22"/>
          <w:szCs w:val="22"/>
        </w:rPr>
      </w:pPr>
    </w:p>
    <w:p w14:paraId="03FBCC0F" w14:textId="49C3B695" w:rsidR="0094156C" w:rsidRPr="00F81C15" w:rsidRDefault="00447D1A" w:rsidP="0094156C">
      <w:pPr>
        <w:rPr>
          <w:color w:val="814518"/>
          <w:sz w:val="22"/>
          <w:szCs w:val="22"/>
        </w:rPr>
      </w:pPr>
      <w:r w:rsidRPr="00F81C15">
        <w:rPr>
          <w:color w:val="814518"/>
          <w:sz w:val="22"/>
          <w:szCs w:val="22"/>
        </w:rPr>
        <w:t>Core Dimensions of Kinship Care</w:t>
      </w:r>
    </w:p>
    <w:p w14:paraId="68CDD51F" w14:textId="31764BD7" w:rsidR="00BF6326" w:rsidRPr="005C4FD7" w:rsidRDefault="0094156C" w:rsidP="0094156C">
      <w:pPr>
        <w:rPr>
          <w:sz w:val="22"/>
          <w:szCs w:val="22"/>
        </w:rPr>
      </w:pPr>
      <w:r w:rsidRPr="005C4FD7">
        <w:rPr>
          <w:sz w:val="22"/>
          <w:szCs w:val="22"/>
        </w:rPr>
        <w:t xml:space="preserve">Although an ancient practice in many cultures, formal kinship care is a </w:t>
      </w:r>
      <w:r w:rsidR="0031401E" w:rsidRPr="005C4FD7">
        <w:rPr>
          <w:sz w:val="22"/>
          <w:szCs w:val="22"/>
        </w:rPr>
        <w:t>more recent</w:t>
      </w:r>
      <w:r w:rsidRPr="005C4FD7">
        <w:rPr>
          <w:sz w:val="22"/>
          <w:szCs w:val="22"/>
        </w:rPr>
        <w:t xml:space="preserve"> placement </w:t>
      </w:r>
      <w:r w:rsidR="0031401E" w:rsidRPr="005C4FD7">
        <w:rPr>
          <w:sz w:val="22"/>
          <w:szCs w:val="22"/>
        </w:rPr>
        <w:t>option</w:t>
      </w:r>
      <w:r w:rsidRPr="005C4FD7">
        <w:rPr>
          <w:sz w:val="22"/>
          <w:szCs w:val="22"/>
        </w:rPr>
        <w:t xml:space="preserve"> in the </w:t>
      </w:r>
      <w:r w:rsidR="00C61C49" w:rsidRPr="005C4FD7">
        <w:rPr>
          <w:sz w:val="22"/>
          <w:szCs w:val="22"/>
        </w:rPr>
        <w:t>U.S.</w:t>
      </w:r>
      <w:r w:rsidRPr="005C4FD7">
        <w:rPr>
          <w:sz w:val="22"/>
          <w:szCs w:val="22"/>
        </w:rPr>
        <w:t xml:space="preserve">, </w:t>
      </w:r>
      <w:r w:rsidR="005F348E" w:rsidRPr="005C4FD7">
        <w:rPr>
          <w:sz w:val="22"/>
          <w:szCs w:val="22"/>
        </w:rPr>
        <w:t>as</w:t>
      </w:r>
      <w:r w:rsidRPr="005C4FD7">
        <w:rPr>
          <w:sz w:val="22"/>
          <w:szCs w:val="22"/>
        </w:rPr>
        <w:t xml:space="preserve"> </w:t>
      </w:r>
      <w:r w:rsidR="005F348E" w:rsidRPr="005C4FD7">
        <w:rPr>
          <w:sz w:val="22"/>
          <w:szCs w:val="22"/>
        </w:rPr>
        <w:t>legislation (42 U.S.C. 671(a)(19) provides that states “consider giving preference to an adult relative over a non-related caregiver when determining placement for a child, provided that the relative caregiver meets all relevant state child protection standards.” I</w:t>
      </w:r>
      <w:r w:rsidR="00875073" w:rsidRPr="005C4FD7">
        <w:rPr>
          <w:sz w:val="22"/>
          <w:szCs w:val="22"/>
        </w:rPr>
        <w:t>n the U.S.</w:t>
      </w:r>
      <w:r w:rsidR="00C754F8" w:rsidRPr="005C4FD7">
        <w:rPr>
          <w:sz w:val="22"/>
          <w:szCs w:val="22"/>
        </w:rPr>
        <w:t>,</w:t>
      </w:r>
      <w:r w:rsidRPr="005C4FD7">
        <w:rPr>
          <w:sz w:val="22"/>
          <w:szCs w:val="22"/>
        </w:rPr>
        <w:t xml:space="preserve"> the </w:t>
      </w:r>
      <w:r w:rsidR="002852E2" w:rsidRPr="005C4FD7">
        <w:rPr>
          <w:sz w:val="22"/>
          <w:szCs w:val="22"/>
        </w:rPr>
        <w:t xml:space="preserve">Indian Child Welfare Act (ICWA) of 1978 established </w:t>
      </w:r>
      <w:r w:rsidR="002852E2" w:rsidRPr="005C4FD7">
        <w:rPr>
          <w:sz w:val="22"/>
          <w:szCs w:val="22"/>
        </w:rPr>
        <w:lastRenderedPageBreak/>
        <w:t xml:space="preserve">preference for placement with family and tribal members (Child Welfare Information Gateway, n.d.). Later, the </w:t>
      </w:r>
      <w:r w:rsidRPr="005C4FD7">
        <w:rPr>
          <w:sz w:val="22"/>
          <w:szCs w:val="22"/>
        </w:rPr>
        <w:t>Personal Responsibility and Work Opportunity Reconciliation Act of 1996 explicitly required U.S. states to give preference to family members when placing a child outside of the home (Leos-Urbel</w:t>
      </w:r>
      <w:r w:rsidR="003C1249" w:rsidRPr="005C4FD7">
        <w:rPr>
          <w:sz w:val="22"/>
          <w:szCs w:val="22"/>
        </w:rPr>
        <w:t>,</w:t>
      </w:r>
      <w:r w:rsidRPr="005C4FD7">
        <w:rPr>
          <w:sz w:val="22"/>
          <w:szCs w:val="22"/>
        </w:rPr>
        <w:t xml:space="preserve"> 2002). The Adoption and Safe Families Act of 1997 continued this federal commitment towards promoting and supporting kinship care (Ayala-Quillen</w:t>
      </w:r>
      <w:r w:rsidR="003C1249" w:rsidRPr="005C4FD7">
        <w:rPr>
          <w:sz w:val="22"/>
          <w:szCs w:val="22"/>
        </w:rPr>
        <w:t>,</w:t>
      </w:r>
      <w:r w:rsidRPr="005C4FD7">
        <w:rPr>
          <w:sz w:val="22"/>
          <w:szCs w:val="22"/>
        </w:rPr>
        <w:t xml:space="preserve"> 1998). </w:t>
      </w:r>
      <w:r w:rsidR="006A0BAD" w:rsidRPr="005C4FD7">
        <w:rPr>
          <w:sz w:val="22"/>
          <w:szCs w:val="22"/>
        </w:rPr>
        <w:t>The Family First Prevention Services Act</w:t>
      </w:r>
      <w:r w:rsidR="0078315D" w:rsidRPr="005C4FD7">
        <w:rPr>
          <w:sz w:val="22"/>
          <w:szCs w:val="22"/>
        </w:rPr>
        <w:t xml:space="preserve"> of 2018</w:t>
      </w:r>
      <w:r w:rsidR="006A0BAD" w:rsidRPr="005C4FD7">
        <w:rPr>
          <w:sz w:val="22"/>
          <w:szCs w:val="22"/>
        </w:rPr>
        <w:t xml:space="preserve"> and foster care reform legislation</w:t>
      </w:r>
      <w:r w:rsidR="00E70BEF" w:rsidRPr="005C4FD7">
        <w:rPr>
          <w:sz w:val="22"/>
          <w:szCs w:val="22"/>
        </w:rPr>
        <w:t xml:space="preserve"> in the U.S. </w:t>
      </w:r>
      <w:r w:rsidR="006A0BAD" w:rsidRPr="005C4FD7">
        <w:rPr>
          <w:sz w:val="22"/>
          <w:szCs w:val="22"/>
        </w:rPr>
        <w:t xml:space="preserve">have </w:t>
      </w:r>
      <w:r w:rsidR="009971F2" w:rsidRPr="005C4FD7">
        <w:rPr>
          <w:sz w:val="22"/>
          <w:szCs w:val="22"/>
        </w:rPr>
        <w:t xml:space="preserve">further </w:t>
      </w:r>
      <w:r w:rsidR="00214E91" w:rsidRPr="005C4FD7">
        <w:rPr>
          <w:sz w:val="22"/>
          <w:szCs w:val="22"/>
        </w:rPr>
        <w:t>advanced</w:t>
      </w:r>
      <w:r w:rsidR="006A0BAD" w:rsidRPr="005C4FD7">
        <w:rPr>
          <w:sz w:val="22"/>
          <w:szCs w:val="22"/>
        </w:rPr>
        <w:t xml:space="preserve"> the prioritization of kin placements as a preferred strategy for supporting children separated from</w:t>
      </w:r>
      <w:r w:rsidR="00A216E8" w:rsidRPr="005C4FD7">
        <w:rPr>
          <w:sz w:val="22"/>
          <w:szCs w:val="22"/>
        </w:rPr>
        <w:t xml:space="preserve"> parent</w:t>
      </w:r>
      <w:r w:rsidR="000B2CE3" w:rsidRPr="005C4FD7">
        <w:rPr>
          <w:sz w:val="22"/>
          <w:szCs w:val="22"/>
        </w:rPr>
        <w:t>s</w:t>
      </w:r>
      <w:r w:rsidR="008562FC" w:rsidRPr="005C4FD7">
        <w:rPr>
          <w:sz w:val="22"/>
          <w:szCs w:val="22"/>
        </w:rPr>
        <w:t xml:space="preserve"> by </w:t>
      </w:r>
      <w:r w:rsidR="00597AEC" w:rsidRPr="005C4FD7">
        <w:rPr>
          <w:sz w:val="22"/>
          <w:szCs w:val="22"/>
        </w:rPr>
        <w:t>providing federal funding for evidence-based services</w:t>
      </w:r>
      <w:r w:rsidR="0063452D" w:rsidRPr="005C4FD7">
        <w:rPr>
          <w:sz w:val="22"/>
          <w:szCs w:val="22"/>
        </w:rPr>
        <w:t xml:space="preserve"> </w:t>
      </w:r>
      <w:r w:rsidR="008336D6" w:rsidRPr="005C4FD7">
        <w:rPr>
          <w:sz w:val="22"/>
          <w:szCs w:val="22"/>
        </w:rPr>
        <w:t xml:space="preserve">that promote kinship care </w:t>
      </w:r>
      <w:r w:rsidR="0063452D" w:rsidRPr="005C4FD7">
        <w:rPr>
          <w:sz w:val="22"/>
          <w:szCs w:val="22"/>
        </w:rPr>
        <w:t>(Annie E. Casey Foundation, 2025)</w:t>
      </w:r>
      <w:r w:rsidR="009971F2" w:rsidRPr="005C4FD7">
        <w:rPr>
          <w:sz w:val="22"/>
          <w:szCs w:val="22"/>
        </w:rPr>
        <w:t xml:space="preserve">. </w:t>
      </w:r>
    </w:p>
    <w:p w14:paraId="054359BC" w14:textId="4107FED3" w:rsidR="0094156C" w:rsidRPr="005C4FD7" w:rsidRDefault="0094156C" w:rsidP="003C1249">
      <w:pPr>
        <w:spacing w:after="120"/>
        <w:rPr>
          <w:sz w:val="22"/>
          <w:szCs w:val="22"/>
        </w:rPr>
      </w:pPr>
      <w:r w:rsidRPr="005C4FD7">
        <w:rPr>
          <w:sz w:val="22"/>
          <w:szCs w:val="22"/>
        </w:rPr>
        <w:t xml:space="preserve">For countries </w:t>
      </w:r>
      <w:r w:rsidR="00E118DF" w:rsidRPr="005C4FD7">
        <w:rPr>
          <w:sz w:val="22"/>
          <w:szCs w:val="22"/>
        </w:rPr>
        <w:t>around the world,</w:t>
      </w:r>
      <w:r w:rsidRPr="005C4FD7">
        <w:rPr>
          <w:sz w:val="22"/>
          <w:szCs w:val="22"/>
        </w:rPr>
        <w:t xml:space="preserve"> there are essential differences in child welfare policy and practice for placing children in out-of-home care</w:t>
      </w:r>
      <w:r w:rsidR="009B5460" w:rsidRPr="005C4FD7">
        <w:rPr>
          <w:sz w:val="22"/>
          <w:szCs w:val="22"/>
        </w:rPr>
        <w:t xml:space="preserve">, </w:t>
      </w:r>
      <w:r w:rsidR="0061714A" w:rsidRPr="005C4FD7">
        <w:rPr>
          <w:sz w:val="22"/>
          <w:szCs w:val="22"/>
        </w:rPr>
        <w:t>compared to that in the U.S</w:t>
      </w:r>
      <w:r w:rsidRPr="005C4FD7">
        <w:rPr>
          <w:sz w:val="22"/>
          <w:szCs w:val="22"/>
        </w:rPr>
        <w:t xml:space="preserve">. </w:t>
      </w:r>
      <w:r w:rsidR="00A65171" w:rsidRPr="005C4FD7">
        <w:rPr>
          <w:sz w:val="22"/>
          <w:szCs w:val="22"/>
        </w:rPr>
        <w:t>Generally</w:t>
      </w:r>
      <w:r w:rsidR="006E0E7D" w:rsidRPr="005C4FD7">
        <w:rPr>
          <w:sz w:val="22"/>
          <w:szCs w:val="22"/>
        </w:rPr>
        <w:t>,</w:t>
      </w:r>
      <w:r w:rsidR="00A65171" w:rsidRPr="005C4FD7">
        <w:rPr>
          <w:sz w:val="22"/>
          <w:szCs w:val="22"/>
        </w:rPr>
        <w:t xml:space="preserve"> across high-income</w:t>
      </w:r>
      <w:r w:rsidR="006E0E7D" w:rsidRPr="005C4FD7">
        <w:rPr>
          <w:sz w:val="22"/>
          <w:szCs w:val="22"/>
        </w:rPr>
        <w:t xml:space="preserve"> countries in Western Europe and Oceania</w:t>
      </w:r>
      <w:r w:rsidRPr="005C4FD7">
        <w:rPr>
          <w:sz w:val="22"/>
          <w:szCs w:val="22"/>
        </w:rPr>
        <w:t xml:space="preserve">, long-term foster or kinship care is the preferred placement, which implies that parents have right of access to their child provided it is not considered damaging, </w:t>
      </w:r>
      <w:proofErr w:type="gramStart"/>
      <w:r w:rsidRPr="005C4FD7">
        <w:rPr>
          <w:sz w:val="22"/>
          <w:szCs w:val="22"/>
        </w:rPr>
        <w:t>and also</w:t>
      </w:r>
      <w:proofErr w:type="gramEnd"/>
      <w:r w:rsidRPr="005C4FD7">
        <w:rPr>
          <w:sz w:val="22"/>
          <w:szCs w:val="22"/>
        </w:rPr>
        <w:t xml:space="preserve"> a right to express their opinion on important issues like education and religion. </w:t>
      </w:r>
      <w:r w:rsidR="003718C3" w:rsidRPr="005C4FD7">
        <w:rPr>
          <w:sz w:val="22"/>
          <w:szCs w:val="22"/>
        </w:rPr>
        <w:t>For example, i</w:t>
      </w:r>
      <w:r w:rsidRPr="005C4FD7">
        <w:rPr>
          <w:sz w:val="22"/>
          <w:szCs w:val="22"/>
        </w:rPr>
        <w:t>n Australia, Netherlands, Norway, and Sweden, foster care placement is not time-limited and can be extended until the child emancipates from care (Strijker</w:t>
      </w:r>
      <w:r w:rsidR="003C1249" w:rsidRPr="005C4FD7">
        <w:rPr>
          <w:sz w:val="22"/>
          <w:szCs w:val="22"/>
        </w:rPr>
        <w:t>,</w:t>
      </w:r>
      <w:r w:rsidRPr="005C4FD7">
        <w:rPr>
          <w:sz w:val="22"/>
          <w:szCs w:val="22"/>
        </w:rPr>
        <w:t xml:space="preserve"> 2003). </w:t>
      </w:r>
      <w:r w:rsidR="00813FAA" w:rsidRPr="005C4FD7">
        <w:rPr>
          <w:sz w:val="22"/>
          <w:szCs w:val="22"/>
        </w:rPr>
        <w:t xml:space="preserve">Because </w:t>
      </w:r>
      <w:r w:rsidRPr="005C4FD7">
        <w:rPr>
          <w:sz w:val="22"/>
          <w:szCs w:val="22"/>
        </w:rPr>
        <w:t>the preferred option is long-term stable placements, there are foster children in Norway and Sweden who remain in foster homes throughout their entire childhood (Sallnas</w:t>
      </w:r>
      <w:r w:rsidR="003C1249" w:rsidRPr="005C4FD7">
        <w:rPr>
          <w:sz w:val="22"/>
          <w:szCs w:val="22"/>
        </w:rPr>
        <w:t>,</w:t>
      </w:r>
      <w:r w:rsidRPr="005C4FD7">
        <w:rPr>
          <w:sz w:val="22"/>
          <w:szCs w:val="22"/>
        </w:rPr>
        <w:t xml:space="preserve"> 2004). </w:t>
      </w:r>
    </w:p>
    <w:p w14:paraId="71EA9482" w14:textId="77777777" w:rsidR="00447D1A" w:rsidRPr="00F81C15" w:rsidRDefault="00447D1A" w:rsidP="00AE273C">
      <w:pPr>
        <w:keepNext/>
        <w:spacing w:after="120"/>
        <w:rPr>
          <w:color w:val="814518"/>
          <w:sz w:val="22"/>
          <w:szCs w:val="22"/>
        </w:rPr>
      </w:pPr>
      <w:r w:rsidRPr="00F81C15">
        <w:rPr>
          <w:color w:val="814518"/>
          <w:sz w:val="22"/>
          <w:szCs w:val="22"/>
        </w:rPr>
        <w:t>Rationale for Scoping Review</w:t>
      </w:r>
    </w:p>
    <w:p w14:paraId="6A9BB138" w14:textId="7A6B7396" w:rsidR="00447D1A" w:rsidRPr="005C4FD7" w:rsidRDefault="00447D1A" w:rsidP="00AE273C">
      <w:pPr>
        <w:keepNext/>
        <w:spacing w:after="120"/>
        <w:rPr>
          <w:sz w:val="22"/>
          <w:szCs w:val="22"/>
        </w:rPr>
      </w:pPr>
      <w:r w:rsidRPr="005C4FD7">
        <w:rPr>
          <w:sz w:val="22"/>
          <w:szCs w:val="22"/>
        </w:rPr>
        <w:t xml:space="preserve">The </w:t>
      </w:r>
      <w:r w:rsidR="008812D7" w:rsidRPr="005C4FD7">
        <w:rPr>
          <w:sz w:val="22"/>
          <w:szCs w:val="22"/>
        </w:rPr>
        <w:t>rationale for the scoping</w:t>
      </w:r>
      <w:r w:rsidRPr="005C4FD7">
        <w:rPr>
          <w:sz w:val="22"/>
          <w:szCs w:val="22"/>
        </w:rPr>
        <w:t xml:space="preserve"> r</w:t>
      </w:r>
      <w:r w:rsidR="006825D6" w:rsidRPr="005C4FD7">
        <w:rPr>
          <w:sz w:val="22"/>
          <w:szCs w:val="22"/>
        </w:rPr>
        <w:t>eview</w:t>
      </w:r>
      <w:r w:rsidRPr="005C4FD7">
        <w:rPr>
          <w:sz w:val="22"/>
          <w:szCs w:val="22"/>
        </w:rPr>
        <w:t xml:space="preserve"> is to summarize well-established findings about kinship care </w:t>
      </w:r>
      <w:r w:rsidR="00943AEB" w:rsidRPr="005C4FD7">
        <w:rPr>
          <w:sz w:val="22"/>
          <w:szCs w:val="22"/>
        </w:rPr>
        <w:t xml:space="preserve">for </w:t>
      </w:r>
      <w:r w:rsidR="00DD42C4" w:rsidRPr="005C4FD7">
        <w:rPr>
          <w:sz w:val="22"/>
          <w:szCs w:val="22"/>
        </w:rPr>
        <w:t>countries</w:t>
      </w:r>
      <w:r w:rsidR="008252C7" w:rsidRPr="005C4FD7">
        <w:rPr>
          <w:sz w:val="22"/>
          <w:szCs w:val="22"/>
        </w:rPr>
        <w:t xml:space="preserve"> </w:t>
      </w:r>
      <w:r w:rsidR="00976B7C" w:rsidRPr="005C4FD7">
        <w:rPr>
          <w:sz w:val="22"/>
          <w:szCs w:val="22"/>
        </w:rPr>
        <w:t>with</w:t>
      </w:r>
      <w:r w:rsidR="00697192" w:rsidRPr="005C4FD7">
        <w:rPr>
          <w:sz w:val="22"/>
          <w:szCs w:val="22"/>
        </w:rPr>
        <w:t xml:space="preserve"> mostly </w:t>
      </w:r>
      <w:r w:rsidR="008252C7" w:rsidRPr="005C4FD7">
        <w:rPr>
          <w:sz w:val="22"/>
          <w:szCs w:val="22"/>
        </w:rPr>
        <w:t>comparable</w:t>
      </w:r>
      <w:r w:rsidRPr="005C4FD7">
        <w:rPr>
          <w:sz w:val="22"/>
          <w:szCs w:val="22"/>
        </w:rPr>
        <w:t xml:space="preserve"> </w:t>
      </w:r>
      <w:r w:rsidR="00697192" w:rsidRPr="005C4FD7">
        <w:rPr>
          <w:sz w:val="22"/>
          <w:szCs w:val="22"/>
        </w:rPr>
        <w:t>child welfare</w:t>
      </w:r>
      <w:r w:rsidR="00DD42C4" w:rsidRPr="005C4FD7">
        <w:rPr>
          <w:sz w:val="22"/>
          <w:szCs w:val="22"/>
        </w:rPr>
        <w:t xml:space="preserve"> systems </w:t>
      </w:r>
      <w:r w:rsidRPr="005C4FD7">
        <w:rPr>
          <w:sz w:val="22"/>
          <w:szCs w:val="22"/>
        </w:rPr>
        <w:t>to inform and a</w:t>
      </w:r>
      <w:r w:rsidR="00780687" w:rsidRPr="005C4FD7">
        <w:rPr>
          <w:sz w:val="22"/>
          <w:szCs w:val="22"/>
        </w:rPr>
        <w:t>ddress</w:t>
      </w:r>
      <w:r w:rsidRPr="005C4FD7">
        <w:rPr>
          <w:sz w:val="22"/>
          <w:szCs w:val="22"/>
        </w:rPr>
        <w:t xml:space="preserve"> recent questions, concerns, and requests for clarity around </w:t>
      </w:r>
      <w:r w:rsidR="00780687" w:rsidRPr="005C4FD7">
        <w:rPr>
          <w:sz w:val="22"/>
          <w:szCs w:val="22"/>
        </w:rPr>
        <w:t>its</w:t>
      </w:r>
      <w:r w:rsidRPr="005C4FD7">
        <w:rPr>
          <w:sz w:val="22"/>
          <w:szCs w:val="22"/>
        </w:rPr>
        <w:t xml:space="preserve"> value, utility, and outcomes. The</w:t>
      </w:r>
      <w:r w:rsidR="00A10A43" w:rsidRPr="005C4FD7">
        <w:rPr>
          <w:sz w:val="22"/>
          <w:szCs w:val="22"/>
        </w:rPr>
        <w:t xml:space="preserve"> </w:t>
      </w:r>
      <w:r w:rsidR="006825D6" w:rsidRPr="005C4FD7">
        <w:rPr>
          <w:sz w:val="22"/>
          <w:szCs w:val="22"/>
        </w:rPr>
        <w:t>review</w:t>
      </w:r>
      <w:r w:rsidR="00A10A43" w:rsidRPr="005C4FD7">
        <w:rPr>
          <w:sz w:val="22"/>
          <w:szCs w:val="22"/>
        </w:rPr>
        <w:t xml:space="preserve"> </w:t>
      </w:r>
      <w:r w:rsidR="006825D6" w:rsidRPr="005C4FD7">
        <w:rPr>
          <w:sz w:val="22"/>
          <w:szCs w:val="22"/>
        </w:rPr>
        <w:t xml:space="preserve">questions and answers </w:t>
      </w:r>
      <w:r w:rsidRPr="005C4FD7">
        <w:rPr>
          <w:sz w:val="22"/>
          <w:szCs w:val="22"/>
        </w:rPr>
        <w:t xml:space="preserve">will equip the public with </w:t>
      </w:r>
      <w:r w:rsidR="00780687" w:rsidRPr="005C4FD7">
        <w:rPr>
          <w:sz w:val="22"/>
          <w:szCs w:val="22"/>
        </w:rPr>
        <w:t>empirically based</w:t>
      </w:r>
      <w:r w:rsidRPr="005C4FD7">
        <w:rPr>
          <w:sz w:val="22"/>
          <w:szCs w:val="22"/>
        </w:rPr>
        <w:t xml:space="preserve"> answers to their kinship care related inquiries.</w:t>
      </w:r>
    </w:p>
    <w:p w14:paraId="39029BA7" w14:textId="19104E29" w:rsidR="00DD52B0" w:rsidRPr="005C4FD7" w:rsidRDefault="00C548C5" w:rsidP="003C1249">
      <w:pPr>
        <w:pStyle w:val="Heading2"/>
        <w:rPr>
          <w:sz w:val="28"/>
          <w:szCs w:val="28"/>
        </w:rPr>
      </w:pPr>
      <w:bookmarkStart w:id="5" w:name="_Toc220067977"/>
      <w:r w:rsidRPr="005C4FD7">
        <w:rPr>
          <w:sz w:val="28"/>
          <w:szCs w:val="28"/>
        </w:rPr>
        <w:t>Methodology</w:t>
      </w:r>
      <w:bookmarkEnd w:id="5"/>
      <w:r w:rsidRPr="005C4FD7">
        <w:rPr>
          <w:sz w:val="28"/>
          <w:szCs w:val="28"/>
        </w:rPr>
        <w:t xml:space="preserve"> </w:t>
      </w:r>
    </w:p>
    <w:p w14:paraId="44FF46AD" w14:textId="333AF409" w:rsidR="000925C6" w:rsidRPr="005C4FD7" w:rsidRDefault="228FB4EC">
      <w:pPr>
        <w:rPr>
          <w:sz w:val="22"/>
          <w:szCs w:val="22"/>
        </w:rPr>
      </w:pPr>
      <w:r w:rsidRPr="005C4FD7">
        <w:rPr>
          <w:sz w:val="22"/>
          <w:szCs w:val="22"/>
        </w:rPr>
        <w:t xml:space="preserve">This scoping review synthesized kinship care research </w:t>
      </w:r>
      <w:r w:rsidR="00697192" w:rsidRPr="005C4FD7">
        <w:rPr>
          <w:sz w:val="22"/>
          <w:szCs w:val="22"/>
        </w:rPr>
        <w:t>across the U.S. and</w:t>
      </w:r>
      <w:r w:rsidR="00986909" w:rsidRPr="005C4FD7">
        <w:rPr>
          <w:sz w:val="22"/>
          <w:szCs w:val="22"/>
        </w:rPr>
        <w:t xml:space="preserve"> select high-income countries </w:t>
      </w:r>
      <w:r w:rsidRPr="005C4FD7">
        <w:rPr>
          <w:sz w:val="22"/>
          <w:szCs w:val="22"/>
        </w:rPr>
        <w:t xml:space="preserve">using three seed articles: </w:t>
      </w:r>
      <w:r w:rsidR="2EF3B764" w:rsidRPr="005C4FD7">
        <w:rPr>
          <w:sz w:val="22"/>
          <w:szCs w:val="22"/>
        </w:rPr>
        <w:t>Winokur et al. (201</w:t>
      </w:r>
      <w:r w:rsidR="00434FB1" w:rsidRPr="005C4FD7">
        <w:rPr>
          <w:sz w:val="22"/>
          <w:szCs w:val="22"/>
        </w:rPr>
        <w:t>8</w:t>
      </w:r>
      <w:r w:rsidR="2EF3B764" w:rsidRPr="005C4FD7">
        <w:rPr>
          <w:sz w:val="22"/>
          <w:szCs w:val="22"/>
        </w:rPr>
        <w:t>), Hallet et al.</w:t>
      </w:r>
      <w:r w:rsidR="00E118DF" w:rsidRPr="005C4FD7">
        <w:rPr>
          <w:sz w:val="22"/>
          <w:szCs w:val="22"/>
        </w:rPr>
        <w:t>,</w:t>
      </w:r>
      <w:r w:rsidR="2EF3B764" w:rsidRPr="005C4FD7">
        <w:rPr>
          <w:sz w:val="22"/>
          <w:szCs w:val="22"/>
        </w:rPr>
        <w:t xml:space="preserve"> (20</w:t>
      </w:r>
      <w:r w:rsidR="004B6614" w:rsidRPr="005C4FD7">
        <w:rPr>
          <w:sz w:val="22"/>
          <w:szCs w:val="22"/>
        </w:rPr>
        <w:t>23</w:t>
      </w:r>
      <w:r w:rsidR="2EF3B764" w:rsidRPr="005C4FD7">
        <w:rPr>
          <w:sz w:val="22"/>
          <w:szCs w:val="22"/>
        </w:rPr>
        <w:t>), and Ott et al. (2024). Forward and backward citation searches</w:t>
      </w:r>
      <w:r w:rsidR="00943621" w:rsidRPr="005C4FD7">
        <w:rPr>
          <w:sz w:val="22"/>
          <w:szCs w:val="22"/>
        </w:rPr>
        <w:t xml:space="preserve"> for each of the seed articles</w:t>
      </w:r>
      <w:r w:rsidR="2EF3B764" w:rsidRPr="005C4FD7">
        <w:rPr>
          <w:sz w:val="22"/>
          <w:szCs w:val="22"/>
        </w:rPr>
        <w:t xml:space="preserve"> identified articles</w:t>
      </w:r>
      <w:r w:rsidR="026D0AEC" w:rsidRPr="005C4FD7">
        <w:rPr>
          <w:sz w:val="22"/>
          <w:szCs w:val="22"/>
        </w:rPr>
        <w:t xml:space="preserve"> published in 2012 or later from </w:t>
      </w:r>
      <w:r w:rsidR="4824CC3A" w:rsidRPr="005C4FD7">
        <w:rPr>
          <w:sz w:val="22"/>
          <w:szCs w:val="22"/>
        </w:rPr>
        <w:t>countries</w:t>
      </w:r>
      <w:r w:rsidR="026D0AEC" w:rsidRPr="005C4FD7">
        <w:rPr>
          <w:sz w:val="22"/>
          <w:szCs w:val="22"/>
        </w:rPr>
        <w:t xml:space="preserve"> </w:t>
      </w:r>
      <w:r w:rsidR="4824CC3A" w:rsidRPr="005C4FD7">
        <w:rPr>
          <w:sz w:val="22"/>
          <w:szCs w:val="22"/>
        </w:rPr>
        <w:t xml:space="preserve">with child welfare systems comparable to the </w:t>
      </w:r>
      <w:r w:rsidR="00C61C49" w:rsidRPr="005C4FD7">
        <w:rPr>
          <w:sz w:val="22"/>
          <w:szCs w:val="22"/>
        </w:rPr>
        <w:t>U.S.</w:t>
      </w:r>
      <w:r w:rsidR="008D5E77" w:rsidRPr="005C4FD7">
        <w:rPr>
          <w:sz w:val="22"/>
          <w:szCs w:val="22"/>
        </w:rPr>
        <w:t>,</w:t>
      </w:r>
      <w:r w:rsidR="00FD30B4" w:rsidRPr="005C4FD7">
        <w:rPr>
          <w:sz w:val="22"/>
          <w:szCs w:val="22"/>
        </w:rPr>
        <w:t xml:space="preserve"> including </w:t>
      </w:r>
      <w:r w:rsidR="026D0AEC" w:rsidRPr="005C4FD7">
        <w:rPr>
          <w:sz w:val="22"/>
          <w:szCs w:val="22"/>
        </w:rPr>
        <w:t>United Kingdom</w:t>
      </w:r>
      <w:r w:rsidR="50DE66D1" w:rsidRPr="005C4FD7">
        <w:rPr>
          <w:sz w:val="22"/>
          <w:szCs w:val="22"/>
        </w:rPr>
        <w:t xml:space="preserve"> (</w:t>
      </w:r>
      <w:r w:rsidR="00EC4031" w:rsidRPr="005C4FD7">
        <w:rPr>
          <w:sz w:val="22"/>
          <w:szCs w:val="22"/>
        </w:rPr>
        <w:t>e.g.,</w:t>
      </w:r>
      <w:r w:rsidR="11E66FCF" w:rsidRPr="005C4FD7">
        <w:rPr>
          <w:sz w:val="22"/>
          <w:szCs w:val="22"/>
        </w:rPr>
        <w:t xml:space="preserve"> England, Wales, Scotland, or the UK as a whole), Australia, New Zealand, and Canada. </w:t>
      </w:r>
      <w:r w:rsidR="001C1439" w:rsidRPr="005C4FD7">
        <w:rPr>
          <w:sz w:val="22"/>
          <w:szCs w:val="22"/>
        </w:rPr>
        <w:t>Countries deemed comparable for this study’s purpose were identified in collaboration with Casey Family Programs based on their knowledge of the</w:t>
      </w:r>
      <w:r w:rsidR="006565FB" w:rsidRPr="005C4FD7">
        <w:rPr>
          <w:sz w:val="22"/>
          <w:szCs w:val="22"/>
        </w:rPr>
        <w:t xml:space="preserve"> international</w:t>
      </w:r>
      <w:r w:rsidR="001C1439" w:rsidRPr="005C4FD7">
        <w:rPr>
          <w:sz w:val="22"/>
          <w:szCs w:val="22"/>
        </w:rPr>
        <w:t xml:space="preserve"> field </w:t>
      </w:r>
      <w:r w:rsidR="006565FB" w:rsidRPr="005C4FD7">
        <w:rPr>
          <w:sz w:val="22"/>
          <w:szCs w:val="22"/>
        </w:rPr>
        <w:t>of kinship care</w:t>
      </w:r>
      <w:r w:rsidR="001C1439" w:rsidRPr="005C4FD7">
        <w:rPr>
          <w:sz w:val="22"/>
          <w:szCs w:val="22"/>
        </w:rPr>
        <w:t xml:space="preserve">. </w:t>
      </w:r>
    </w:p>
    <w:p w14:paraId="3218D9F5" w14:textId="3C59F81F" w:rsidR="000925C6" w:rsidRPr="005C4FD7" w:rsidRDefault="000925C6" w:rsidP="000925C6">
      <w:pPr>
        <w:rPr>
          <w:sz w:val="22"/>
          <w:szCs w:val="22"/>
        </w:rPr>
      </w:pPr>
      <w:r w:rsidRPr="005C4FD7">
        <w:rPr>
          <w:sz w:val="22"/>
          <w:szCs w:val="22"/>
        </w:rPr>
        <w:t xml:space="preserve">Two research team members conducted a two-phase screening process: </w:t>
      </w:r>
      <w:r w:rsidR="11E66FCF" w:rsidRPr="005C4FD7">
        <w:rPr>
          <w:sz w:val="22"/>
          <w:szCs w:val="22"/>
        </w:rPr>
        <w:t xml:space="preserve">title </w:t>
      </w:r>
      <w:r w:rsidR="009C187D" w:rsidRPr="005C4FD7">
        <w:rPr>
          <w:sz w:val="22"/>
          <w:szCs w:val="22"/>
        </w:rPr>
        <w:t xml:space="preserve">and </w:t>
      </w:r>
      <w:r w:rsidR="11E66FCF" w:rsidRPr="005C4FD7">
        <w:rPr>
          <w:sz w:val="22"/>
          <w:szCs w:val="22"/>
        </w:rPr>
        <w:t xml:space="preserve">abstract review followed by </w:t>
      </w:r>
      <w:r w:rsidR="07385557" w:rsidRPr="005C4FD7">
        <w:rPr>
          <w:sz w:val="22"/>
          <w:szCs w:val="22"/>
        </w:rPr>
        <w:t xml:space="preserve">full-text assessment. </w:t>
      </w:r>
      <w:r w:rsidR="00DA1429" w:rsidRPr="005C4FD7">
        <w:rPr>
          <w:sz w:val="22"/>
          <w:szCs w:val="22"/>
        </w:rPr>
        <w:t xml:space="preserve">Once </w:t>
      </w:r>
      <w:r w:rsidR="005C2A88" w:rsidRPr="005C4FD7">
        <w:rPr>
          <w:sz w:val="22"/>
          <w:szCs w:val="22"/>
        </w:rPr>
        <w:t xml:space="preserve">an </w:t>
      </w:r>
      <w:r w:rsidR="00DA1429" w:rsidRPr="005C4FD7">
        <w:rPr>
          <w:sz w:val="22"/>
          <w:szCs w:val="22"/>
        </w:rPr>
        <w:t>article</w:t>
      </w:r>
      <w:r w:rsidR="005C2A88" w:rsidRPr="005C4FD7">
        <w:rPr>
          <w:sz w:val="22"/>
          <w:szCs w:val="22"/>
        </w:rPr>
        <w:t>’s</w:t>
      </w:r>
      <w:r w:rsidR="00DA1429" w:rsidRPr="005C4FD7">
        <w:rPr>
          <w:sz w:val="22"/>
          <w:szCs w:val="22"/>
        </w:rPr>
        <w:t xml:space="preserve"> title and abstract met criteria, </w:t>
      </w:r>
      <w:r w:rsidR="0015163B" w:rsidRPr="005C4FD7">
        <w:rPr>
          <w:sz w:val="22"/>
          <w:szCs w:val="22"/>
        </w:rPr>
        <w:t xml:space="preserve">articles </w:t>
      </w:r>
      <w:r w:rsidR="00551129" w:rsidRPr="005C4FD7">
        <w:rPr>
          <w:sz w:val="22"/>
          <w:szCs w:val="22"/>
        </w:rPr>
        <w:t xml:space="preserve">were then reviewed in full </w:t>
      </w:r>
      <w:r w:rsidR="0015163B" w:rsidRPr="005C4FD7">
        <w:rPr>
          <w:sz w:val="22"/>
          <w:szCs w:val="22"/>
        </w:rPr>
        <w:t>to identify those</w:t>
      </w:r>
      <w:r w:rsidR="07385557" w:rsidRPr="005C4FD7">
        <w:rPr>
          <w:sz w:val="22"/>
          <w:szCs w:val="22"/>
        </w:rPr>
        <w:t xml:space="preserve"> related to and addressing kinship care </w:t>
      </w:r>
      <w:r w:rsidR="0C8DA554" w:rsidRPr="005C4FD7">
        <w:rPr>
          <w:sz w:val="22"/>
          <w:szCs w:val="22"/>
        </w:rPr>
        <w:t>safety</w:t>
      </w:r>
      <w:r w:rsidR="07385557" w:rsidRPr="005C4FD7">
        <w:rPr>
          <w:sz w:val="22"/>
          <w:szCs w:val="22"/>
        </w:rPr>
        <w:t xml:space="preserve">, oversight, </w:t>
      </w:r>
      <w:r w:rsidR="008066C7" w:rsidRPr="005C4FD7">
        <w:rPr>
          <w:sz w:val="22"/>
          <w:szCs w:val="22"/>
        </w:rPr>
        <w:t xml:space="preserve">case </w:t>
      </w:r>
      <w:r w:rsidR="07385557" w:rsidRPr="005C4FD7">
        <w:rPr>
          <w:sz w:val="22"/>
          <w:szCs w:val="22"/>
        </w:rPr>
        <w:t xml:space="preserve">and </w:t>
      </w:r>
      <w:r w:rsidR="76ABCCA5" w:rsidRPr="005C4FD7">
        <w:rPr>
          <w:sz w:val="22"/>
          <w:szCs w:val="22"/>
        </w:rPr>
        <w:t>child</w:t>
      </w:r>
      <w:r w:rsidR="07385557" w:rsidRPr="005C4FD7">
        <w:rPr>
          <w:sz w:val="22"/>
          <w:szCs w:val="22"/>
        </w:rPr>
        <w:t xml:space="preserve"> outcomes, success conditions</w:t>
      </w:r>
      <w:r w:rsidR="007D68CB" w:rsidRPr="005C4FD7">
        <w:rPr>
          <w:sz w:val="22"/>
          <w:szCs w:val="22"/>
        </w:rPr>
        <w:t xml:space="preserve">, and comparisons to </w:t>
      </w:r>
      <w:r w:rsidR="006565FB" w:rsidRPr="005C4FD7">
        <w:rPr>
          <w:sz w:val="22"/>
          <w:szCs w:val="22"/>
        </w:rPr>
        <w:t>non-relative</w:t>
      </w:r>
      <w:r w:rsidR="007D68CB" w:rsidRPr="005C4FD7">
        <w:rPr>
          <w:sz w:val="22"/>
          <w:szCs w:val="22"/>
        </w:rPr>
        <w:t xml:space="preserve"> foster care. </w:t>
      </w:r>
      <w:r w:rsidR="00E0031C" w:rsidRPr="005C4FD7">
        <w:rPr>
          <w:sz w:val="22"/>
          <w:szCs w:val="22"/>
        </w:rPr>
        <w:t xml:space="preserve">To maintain a balance between U.S. and international studies, two research team members conducted an additional screening phase to determine which international articles were highest priority to include in the review based on methodological rigor for causal inference (e.g., larger samples, quantitative studies) and/or strong alignment with the research questions. </w:t>
      </w:r>
      <w:r w:rsidR="00F533A1" w:rsidRPr="005C4FD7">
        <w:rPr>
          <w:sz w:val="22"/>
          <w:szCs w:val="22"/>
        </w:rPr>
        <w:t xml:space="preserve">It should be noted that most included studies employed correlational, quasi-experimental designs. </w:t>
      </w:r>
      <w:r w:rsidR="00E0031C" w:rsidRPr="005C4FD7">
        <w:rPr>
          <w:sz w:val="22"/>
          <w:szCs w:val="22"/>
        </w:rPr>
        <w:t>Studies</w:t>
      </w:r>
      <w:r w:rsidR="007D68CB" w:rsidRPr="005C4FD7">
        <w:rPr>
          <w:sz w:val="22"/>
          <w:szCs w:val="22"/>
        </w:rPr>
        <w:t xml:space="preserve"> which met criteria </w:t>
      </w:r>
      <w:r w:rsidR="07385557" w:rsidRPr="005C4FD7">
        <w:rPr>
          <w:sz w:val="22"/>
          <w:szCs w:val="22"/>
        </w:rPr>
        <w:t>were included</w:t>
      </w:r>
      <w:r w:rsidR="03B980B4" w:rsidRPr="005C4FD7">
        <w:rPr>
          <w:sz w:val="22"/>
          <w:szCs w:val="22"/>
        </w:rPr>
        <w:t xml:space="preserve"> and </w:t>
      </w:r>
      <w:r w:rsidR="56F8CCB1" w:rsidRPr="005C4FD7">
        <w:rPr>
          <w:sz w:val="22"/>
          <w:szCs w:val="22"/>
        </w:rPr>
        <w:t>assigned</w:t>
      </w:r>
      <w:r w:rsidR="07385557" w:rsidRPr="005C4FD7">
        <w:rPr>
          <w:sz w:val="22"/>
          <w:szCs w:val="22"/>
        </w:rPr>
        <w:t xml:space="preserve"> unique identifiers</w:t>
      </w:r>
      <w:r w:rsidR="6A0422F8" w:rsidRPr="005C4FD7">
        <w:rPr>
          <w:sz w:val="22"/>
          <w:szCs w:val="22"/>
        </w:rPr>
        <w:t>.</w:t>
      </w:r>
      <w:r w:rsidR="32EE9E9E" w:rsidRPr="005C4FD7">
        <w:rPr>
          <w:sz w:val="22"/>
          <w:szCs w:val="22"/>
        </w:rPr>
        <w:t xml:space="preserve"> </w:t>
      </w:r>
      <w:r w:rsidR="00E0031C" w:rsidRPr="005C4FD7">
        <w:rPr>
          <w:sz w:val="22"/>
          <w:szCs w:val="22"/>
        </w:rPr>
        <w:t xml:space="preserve">Data were extracted into a structured tracking database in Excel, and findings were organized by research question. </w:t>
      </w:r>
      <w:r w:rsidRPr="005C4FD7">
        <w:rPr>
          <w:sz w:val="22"/>
          <w:szCs w:val="22"/>
        </w:rPr>
        <w:t xml:space="preserve">In addition to the articles identified through the three primary seed articles, research team members also reviewed for inclusion: </w:t>
      </w:r>
    </w:p>
    <w:p w14:paraId="7E6E488B" w14:textId="6E9BC23D" w:rsidR="000925C6" w:rsidRPr="005C4FD7" w:rsidRDefault="000925C6" w:rsidP="000925C6">
      <w:pPr>
        <w:pStyle w:val="ListParagraph"/>
        <w:numPr>
          <w:ilvl w:val="0"/>
          <w:numId w:val="15"/>
        </w:numPr>
        <w:rPr>
          <w:sz w:val="22"/>
          <w:szCs w:val="22"/>
        </w:rPr>
      </w:pPr>
      <w:r w:rsidRPr="005C4FD7">
        <w:rPr>
          <w:sz w:val="22"/>
          <w:szCs w:val="22"/>
        </w:rPr>
        <w:t>18 briefs on kinship care developed by Casey Family Programs</w:t>
      </w:r>
      <w:r w:rsidR="00260464" w:rsidRPr="005C4FD7">
        <w:rPr>
          <w:sz w:val="22"/>
          <w:szCs w:val="22"/>
        </w:rPr>
        <w:t>.</w:t>
      </w:r>
    </w:p>
    <w:p w14:paraId="67E20AB5" w14:textId="7447583F" w:rsidR="000925C6" w:rsidRPr="005C4FD7" w:rsidRDefault="000925C6" w:rsidP="000925C6">
      <w:pPr>
        <w:pStyle w:val="ListParagraph"/>
        <w:numPr>
          <w:ilvl w:val="0"/>
          <w:numId w:val="15"/>
        </w:numPr>
        <w:rPr>
          <w:sz w:val="22"/>
          <w:szCs w:val="22"/>
        </w:rPr>
      </w:pPr>
      <w:r w:rsidRPr="005C4FD7">
        <w:rPr>
          <w:sz w:val="22"/>
          <w:szCs w:val="22"/>
        </w:rPr>
        <w:lastRenderedPageBreak/>
        <w:t xml:space="preserve">Two AI-generated outputs from Claude and </w:t>
      </w:r>
      <w:r w:rsidR="00E75370" w:rsidRPr="005C4FD7">
        <w:rPr>
          <w:sz w:val="22"/>
          <w:szCs w:val="22"/>
        </w:rPr>
        <w:t>Copilot</w:t>
      </w:r>
      <w:r w:rsidRPr="005C4FD7">
        <w:rPr>
          <w:sz w:val="22"/>
          <w:szCs w:val="22"/>
        </w:rPr>
        <w:t xml:space="preserve"> were prompted based on the scoping review’s key research questions. These outputs were generated to identify gaps in the scoping review and provide guidance on where findings could be augmented. </w:t>
      </w:r>
    </w:p>
    <w:p w14:paraId="65C1B8AA" w14:textId="77777777" w:rsidR="000925C6" w:rsidRPr="005C4FD7" w:rsidRDefault="000925C6" w:rsidP="000925C6">
      <w:pPr>
        <w:pStyle w:val="ListParagraph"/>
        <w:numPr>
          <w:ilvl w:val="0"/>
          <w:numId w:val="15"/>
        </w:numPr>
        <w:rPr>
          <w:sz w:val="22"/>
          <w:szCs w:val="22"/>
        </w:rPr>
      </w:pPr>
      <w:r w:rsidRPr="005C4FD7">
        <w:rPr>
          <w:sz w:val="22"/>
          <w:szCs w:val="22"/>
        </w:rPr>
        <w:t xml:space="preserve">Three bibliographies provided by Casey Family Programs stakeholders, including 326 articles focused on kinship care. These bibliographies were used primarily to identify literature that could help address gaps and remaining questions identified through the scoping review. </w:t>
      </w:r>
    </w:p>
    <w:p w14:paraId="5A7305C9" w14:textId="6A8C663C" w:rsidR="00780094" w:rsidRPr="005C4FD7" w:rsidRDefault="00780094" w:rsidP="00780094">
      <w:pPr>
        <w:pStyle w:val="Heading3"/>
      </w:pPr>
      <w:r w:rsidRPr="005C4FD7">
        <w:t>Study Inclusion</w:t>
      </w:r>
    </w:p>
    <w:p w14:paraId="041525EB" w14:textId="7C2CC452" w:rsidR="009018F5" w:rsidRPr="005C4FD7" w:rsidRDefault="001D5197">
      <w:pPr>
        <w:rPr>
          <w:sz w:val="22"/>
          <w:szCs w:val="22"/>
        </w:rPr>
      </w:pPr>
      <w:r w:rsidRPr="005C4FD7">
        <w:rPr>
          <w:sz w:val="22"/>
          <w:szCs w:val="22"/>
        </w:rPr>
        <w:t xml:space="preserve">The Prisma Chart (see Figure 1) outlines the screening, identification, and inclusion process for the scoping review. </w:t>
      </w:r>
      <w:r w:rsidR="000A1F68" w:rsidRPr="005C4FD7">
        <w:rPr>
          <w:sz w:val="22"/>
          <w:szCs w:val="22"/>
        </w:rPr>
        <w:t xml:space="preserve">In total, 61 articles </w:t>
      </w:r>
      <w:r w:rsidR="00337462" w:rsidRPr="005C4FD7">
        <w:rPr>
          <w:sz w:val="22"/>
          <w:szCs w:val="22"/>
        </w:rPr>
        <w:t>were included</w:t>
      </w:r>
      <w:r w:rsidR="000A1F68" w:rsidRPr="005C4FD7">
        <w:rPr>
          <w:sz w:val="22"/>
          <w:szCs w:val="22"/>
        </w:rPr>
        <w:t xml:space="preserve"> in the scoping review</w:t>
      </w:r>
      <w:r w:rsidRPr="005C4FD7">
        <w:rPr>
          <w:sz w:val="22"/>
          <w:szCs w:val="22"/>
        </w:rPr>
        <w:t xml:space="preserve"> includin</w:t>
      </w:r>
      <w:r w:rsidR="00DA3BB4" w:rsidRPr="005C4FD7">
        <w:rPr>
          <w:sz w:val="22"/>
          <w:szCs w:val="22"/>
        </w:rPr>
        <w:t xml:space="preserve">g 39 U.S. studies and </w:t>
      </w:r>
      <w:r w:rsidR="00793E40" w:rsidRPr="005C4FD7">
        <w:rPr>
          <w:sz w:val="22"/>
          <w:szCs w:val="22"/>
        </w:rPr>
        <w:t>2</w:t>
      </w:r>
      <w:r w:rsidR="00DA3BB4" w:rsidRPr="005C4FD7">
        <w:rPr>
          <w:sz w:val="22"/>
          <w:szCs w:val="22"/>
        </w:rPr>
        <w:t>2</w:t>
      </w:r>
      <w:r w:rsidR="00793E40" w:rsidRPr="005C4FD7">
        <w:rPr>
          <w:sz w:val="22"/>
          <w:szCs w:val="22"/>
        </w:rPr>
        <w:t xml:space="preserve"> international </w:t>
      </w:r>
      <w:r w:rsidR="00DA3BB4" w:rsidRPr="005C4FD7">
        <w:rPr>
          <w:sz w:val="22"/>
          <w:szCs w:val="22"/>
        </w:rPr>
        <w:t xml:space="preserve">studies </w:t>
      </w:r>
      <w:r w:rsidR="00E81F21" w:rsidRPr="005C4FD7">
        <w:rPr>
          <w:sz w:val="22"/>
          <w:szCs w:val="22"/>
        </w:rPr>
        <w:t xml:space="preserve">(indicated in the reference list with an *) </w:t>
      </w:r>
      <w:r w:rsidR="00EE472D" w:rsidRPr="005C4FD7">
        <w:rPr>
          <w:sz w:val="22"/>
          <w:szCs w:val="22"/>
        </w:rPr>
        <w:t xml:space="preserve">from </w:t>
      </w:r>
      <w:r w:rsidR="0061438A" w:rsidRPr="005C4FD7">
        <w:rPr>
          <w:sz w:val="22"/>
          <w:szCs w:val="22"/>
        </w:rPr>
        <w:t xml:space="preserve">the United Kingdom, </w:t>
      </w:r>
      <w:r w:rsidR="00EE472D" w:rsidRPr="005C4FD7">
        <w:rPr>
          <w:sz w:val="22"/>
          <w:szCs w:val="22"/>
        </w:rPr>
        <w:t>Australia, Canada</w:t>
      </w:r>
      <w:r w:rsidR="003E4249" w:rsidRPr="005C4FD7">
        <w:rPr>
          <w:sz w:val="22"/>
          <w:szCs w:val="22"/>
        </w:rPr>
        <w:t xml:space="preserve">, </w:t>
      </w:r>
      <w:r w:rsidR="0061438A" w:rsidRPr="005C4FD7">
        <w:rPr>
          <w:sz w:val="22"/>
          <w:szCs w:val="22"/>
        </w:rPr>
        <w:t xml:space="preserve">and </w:t>
      </w:r>
      <w:r w:rsidR="003E4249" w:rsidRPr="005C4FD7">
        <w:rPr>
          <w:sz w:val="22"/>
          <w:szCs w:val="22"/>
        </w:rPr>
        <w:t>New Zealand.</w:t>
      </w:r>
      <w:r w:rsidR="00037381" w:rsidRPr="005C4FD7">
        <w:rPr>
          <w:sz w:val="22"/>
          <w:szCs w:val="22"/>
        </w:rPr>
        <w:t xml:space="preserve"> </w:t>
      </w:r>
      <w:r w:rsidR="004A5E21" w:rsidRPr="005C4FD7">
        <w:rPr>
          <w:sz w:val="22"/>
          <w:szCs w:val="22"/>
        </w:rPr>
        <w:t xml:space="preserve">In addition, the report features </w:t>
      </w:r>
      <w:r w:rsidR="00E0031C" w:rsidRPr="005C4FD7">
        <w:rPr>
          <w:sz w:val="22"/>
          <w:szCs w:val="22"/>
        </w:rPr>
        <w:t>15 briefs or</w:t>
      </w:r>
      <w:r w:rsidR="004A5E21" w:rsidRPr="005C4FD7">
        <w:rPr>
          <w:sz w:val="22"/>
          <w:szCs w:val="22"/>
        </w:rPr>
        <w:t xml:space="preserve"> reports from Casey Family Programs or </w:t>
      </w:r>
      <w:r w:rsidR="00E0031C" w:rsidRPr="005C4FD7">
        <w:rPr>
          <w:sz w:val="22"/>
          <w:szCs w:val="22"/>
        </w:rPr>
        <w:t xml:space="preserve">child welfare organization websites, 14 </w:t>
      </w:r>
      <w:r w:rsidR="004A5E21" w:rsidRPr="005C4FD7">
        <w:rPr>
          <w:sz w:val="22"/>
          <w:szCs w:val="22"/>
        </w:rPr>
        <w:t xml:space="preserve">background </w:t>
      </w:r>
      <w:r w:rsidR="00E0031C" w:rsidRPr="005C4FD7">
        <w:rPr>
          <w:sz w:val="22"/>
          <w:szCs w:val="22"/>
        </w:rPr>
        <w:t>studies included in the Winokur et al. (2014) systematic review, t</w:t>
      </w:r>
      <w:r w:rsidR="004A5E21" w:rsidRPr="005C4FD7">
        <w:rPr>
          <w:sz w:val="22"/>
          <w:szCs w:val="22"/>
        </w:rPr>
        <w:t>he t</w:t>
      </w:r>
      <w:r w:rsidR="00E0031C" w:rsidRPr="005C4FD7">
        <w:rPr>
          <w:sz w:val="22"/>
          <w:szCs w:val="22"/>
        </w:rPr>
        <w:t>hree seed articles, and seven supplemental articles identified through bibliographies shared by stakehold</w:t>
      </w:r>
      <w:r w:rsidR="004A5E21" w:rsidRPr="005C4FD7">
        <w:rPr>
          <w:sz w:val="22"/>
          <w:szCs w:val="22"/>
        </w:rPr>
        <w:t>ers</w:t>
      </w:r>
      <w:r w:rsidR="00E0031C" w:rsidRPr="005C4FD7">
        <w:rPr>
          <w:sz w:val="22"/>
          <w:szCs w:val="22"/>
        </w:rPr>
        <w:t>.</w:t>
      </w:r>
    </w:p>
    <w:p w14:paraId="599D8A37" w14:textId="77777777" w:rsidR="000925C6" w:rsidRPr="00801657" w:rsidRDefault="000925C6" w:rsidP="000925C6">
      <w:pPr>
        <w:pStyle w:val="Caption"/>
        <w:keepNext/>
        <w:spacing w:after="0"/>
        <w:rPr>
          <w:i w:val="0"/>
          <w:iCs w:val="0"/>
          <w:sz w:val="22"/>
          <w:szCs w:val="22"/>
        </w:rPr>
      </w:pPr>
      <w:r w:rsidRPr="00801657">
        <w:rPr>
          <w:i w:val="0"/>
          <w:iCs w:val="0"/>
          <w:sz w:val="22"/>
          <w:szCs w:val="22"/>
        </w:rPr>
        <w:t xml:space="preserve">Figure </w:t>
      </w:r>
      <w:r w:rsidRPr="00801657">
        <w:rPr>
          <w:i w:val="0"/>
          <w:iCs w:val="0"/>
          <w:sz w:val="22"/>
          <w:szCs w:val="22"/>
        </w:rPr>
        <w:fldChar w:fldCharType="begin"/>
      </w:r>
      <w:r w:rsidRPr="00801657">
        <w:rPr>
          <w:i w:val="0"/>
          <w:iCs w:val="0"/>
          <w:sz w:val="22"/>
          <w:szCs w:val="22"/>
        </w:rPr>
        <w:instrText xml:space="preserve"> SEQ Figure \* ARABIC </w:instrText>
      </w:r>
      <w:r w:rsidRPr="00801657">
        <w:rPr>
          <w:i w:val="0"/>
          <w:iCs w:val="0"/>
          <w:sz w:val="22"/>
          <w:szCs w:val="22"/>
        </w:rPr>
        <w:fldChar w:fldCharType="separate"/>
      </w:r>
      <w:r w:rsidRPr="00801657">
        <w:rPr>
          <w:i w:val="0"/>
          <w:iCs w:val="0"/>
          <w:noProof/>
          <w:sz w:val="22"/>
          <w:szCs w:val="22"/>
        </w:rPr>
        <w:t>1</w:t>
      </w:r>
      <w:r w:rsidRPr="00801657">
        <w:rPr>
          <w:i w:val="0"/>
          <w:iCs w:val="0"/>
          <w:sz w:val="22"/>
          <w:szCs w:val="22"/>
        </w:rPr>
        <w:fldChar w:fldCharType="end"/>
      </w:r>
      <w:r w:rsidRPr="00801657">
        <w:rPr>
          <w:i w:val="0"/>
          <w:iCs w:val="0"/>
          <w:sz w:val="22"/>
          <w:szCs w:val="22"/>
        </w:rPr>
        <w:t>: Prisma Chart for Scoping Review</w:t>
      </w:r>
    </w:p>
    <w:p w14:paraId="4336BF36" w14:textId="77777777" w:rsidR="00CD1FDD" w:rsidRPr="005C4FD7" w:rsidRDefault="00FF5FA7" w:rsidP="00FF5FA7">
      <w:bookmarkStart w:id="6" w:name="_Toc220060958"/>
      <w:bookmarkStart w:id="7" w:name="_Toc220067978"/>
      <w:bookmarkStart w:id="8" w:name="_Toc220067981"/>
      <w:r w:rsidRPr="005C4FD7">
        <w:rPr>
          <w:noProof/>
        </w:rPr>
        <w:drawing>
          <wp:inline distT="0" distB="0" distL="0" distR="0" wp14:anchorId="4759D575" wp14:editId="2EAD4DF7">
            <wp:extent cx="6350000" cy="5314950"/>
            <wp:effectExtent l="0" t="0" r="0" b="0"/>
            <wp:docPr id="602495652" name="Picture 29" descr="A diagram of a research process; title of figure: &quot;Prisma chart for scoping review&quot;. Top of figure reads &quot;Identification of studies via seed articles&quot;. Four boxes on left side read &quot;Identification&quot;, &quot;Screening&quot;, &quot;Eligibility&quot;, &quot;Included.&quot; Arrows from each box lead to four corresponding boxes that indicate number of recrods or articles reviewed. Three more boxes placed on right side to indicate number of records remov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495652" name="Picture 29" descr="A diagram of a research process; title of figure: &quot;Prisma chart for scoping review&quot;. Top of figure reads &quot;Identification of studies via seed articles&quot;. Four boxes on left side read &quot;Identification&quot;, &quot;Screening&quot;, &quot;Eligibility&quot;, &quot;Included.&quot; Arrows from each box lead to four corresponding boxes that indicate number of recrods or articles reviewed. Three more boxes placed on right side to indicate number of records remov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350000" cy="5314950"/>
                    </a:xfrm>
                    <a:prstGeom prst="rect">
                      <a:avLst/>
                    </a:prstGeom>
                    <a:noFill/>
                    <a:ln>
                      <a:noFill/>
                    </a:ln>
                  </pic:spPr>
                </pic:pic>
              </a:graphicData>
            </a:graphic>
          </wp:inline>
        </w:drawing>
      </w:r>
    </w:p>
    <w:p w14:paraId="11D55A03" w14:textId="2652495E" w:rsidR="000925C6" w:rsidRPr="005C4FD7" w:rsidRDefault="000925C6" w:rsidP="006A76B3">
      <w:pPr>
        <w:pStyle w:val="Heading3"/>
      </w:pPr>
      <w:r w:rsidRPr="005C4FD7">
        <w:lastRenderedPageBreak/>
        <w:t>Study Designs</w:t>
      </w:r>
      <w:bookmarkEnd w:id="6"/>
      <w:bookmarkEnd w:id="7"/>
      <w:r w:rsidRPr="005C4FD7">
        <w:t xml:space="preserve"> </w:t>
      </w:r>
    </w:p>
    <w:p w14:paraId="40EAD771" w14:textId="3C5242B9" w:rsidR="000925C6" w:rsidRPr="005C4FD7" w:rsidRDefault="000925C6" w:rsidP="000925C6">
      <w:pPr>
        <w:rPr>
          <w:sz w:val="22"/>
          <w:szCs w:val="22"/>
        </w:rPr>
      </w:pPr>
      <w:r w:rsidRPr="005C4FD7">
        <w:rPr>
          <w:sz w:val="22"/>
          <w:szCs w:val="22"/>
        </w:rPr>
        <w:t>The majority of articles identified in the scoping review (n=26, 4</w:t>
      </w:r>
      <w:r w:rsidR="00337462" w:rsidRPr="005C4FD7">
        <w:rPr>
          <w:sz w:val="22"/>
          <w:szCs w:val="22"/>
        </w:rPr>
        <w:t>3</w:t>
      </w:r>
      <w:r w:rsidRPr="005C4FD7">
        <w:rPr>
          <w:sz w:val="22"/>
          <w:szCs w:val="22"/>
        </w:rPr>
        <w:t xml:space="preserve">%) employed non-experimental quantitative study designs, including correlational studies (n=8), cohort studies (n=7), cross-sectional studies (n=5), longitudinal studies (n=3), and other designs such as one group pre-post, cost analysis or scale validation (n=3). A smaller proportion of studies </w:t>
      </w:r>
      <w:r w:rsidR="00257E9B" w:rsidRPr="005C4FD7">
        <w:rPr>
          <w:sz w:val="22"/>
          <w:szCs w:val="22"/>
        </w:rPr>
        <w:t xml:space="preserve">(n=8, 13%) </w:t>
      </w:r>
      <w:r w:rsidRPr="005C4FD7">
        <w:rPr>
          <w:sz w:val="22"/>
          <w:szCs w:val="22"/>
        </w:rPr>
        <w:t xml:space="preserve">utilized quasi-experimental designs such as propensity score matching. Only one study (2%) used a randomized controlled trial (RCT) experimental design. Six studies used </w:t>
      </w:r>
      <w:r w:rsidR="00AA353D" w:rsidRPr="005C4FD7">
        <w:rPr>
          <w:sz w:val="22"/>
          <w:szCs w:val="22"/>
        </w:rPr>
        <w:t>mixed methods</w:t>
      </w:r>
      <w:r w:rsidRPr="005C4FD7">
        <w:rPr>
          <w:sz w:val="22"/>
          <w:szCs w:val="22"/>
        </w:rPr>
        <w:t xml:space="preserve"> designs (10%)</w:t>
      </w:r>
      <w:r w:rsidR="00257E9B" w:rsidRPr="005C4FD7">
        <w:rPr>
          <w:sz w:val="22"/>
          <w:szCs w:val="22"/>
        </w:rPr>
        <w:t>, including</w:t>
      </w:r>
      <w:r w:rsidRPr="005C4FD7">
        <w:rPr>
          <w:sz w:val="22"/>
          <w:szCs w:val="22"/>
        </w:rPr>
        <w:t xml:space="preserve"> surveys followed by focus groups or interviews</w:t>
      </w:r>
      <w:r w:rsidR="00257E9B" w:rsidRPr="005C4FD7">
        <w:rPr>
          <w:sz w:val="22"/>
          <w:szCs w:val="22"/>
        </w:rPr>
        <w:t xml:space="preserve"> (n=4) and</w:t>
      </w:r>
      <w:r w:rsidRPr="005C4FD7">
        <w:rPr>
          <w:sz w:val="22"/>
          <w:szCs w:val="22"/>
        </w:rPr>
        <w:t xml:space="preserve"> focus groups followed by surveys</w:t>
      </w:r>
      <w:r w:rsidR="00257E9B" w:rsidRPr="005C4FD7">
        <w:rPr>
          <w:sz w:val="22"/>
          <w:szCs w:val="22"/>
        </w:rPr>
        <w:t xml:space="preserve"> (n=2)</w:t>
      </w:r>
      <w:r w:rsidRPr="005C4FD7">
        <w:rPr>
          <w:sz w:val="22"/>
          <w:szCs w:val="22"/>
        </w:rPr>
        <w:t xml:space="preserve">. Ten studies (16%) employed qualitative methods including case studies and phenomenological designs featuring interviews and focus groups. Finally, 10 studies (16%) were designated as other reviews such as systematic reviews (n=3), scoping reviews (n=2), meta-analyses (n=2), and other literature reviews or reflections on the state of the field (n=3). </w:t>
      </w:r>
    </w:p>
    <w:p w14:paraId="0C57E64A" w14:textId="77777777" w:rsidR="000925C6" w:rsidRPr="005C4FD7" w:rsidRDefault="000925C6" w:rsidP="000925C6">
      <w:pPr>
        <w:pStyle w:val="Heading3"/>
      </w:pPr>
      <w:bookmarkStart w:id="9" w:name="_Toc220060959"/>
      <w:bookmarkStart w:id="10" w:name="_Toc220067979"/>
      <w:r w:rsidRPr="005C4FD7">
        <w:t>Study Samples</w:t>
      </w:r>
      <w:bookmarkEnd w:id="9"/>
      <w:bookmarkEnd w:id="10"/>
      <w:r w:rsidRPr="005C4FD7">
        <w:t xml:space="preserve"> </w:t>
      </w:r>
    </w:p>
    <w:p w14:paraId="232A6F5D" w14:textId="173361E4" w:rsidR="000925C6" w:rsidRPr="005C4FD7" w:rsidRDefault="000925C6" w:rsidP="000925C6">
      <w:pPr>
        <w:rPr>
          <w:sz w:val="22"/>
          <w:szCs w:val="22"/>
        </w:rPr>
      </w:pPr>
      <w:r w:rsidRPr="005C4FD7">
        <w:rPr>
          <w:sz w:val="22"/>
          <w:szCs w:val="22"/>
        </w:rPr>
        <w:t>Most study populations from the 6</w:t>
      </w:r>
      <w:r w:rsidR="00257E9B" w:rsidRPr="005C4FD7">
        <w:rPr>
          <w:sz w:val="22"/>
          <w:szCs w:val="22"/>
        </w:rPr>
        <w:t>1</w:t>
      </w:r>
      <w:r w:rsidRPr="005C4FD7">
        <w:rPr>
          <w:sz w:val="22"/>
          <w:szCs w:val="22"/>
        </w:rPr>
        <w:t xml:space="preserve"> articles identified in the scoping review, not including meta-analyses, scoping or systematic reviews, consisted of children only, children and their caregivers, or placements, while other studies featured caregivers only, child welfare staff or caregiver advocates. For qualitative designs, sample sizes ranged from 3</w:t>
      </w:r>
      <w:r w:rsidR="000A1F68" w:rsidRPr="005C4FD7">
        <w:rPr>
          <w:sz w:val="22"/>
          <w:szCs w:val="22"/>
        </w:rPr>
        <w:t xml:space="preserve"> to </w:t>
      </w:r>
      <w:r w:rsidRPr="005C4FD7">
        <w:rPr>
          <w:sz w:val="22"/>
          <w:szCs w:val="22"/>
        </w:rPr>
        <w:t>59 kinship caregivers or child welfare professionals. For quantitative designs, sample sizes ranged from 37</w:t>
      </w:r>
      <w:r w:rsidR="000A1F68" w:rsidRPr="005C4FD7">
        <w:rPr>
          <w:sz w:val="22"/>
          <w:szCs w:val="22"/>
        </w:rPr>
        <w:t xml:space="preserve"> to </w:t>
      </w:r>
      <w:r w:rsidRPr="005C4FD7">
        <w:rPr>
          <w:sz w:val="22"/>
          <w:szCs w:val="22"/>
        </w:rPr>
        <w:t xml:space="preserve">43,320 children or caregivers. </w:t>
      </w:r>
    </w:p>
    <w:p w14:paraId="14A13E7E" w14:textId="0211A89E" w:rsidR="000925C6" w:rsidRPr="005C4FD7" w:rsidRDefault="000925C6" w:rsidP="000925C6">
      <w:pPr>
        <w:pStyle w:val="Heading3"/>
      </w:pPr>
      <w:r w:rsidRPr="005C4FD7">
        <w:t>Review Limitations</w:t>
      </w:r>
    </w:p>
    <w:p w14:paraId="47DE58EE" w14:textId="2D0E94D1" w:rsidR="000925C6" w:rsidRPr="005C4FD7" w:rsidRDefault="000925C6" w:rsidP="000925C6">
      <w:pPr>
        <w:rPr>
          <w:sz w:val="22"/>
          <w:szCs w:val="22"/>
        </w:rPr>
      </w:pPr>
      <w:r w:rsidRPr="005C4FD7">
        <w:rPr>
          <w:sz w:val="22"/>
          <w:szCs w:val="22"/>
        </w:rPr>
        <w:t>Limitations include potential missed articles outside seed article citations, geographic restrictions, and inconsistency in how studies define and operationalize kinship care arrangements</w:t>
      </w:r>
      <w:r w:rsidR="00E564A7" w:rsidRPr="005C4FD7">
        <w:rPr>
          <w:sz w:val="22"/>
          <w:szCs w:val="22"/>
        </w:rPr>
        <w:t xml:space="preserve"> potentially complicating comparisons across studies</w:t>
      </w:r>
      <w:r w:rsidRPr="005C4FD7">
        <w:rPr>
          <w:sz w:val="22"/>
          <w:szCs w:val="22"/>
        </w:rPr>
        <w:t>. Related</w:t>
      </w:r>
      <w:r w:rsidR="00FA11CB" w:rsidRPr="005C4FD7">
        <w:rPr>
          <w:sz w:val="22"/>
          <w:szCs w:val="22"/>
        </w:rPr>
        <w:t>ly</w:t>
      </w:r>
      <w:r w:rsidRPr="005C4FD7">
        <w:rPr>
          <w:sz w:val="22"/>
          <w:szCs w:val="22"/>
        </w:rPr>
        <w:t xml:space="preserve">, important country-to-country differences in national child welfare policy and practice create complexities in interpreting comparable, overall effects of kinship care on outcomes and experiences of children in kinship care. For example, some countries use the terms “foster care” or “kinship care” differently than in the U.S. context, presenting challenges for interpreting findings from the scoping review. </w:t>
      </w:r>
    </w:p>
    <w:p w14:paraId="5B32BD53" w14:textId="6B94D5E3" w:rsidR="00DD52B0" w:rsidRPr="005C4FD7" w:rsidRDefault="00C91249" w:rsidP="000D3C39">
      <w:pPr>
        <w:pStyle w:val="Heading2"/>
        <w:rPr>
          <w:sz w:val="28"/>
          <w:szCs w:val="28"/>
        </w:rPr>
      </w:pPr>
      <w:r w:rsidRPr="005C4FD7">
        <w:rPr>
          <w:sz w:val="28"/>
          <w:szCs w:val="28"/>
        </w:rPr>
        <w:t>Scoping Review Questions</w:t>
      </w:r>
      <w:bookmarkEnd w:id="8"/>
    </w:p>
    <w:p w14:paraId="7D0DD331" w14:textId="77777777" w:rsidR="00FA11CB" w:rsidRPr="005C4FD7" w:rsidRDefault="00156F74" w:rsidP="00FA11CB">
      <w:pPr>
        <w:spacing w:after="80"/>
        <w:rPr>
          <w:sz w:val="22"/>
          <w:szCs w:val="22"/>
        </w:rPr>
      </w:pPr>
      <w:r w:rsidRPr="005C4FD7">
        <w:rPr>
          <w:sz w:val="22"/>
          <w:szCs w:val="22"/>
        </w:rPr>
        <w:t>The</w:t>
      </w:r>
      <w:r w:rsidR="00416355" w:rsidRPr="005C4FD7">
        <w:rPr>
          <w:sz w:val="22"/>
          <w:szCs w:val="22"/>
        </w:rPr>
        <w:t xml:space="preserve"> following </w:t>
      </w:r>
      <w:r w:rsidR="00A52156" w:rsidRPr="005C4FD7">
        <w:rPr>
          <w:sz w:val="22"/>
          <w:szCs w:val="22"/>
        </w:rPr>
        <w:t>research question</w:t>
      </w:r>
      <w:r w:rsidR="00416355" w:rsidRPr="005C4FD7">
        <w:rPr>
          <w:sz w:val="22"/>
          <w:szCs w:val="22"/>
        </w:rPr>
        <w:t>s</w:t>
      </w:r>
      <w:r w:rsidRPr="005C4FD7">
        <w:rPr>
          <w:sz w:val="22"/>
          <w:szCs w:val="22"/>
        </w:rPr>
        <w:t xml:space="preserve"> </w:t>
      </w:r>
      <w:r w:rsidR="004B5AB7" w:rsidRPr="005C4FD7">
        <w:rPr>
          <w:sz w:val="22"/>
          <w:szCs w:val="22"/>
        </w:rPr>
        <w:t xml:space="preserve">posed by </w:t>
      </w:r>
      <w:r w:rsidR="00F571CB" w:rsidRPr="005C4FD7">
        <w:rPr>
          <w:sz w:val="22"/>
          <w:szCs w:val="22"/>
        </w:rPr>
        <w:t>kinship stakeholders</w:t>
      </w:r>
      <w:r w:rsidR="004B5AB7" w:rsidRPr="005C4FD7">
        <w:rPr>
          <w:sz w:val="22"/>
          <w:szCs w:val="22"/>
        </w:rPr>
        <w:t xml:space="preserve"> </w:t>
      </w:r>
      <w:r w:rsidRPr="005C4FD7">
        <w:rPr>
          <w:sz w:val="22"/>
          <w:szCs w:val="22"/>
        </w:rPr>
        <w:t>guided the scoping review</w:t>
      </w:r>
      <w:r w:rsidR="00416355" w:rsidRPr="005C4FD7">
        <w:rPr>
          <w:sz w:val="22"/>
          <w:szCs w:val="22"/>
        </w:rPr>
        <w:t>:</w:t>
      </w:r>
    </w:p>
    <w:p w14:paraId="2D4EC4F6" w14:textId="77777777" w:rsidR="00FA11CB" w:rsidRPr="005C4FD7" w:rsidRDefault="00FA11CB" w:rsidP="00FA11CB">
      <w:pPr>
        <w:pStyle w:val="ListParagraph"/>
        <w:numPr>
          <w:ilvl w:val="0"/>
          <w:numId w:val="36"/>
        </w:numPr>
        <w:spacing w:after="80"/>
        <w:ind w:left="630" w:hanging="270"/>
        <w:rPr>
          <w:sz w:val="22"/>
          <w:szCs w:val="22"/>
        </w:rPr>
      </w:pPr>
      <w:r w:rsidRPr="005C4FD7">
        <w:rPr>
          <w:sz w:val="22"/>
          <w:szCs w:val="22"/>
        </w:rPr>
        <w:t>What is the relationship between kinship care and child and case outcomes as compared to children in non-relative foster care placements?</w:t>
      </w:r>
    </w:p>
    <w:p w14:paraId="27640DB7" w14:textId="0EDA2982" w:rsidR="002E425B" w:rsidRPr="005C4FD7" w:rsidRDefault="002E425B" w:rsidP="00FA11CB">
      <w:pPr>
        <w:pStyle w:val="ListParagraph"/>
        <w:numPr>
          <w:ilvl w:val="0"/>
          <w:numId w:val="36"/>
        </w:numPr>
        <w:spacing w:after="80"/>
        <w:ind w:left="630" w:hanging="270"/>
        <w:contextualSpacing w:val="0"/>
        <w:rPr>
          <w:sz w:val="22"/>
          <w:szCs w:val="22"/>
        </w:rPr>
      </w:pPr>
      <w:r w:rsidRPr="005C4FD7">
        <w:rPr>
          <w:sz w:val="22"/>
          <w:szCs w:val="22"/>
        </w:rPr>
        <w:t xml:space="preserve">How does kinship care </w:t>
      </w:r>
      <w:r w:rsidR="00CB3138" w:rsidRPr="005C4FD7">
        <w:rPr>
          <w:sz w:val="22"/>
          <w:szCs w:val="22"/>
        </w:rPr>
        <w:t>support</w:t>
      </w:r>
      <w:r w:rsidRPr="005C4FD7">
        <w:rPr>
          <w:sz w:val="22"/>
          <w:szCs w:val="22"/>
        </w:rPr>
        <w:t xml:space="preserve"> safety from child abuse and neglect? Are there any kinds of kinship care situations where the risk of child abuse or neglect may be elevated if special precautions are not taken?</w:t>
      </w:r>
    </w:p>
    <w:p w14:paraId="446EDA3B" w14:textId="1CB98811" w:rsidR="002E425B" w:rsidRPr="005C4FD7" w:rsidRDefault="002E425B" w:rsidP="00FA11CB">
      <w:pPr>
        <w:pStyle w:val="ListParagraph"/>
        <w:numPr>
          <w:ilvl w:val="0"/>
          <w:numId w:val="36"/>
        </w:numPr>
        <w:spacing w:after="80"/>
        <w:ind w:left="630" w:hanging="270"/>
        <w:contextualSpacing w:val="0"/>
        <w:rPr>
          <w:sz w:val="22"/>
          <w:szCs w:val="22"/>
        </w:rPr>
      </w:pPr>
      <w:r w:rsidRPr="005C4FD7">
        <w:rPr>
          <w:sz w:val="22"/>
          <w:szCs w:val="22"/>
        </w:rPr>
        <w:t>What is the level and quality of oversight that kin</w:t>
      </w:r>
      <w:r w:rsidR="000B4698" w:rsidRPr="005C4FD7">
        <w:rPr>
          <w:sz w:val="22"/>
          <w:szCs w:val="22"/>
        </w:rPr>
        <w:t>ship</w:t>
      </w:r>
      <w:r w:rsidRPr="005C4FD7">
        <w:rPr>
          <w:sz w:val="22"/>
          <w:szCs w:val="22"/>
        </w:rPr>
        <w:t xml:space="preserve"> caregivers receive from child welfare? </w:t>
      </w:r>
    </w:p>
    <w:p w14:paraId="6BB6DE7A" w14:textId="77777777" w:rsidR="002E425B" w:rsidRPr="005C4FD7" w:rsidRDefault="002E425B" w:rsidP="00FA11CB">
      <w:pPr>
        <w:pStyle w:val="ListParagraph"/>
        <w:numPr>
          <w:ilvl w:val="0"/>
          <w:numId w:val="36"/>
        </w:numPr>
        <w:ind w:left="630" w:hanging="270"/>
        <w:rPr>
          <w:sz w:val="22"/>
          <w:szCs w:val="22"/>
        </w:rPr>
      </w:pPr>
      <w:r w:rsidRPr="005C4FD7">
        <w:rPr>
          <w:sz w:val="22"/>
          <w:szCs w:val="22"/>
        </w:rPr>
        <w:t>Which types of kinship placements are most supportive/successful? Under what circumstances or conditions does kinship care work?</w:t>
      </w:r>
    </w:p>
    <w:p w14:paraId="5377FC55" w14:textId="507D8E48" w:rsidR="00AA353D" w:rsidRPr="005C4FD7" w:rsidRDefault="00C22D14" w:rsidP="00FA11CB">
      <w:pPr>
        <w:pStyle w:val="ListParagraph"/>
        <w:numPr>
          <w:ilvl w:val="0"/>
          <w:numId w:val="36"/>
        </w:numPr>
        <w:spacing w:after="80"/>
        <w:ind w:left="630" w:hanging="270"/>
        <w:contextualSpacing w:val="0"/>
        <w:rPr>
          <w:sz w:val="22"/>
          <w:szCs w:val="22"/>
        </w:rPr>
      </w:pPr>
      <w:r w:rsidRPr="005C4FD7">
        <w:rPr>
          <w:sz w:val="22"/>
          <w:szCs w:val="22"/>
        </w:rPr>
        <w:t xml:space="preserve">Under what conditions is </w:t>
      </w:r>
      <w:r w:rsidR="005C2D8C" w:rsidRPr="005C4FD7">
        <w:rPr>
          <w:sz w:val="22"/>
          <w:szCs w:val="22"/>
        </w:rPr>
        <w:t xml:space="preserve">licensed, non-relative </w:t>
      </w:r>
      <w:r w:rsidRPr="005C4FD7">
        <w:rPr>
          <w:sz w:val="22"/>
          <w:szCs w:val="22"/>
        </w:rPr>
        <w:t xml:space="preserve">foster care a </w:t>
      </w:r>
      <w:r w:rsidR="00EC1579" w:rsidRPr="005C4FD7">
        <w:rPr>
          <w:sz w:val="22"/>
          <w:szCs w:val="22"/>
        </w:rPr>
        <w:t>more appropriate</w:t>
      </w:r>
      <w:r w:rsidRPr="005C4FD7">
        <w:rPr>
          <w:sz w:val="22"/>
          <w:szCs w:val="22"/>
        </w:rPr>
        <w:t xml:space="preserve"> placement option than kinship care?</w:t>
      </w:r>
    </w:p>
    <w:p w14:paraId="4A14A23F" w14:textId="77777777" w:rsidR="002142B8" w:rsidRPr="005C4FD7" w:rsidRDefault="002142B8">
      <w:pPr>
        <w:rPr>
          <w:b/>
          <w:bCs/>
          <w:color w:val="1E4D2B"/>
          <w:sz w:val="28"/>
          <w:szCs w:val="28"/>
        </w:rPr>
      </w:pPr>
      <w:bookmarkStart w:id="11" w:name="_Toc220067982"/>
      <w:r w:rsidRPr="005C4FD7">
        <w:rPr>
          <w:sz w:val="28"/>
          <w:szCs w:val="28"/>
        </w:rPr>
        <w:br w:type="page"/>
      </w:r>
    </w:p>
    <w:p w14:paraId="55271F2A" w14:textId="3A32CDF9" w:rsidR="00C91249" w:rsidRPr="005C4FD7" w:rsidRDefault="00C91249" w:rsidP="00802257">
      <w:pPr>
        <w:pStyle w:val="Heading2"/>
        <w:rPr>
          <w:sz w:val="28"/>
          <w:szCs w:val="28"/>
        </w:rPr>
      </w:pPr>
      <w:r w:rsidRPr="005C4FD7">
        <w:rPr>
          <w:sz w:val="28"/>
          <w:szCs w:val="28"/>
        </w:rPr>
        <w:lastRenderedPageBreak/>
        <w:t>Findings</w:t>
      </w:r>
      <w:bookmarkEnd w:id="11"/>
      <w:r w:rsidRPr="005C4FD7">
        <w:rPr>
          <w:sz w:val="28"/>
          <w:szCs w:val="28"/>
        </w:rPr>
        <w:t xml:space="preserve"> </w:t>
      </w:r>
    </w:p>
    <w:p w14:paraId="7D9659A2" w14:textId="28399608" w:rsidR="004A5E21" w:rsidRPr="005C4FD7" w:rsidRDefault="00EC1579" w:rsidP="006565FB">
      <w:pPr>
        <w:rPr>
          <w:sz w:val="22"/>
          <w:szCs w:val="22"/>
        </w:rPr>
      </w:pPr>
      <w:r w:rsidRPr="005C4FD7">
        <w:rPr>
          <w:sz w:val="22"/>
          <w:szCs w:val="22"/>
        </w:rPr>
        <w:t>The scoping review is organized by a question and answer (Q &amp; A) section that clearly responds to common questions asked about kinship care from researchers, practitioners, and policy makers.</w:t>
      </w:r>
      <w:r w:rsidR="004B5AB7" w:rsidRPr="005C4FD7">
        <w:rPr>
          <w:sz w:val="22"/>
          <w:szCs w:val="22"/>
        </w:rPr>
        <w:t xml:space="preserve"> </w:t>
      </w:r>
      <w:r w:rsidR="00801DE5" w:rsidRPr="005C4FD7">
        <w:rPr>
          <w:sz w:val="22"/>
          <w:szCs w:val="22"/>
        </w:rPr>
        <w:t xml:space="preserve">Findings from the stakeholder </w:t>
      </w:r>
      <w:r w:rsidR="00EE3038" w:rsidRPr="005C4FD7">
        <w:rPr>
          <w:sz w:val="22"/>
          <w:szCs w:val="22"/>
        </w:rPr>
        <w:t>conversations</w:t>
      </w:r>
      <w:r w:rsidR="00801DE5" w:rsidRPr="005C4FD7">
        <w:rPr>
          <w:sz w:val="22"/>
          <w:szCs w:val="22"/>
        </w:rPr>
        <w:t xml:space="preserve"> are also organized in this manner and will provide additional context </w:t>
      </w:r>
      <w:r w:rsidR="00EE3038" w:rsidRPr="005C4FD7">
        <w:rPr>
          <w:sz w:val="22"/>
          <w:szCs w:val="22"/>
        </w:rPr>
        <w:t>to the quantitative findings</w:t>
      </w:r>
      <w:r w:rsidR="00801DE5" w:rsidRPr="005C4FD7">
        <w:rPr>
          <w:sz w:val="22"/>
          <w:szCs w:val="22"/>
        </w:rPr>
        <w:t xml:space="preserve"> included in the scoping review. </w:t>
      </w:r>
    </w:p>
    <w:p w14:paraId="01EDAFA2" w14:textId="0027B55C" w:rsidR="00DD52B0" w:rsidRPr="005A6B33" w:rsidRDefault="001640C9" w:rsidP="007C62E9">
      <w:pPr>
        <w:pStyle w:val="Heading3"/>
        <w:spacing w:after="120"/>
        <w:rPr>
          <w:b/>
          <w:bCs/>
          <w:i w:val="0"/>
          <w:iCs w:val="0"/>
        </w:rPr>
      </w:pPr>
      <w:bookmarkStart w:id="12" w:name="_Toc220067983"/>
      <w:r w:rsidRPr="005A6B33">
        <w:rPr>
          <w:b/>
          <w:bCs/>
          <w:i w:val="0"/>
          <w:iCs w:val="0"/>
        </w:rPr>
        <w:t>Research Question #</w:t>
      </w:r>
      <w:r w:rsidR="00F5251D" w:rsidRPr="005A6B33">
        <w:rPr>
          <w:b/>
          <w:bCs/>
          <w:i w:val="0"/>
          <w:iCs w:val="0"/>
        </w:rPr>
        <w:t>1</w:t>
      </w:r>
      <w:r w:rsidR="00ED2C5F" w:rsidRPr="005A6B33">
        <w:rPr>
          <w:b/>
          <w:bCs/>
          <w:i w:val="0"/>
          <w:iCs w:val="0"/>
        </w:rPr>
        <w:t xml:space="preserve">: </w:t>
      </w:r>
      <w:r w:rsidR="00046236" w:rsidRPr="005A6B33">
        <w:rPr>
          <w:b/>
          <w:bCs/>
          <w:i w:val="0"/>
          <w:iCs w:val="0"/>
        </w:rPr>
        <w:t>What is the relationship between kinship care and child and case outcomes as compared to children in non-relative foster care placements?</w:t>
      </w:r>
      <w:bookmarkEnd w:id="12"/>
    </w:p>
    <w:p w14:paraId="31A263F5" w14:textId="122D9313" w:rsidR="00132C54" w:rsidRPr="005C4FD7" w:rsidRDefault="00132C54" w:rsidP="00132C54">
      <w:pPr>
        <w:spacing w:after="120"/>
        <w:rPr>
          <w:sz w:val="22"/>
          <w:szCs w:val="22"/>
        </w:rPr>
      </w:pPr>
      <w:r w:rsidRPr="005C4FD7">
        <w:rPr>
          <w:sz w:val="22"/>
          <w:szCs w:val="22"/>
        </w:rPr>
        <w:t xml:space="preserve">This section builds off prior research by exploring more recent evidence to understand the relationship between kinship care placements and child and case outcomes, </w:t>
      </w:r>
      <w:r w:rsidR="00E0031C" w:rsidRPr="005C4FD7">
        <w:rPr>
          <w:sz w:val="22"/>
          <w:szCs w:val="22"/>
        </w:rPr>
        <w:t xml:space="preserve">as </w:t>
      </w:r>
      <w:r w:rsidRPr="005C4FD7">
        <w:rPr>
          <w:sz w:val="22"/>
          <w:szCs w:val="22"/>
        </w:rPr>
        <w:t>compared to children in non-</w:t>
      </w:r>
      <w:r w:rsidR="00EE3038" w:rsidRPr="005C4FD7">
        <w:rPr>
          <w:sz w:val="22"/>
          <w:szCs w:val="22"/>
        </w:rPr>
        <w:t>relative foster</w:t>
      </w:r>
      <w:r w:rsidRPr="005C4FD7">
        <w:rPr>
          <w:sz w:val="22"/>
          <w:szCs w:val="22"/>
        </w:rPr>
        <w:t xml:space="preserve"> placements. Comparisons between kinship and non-relative foster care should account for contextual factors, as c</w:t>
      </w:r>
      <w:r w:rsidR="006B5798" w:rsidRPr="005C4FD7">
        <w:rPr>
          <w:sz w:val="22"/>
          <w:szCs w:val="22"/>
        </w:rPr>
        <w:t>aregivers</w:t>
      </w:r>
      <w:r w:rsidRPr="005C4FD7">
        <w:rPr>
          <w:sz w:val="22"/>
          <w:szCs w:val="22"/>
        </w:rPr>
        <w:t xml:space="preserve"> differ systematically in pre-placement characteristics. For example, kinship families face disproportionate socioeconomic disadvantages and receive substantially less support. Intervention research (Nelson-Dusek &amp; Gerrard, 2012) shows that when kinship families receive adequate support, outcomes improve substantially, suggesting support quality matters in addition to placement type. Variation within kinship care may be as significant as differences between kinship and non-</w:t>
      </w:r>
      <w:r w:rsidR="00EE3038" w:rsidRPr="005C4FD7">
        <w:rPr>
          <w:sz w:val="22"/>
          <w:szCs w:val="22"/>
        </w:rPr>
        <w:t>relative</w:t>
      </w:r>
      <w:r w:rsidRPr="005C4FD7">
        <w:rPr>
          <w:sz w:val="22"/>
          <w:szCs w:val="22"/>
        </w:rPr>
        <w:t xml:space="preserve"> foster care in determining outcomes.</w:t>
      </w:r>
    </w:p>
    <w:p w14:paraId="3C3EE498" w14:textId="55D56ED0" w:rsidR="001E795B" w:rsidRPr="005C4FD7" w:rsidRDefault="009E5053" w:rsidP="00B561A5">
      <w:pPr>
        <w:pStyle w:val="Heading4"/>
      </w:pPr>
      <w:r w:rsidRPr="005C4FD7">
        <w:t>Existing Evidence</w:t>
      </w:r>
    </w:p>
    <w:p w14:paraId="0EB498A8" w14:textId="2CCF3B22" w:rsidR="00F412C7" w:rsidRPr="005C4FD7" w:rsidRDefault="00F412C7" w:rsidP="00F412C7">
      <w:pPr>
        <w:spacing w:after="80"/>
        <w:rPr>
          <w:sz w:val="22"/>
          <w:szCs w:val="22"/>
        </w:rPr>
      </w:pPr>
      <w:r w:rsidRPr="005C4FD7">
        <w:rPr>
          <w:sz w:val="22"/>
          <w:szCs w:val="22"/>
        </w:rPr>
        <w:t>A systematic review of more than 100 studies (Winokur et al., 2014) found that when compared with children in non-relative foster care, children in kinship care have:</w:t>
      </w:r>
    </w:p>
    <w:p w14:paraId="41511E0D" w14:textId="010035AB" w:rsidR="00F412C7" w:rsidRPr="005C4FD7" w:rsidRDefault="00F412C7" w:rsidP="00F412C7">
      <w:pPr>
        <w:pStyle w:val="ListParagraph"/>
        <w:numPr>
          <w:ilvl w:val="0"/>
          <w:numId w:val="27"/>
        </w:numPr>
        <w:spacing w:after="80"/>
        <w:rPr>
          <w:sz w:val="22"/>
          <w:szCs w:val="22"/>
        </w:rPr>
      </w:pPr>
      <w:r w:rsidRPr="005C4FD7">
        <w:rPr>
          <w:sz w:val="22"/>
          <w:szCs w:val="22"/>
        </w:rPr>
        <w:t>More stability in placement and greater likelihood of remaining with siblings</w:t>
      </w:r>
      <w:r w:rsidR="00F25CA5" w:rsidRPr="005C4FD7">
        <w:rPr>
          <w:sz w:val="22"/>
          <w:szCs w:val="22"/>
        </w:rPr>
        <w:t>.</w:t>
      </w:r>
    </w:p>
    <w:p w14:paraId="4710C36A" w14:textId="0017A3F6" w:rsidR="005C0E42" w:rsidRPr="005C4FD7" w:rsidRDefault="00F412C7" w:rsidP="00F412C7">
      <w:pPr>
        <w:pStyle w:val="ListParagraph"/>
        <w:numPr>
          <w:ilvl w:val="0"/>
          <w:numId w:val="27"/>
        </w:numPr>
        <w:spacing w:after="80"/>
        <w:rPr>
          <w:sz w:val="22"/>
          <w:szCs w:val="22"/>
        </w:rPr>
      </w:pPr>
      <w:r w:rsidRPr="005C4FD7">
        <w:rPr>
          <w:sz w:val="22"/>
          <w:szCs w:val="22"/>
        </w:rPr>
        <w:t xml:space="preserve">Lower rates of </w:t>
      </w:r>
      <w:r w:rsidR="005C0E42" w:rsidRPr="005C4FD7">
        <w:rPr>
          <w:sz w:val="22"/>
          <w:szCs w:val="22"/>
        </w:rPr>
        <w:t>recurrence of maltreatment</w:t>
      </w:r>
      <w:r w:rsidR="00F25CA5" w:rsidRPr="005C4FD7">
        <w:rPr>
          <w:sz w:val="22"/>
          <w:szCs w:val="22"/>
        </w:rPr>
        <w:t>.</w:t>
      </w:r>
    </w:p>
    <w:p w14:paraId="5FFABB54" w14:textId="32CF1D32" w:rsidR="00F412C7" w:rsidRPr="005C4FD7" w:rsidRDefault="005C0E42" w:rsidP="00F412C7">
      <w:pPr>
        <w:pStyle w:val="ListParagraph"/>
        <w:numPr>
          <w:ilvl w:val="0"/>
          <w:numId w:val="27"/>
        </w:numPr>
        <w:spacing w:after="80"/>
        <w:rPr>
          <w:sz w:val="22"/>
          <w:szCs w:val="22"/>
        </w:rPr>
      </w:pPr>
      <w:r w:rsidRPr="005C4FD7">
        <w:rPr>
          <w:sz w:val="22"/>
          <w:szCs w:val="22"/>
        </w:rPr>
        <w:t>Lower rates of</w:t>
      </w:r>
      <w:r w:rsidR="00F412C7" w:rsidRPr="005C4FD7">
        <w:rPr>
          <w:sz w:val="22"/>
          <w:szCs w:val="22"/>
        </w:rPr>
        <w:t xml:space="preserve"> institutional abuse</w:t>
      </w:r>
      <w:r w:rsidRPr="005C4FD7">
        <w:rPr>
          <w:sz w:val="22"/>
          <w:szCs w:val="22"/>
        </w:rPr>
        <w:t xml:space="preserve"> (</w:t>
      </w:r>
      <w:r w:rsidR="00B734F8" w:rsidRPr="005C4FD7">
        <w:rPr>
          <w:sz w:val="22"/>
          <w:szCs w:val="22"/>
        </w:rPr>
        <w:t xml:space="preserve">maltreatment </w:t>
      </w:r>
      <w:r w:rsidRPr="005C4FD7">
        <w:rPr>
          <w:sz w:val="22"/>
          <w:szCs w:val="22"/>
        </w:rPr>
        <w:t>by kinship caregiver)</w:t>
      </w:r>
      <w:r w:rsidR="00F25CA5" w:rsidRPr="005C4FD7">
        <w:rPr>
          <w:sz w:val="22"/>
          <w:szCs w:val="22"/>
        </w:rPr>
        <w:t>.</w:t>
      </w:r>
    </w:p>
    <w:p w14:paraId="30F160DB" w14:textId="7A970516" w:rsidR="00F412C7" w:rsidRPr="005C4FD7" w:rsidRDefault="00F412C7" w:rsidP="00F412C7">
      <w:pPr>
        <w:pStyle w:val="ListParagraph"/>
        <w:numPr>
          <w:ilvl w:val="0"/>
          <w:numId w:val="27"/>
        </w:numPr>
        <w:spacing w:after="80"/>
        <w:rPr>
          <w:sz w:val="22"/>
          <w:szCs w:val="22"/>
        </w:rPr>
      </w:pPr>
      <w:r w:rsidRPr="005C4FD7">
        <w:rPr>
          <w:sz w:val="22"/>
          <w:szCs w:val="22"/>
        </w:rPr>
        <w:t>Better behavioral outcomes, exhibited by fewer internalizing and externalizing behaviors, better adaptive behaviors, fewer psychiatric disorders, and better emotional health</w:t>
      </w:r>
      <w:r w:rsidR="00F25CA5" w:rsidRPr="005C4FD7">
        <w:rPr>
          <w:sz w:val="22"/>
          <w:szCs w:val="22"/>
        </w:rPr>
        <w:t>.</w:t>
      </w:r>
    </w:p>
    <w:p w14:paraId="371D7525" w14:textId="6306FA5F" w:rsidR="00F412C7" w:rsidRPr="005C4FD7" w:rsidRDefault="00F412C7" w:rsidP="00F412C7">
      <w:pPr>
        <w:pStyle w:val="ListParagraph"/>
        <w:numPr>
          <w:ilvl w:val="0"/>
          <w:numId w:val="27"/>
        </w:numPr>
        <w:spacing w:after="80"/>
        <w:rPr>
          <w:sz w:val="22"/>
          <w:szCs w:val="22"/>
        </w:rPr>
      </w:pPr>
      <w:r w:rsidRPr="005C4FD7">
        <w:rPr>
          <w:sz w:val="22"/>
          <w:szCs w:val="22"/>
        </w:rPr>
        <w:t>Higher likelihood of achieving permanency through guardianship with their relative caregivers to maintain life-long connections with their family if they are unable to safely return home</w:t>
      </w:r>
      <w:r w:rsidR="00F25CA5" w:rsidRPr="005C4FD7">
        <w:rPr>
          <w:sz w:val="22"/>
          <w:szCs w:val="22"/>
        </w:rPr>
        <w:t>.</w:t>
      </w:r>
    </w:p>
    <w:p w14:paraId="4B1EE751" w14:textId="4F2B14C0" w:rsidR="00F5037E" w:rsidRPr="005C4FD7" w:rsidRDefault="001E795B" w:rsidP="007C62E9">
      <w:pPr>
        <w:spacing w:after="120"/>
        <w:rPr>
          <w:sz w:val="22"/>
          <w:szCs w:val="22"/>
        </w:rPr>
      </w:pPr>
      <w:r w:rsidRPr="005C4FD7">
        <w:rPr>
          <w:sz w:val="22"/>
          <w:szCs w:val="22"/>
        </w:rPr>
        <w:t xml:space="preserve">In their systematic review, </w:t>
      </w:r>
      <w:r w:rsidR="00F5037E" w:rsidRPr="005C4FD7">
        <w:rPr>
          <w:sz w:val="22"/>
          <w:szCs w:val="22"/>
        </w:rPr>
        <w:t>Hallet et al. (</w:t>
      </w:r>
      <w:r w:rsidR="00E07FB3" w:rsidRPr="005C4FD7">
        <w:rPr>
          <w:sz w:val="22"/>
          <w:szCs w:val="22"/>
        </w:rPr>
        <w:t>20</w:t>
      </w:r>
      <w:r w:rsidR="004B6614" w:rsidRPr="005C4FD7">
        <w:rPr>
          <w:sz w:val="22"/>
          <w:szCs w:val="22"/>
        </w:rPr>
        <w:t>23</w:t>
      </w:r>
      <w:r w:rsidR="00E07FB3" w:rsidRPr="005C4FD7">
        <w:rPr>
          <w:sz w:val="22"/>
          <w:szCs w:val="22"/>
        </w:rPr>
        <w:t>) found that when compared to children in non-relative foster care, children in kinship care</w:t>
      </w:r>
      <w:r w:rsidR="00687025" w:rsidRPr="005C4FD7">
        <w:rPr>
          <w:sz w:val="22"/>
          <w:szCs w:val="22"/>
        </w:rPr>
        <w:t xml:space="preserve"> experience</w:t>
      </w:r>
      <w:r w:rsidR="00E07FB3" w:rsidRPr="005C4FD7">
        <w:rPr>
          <w:sz w:val="22"/>
          <w:szCs w:val="22"/>
        </w:rPr>
        <w:t>:</w:t>
      </w:r>
    </w:p>
    <w:p w14:paraId="21FB454A" w14:textId="0EAB0B7A" w:rsidR="00F64F01" w:rsidRPr="005C4FD7" w:rsidRDefault="00687025" w:rsidP="005C0E42">
      <w:pPr>
        <w:pStyle w:val="ListParagraph"/>
        <w:numPr>
          <w:ilvl w:val="0"/>
          <w:numId w:val="33"/>
        </w:numPr>
        <w:spacing w:after="120"/>
        <w:rPr>
          <w:sz w:val="22"/>
          <w:szCs w:val="22"/>
        </w:rPr>
      </w:pPr>
      <w:r w:rsidRPr="005C4FD7">
        <w:rPr>
          <w:sz w:val="22"/>
          <w:szCs w:val="22"/>
        </w:rPr>
        <w:t>Higher rates of neglect</w:t>
      </w:r>
      <w:r w:rsidR="005C0E42" w:rsidRPr="005C4FD7">
        <w:rPr>
          <w:sz w:val="22"/>
          <w:szCs w:val="22"/>
        </w:rPr>
        <w:t xml:space="preserve"> but l</w:t>
      </w:r>
      <w:r w:rsidR="00F64F01" w:rsidRPr="005C4FD7">
        <w:rPr>
          <w:sz w:val="22"/>
          <w:szCs w:val="22"/>
        </w:rPr>
        <w:t xml:space="preserve">ower rates of physical and sexual abuse </w:t>
      </w:r>
      <w:r w:rsidR="005C0E42" w:rsidRPr="005C4FD7">
        <w:rPr>
          <w:sz w:val="22"/>
          <w:szCs w:val="22"/>
        </w:rPr>
        <w:t>(by kinship caregiver)</w:t>
      </w:r>
      <w:r w:rsidR="00F25CA5" w:rsidRPr="005C4FD7">
        <w:rPr>
          <w:sz w:val="22"/>
          <w:szCs w:val="22"/>
        </w:rPr>
        <w:t>.</w:t>
      </w:r>
    </w:p>
    <w:p w14:paraId="2D263108" w14:textId="52E40788" w:rsidR="00F64F01" w:rsidRPr="005C4FD7" w:rsidRDefault="005C0E42" w:rsidP="00687025">
      <w:pPr>
        <w:pStyle w:val="ListParagraph"/>
        <w:numPr>
          <w:ilvl w:val="0"/>
          <w:numId w:val="33"/>
        </w:numPr>
        <w:spacing w:after="120"/>
        <w:rPr>
          <w:sz w:val="22"/>
          <w:szCs w:val="22"/>
        </w:rPr>
      </w:pPr>
      <w:r w:rsidRPr="005C4FD7">
        <w:rPr>
          <w:sz w:val="22"/>
          <w:szCs w:val="22"/>
        </w:rPr>
        <w:t>No</w:t>
      </w:r>
      <w:r w:rsidR="001F4862" w:rsidRPr="005C4FD7">
        <w:rPr>
          <w:sz w:val="22"/>
          <w:szCs w:val="22"/>
        </w:rPr>
        <w:t xml:space="preserve"> difference in rates of emotional or psychological abuse</w:t>
      </w:r>
      <w:r w:rsidR="00F25CA5" w:rsidRPr="005C4FD7">
        <w:rPr>
          <w:sz w:val="22"/>
          <w:szCs w:val="22"/>
        </w:rPr>
        <w:t>.</w:t>
      </w:r>
    </w:p>
    <w:p w14:paraId="1CDEDCF4" w14:textId="1101DFCD" w:rsidR="001F4862" w:rsidRPr="005C4FD7" w:rsidRDefault="00775A87" w:rsidP="00687025">
      <w:pPr>
        <w:pStyle w:val="ListParagraph"/>
        <w:numPr>
          <w:ilvl w:val="0"/>
          <w:numId w:val="33"/>
        </w:numPr>
        <w:spacing w:after="120"/>
        <w:rPr>
          <w:sz w:val="22"/>
          <w:szCs w:val="22"/>
        </w:rPr>
      </w:pPr>
      <w:r w:rsidRPr="005C4FD7">
        <w:rPr>
          <w:sz w:val="22"/>
          <w:szCs w:val="22"/>
        </w:rPr>
        <w:t>Lower rates of recurrence of maltreatment</w:t>
      </w:r>
      <w:r w:rsidR="00F25CA5" w:rsidRPr="005C4FD7">
        <w:rPr>
          <w:sz w:val="22"/>
          <w:szCs w:val="22"/>
        </w:rPr>
        <w:t>.</w:t>
      </w:r>
    </w:p>
    <w:p w14:paraId="7BA1CA5F" w14:textId="71789FC7" w:rsidR="004F0676" w:rsidRPr="005C4FD7" w:rsidRDefault="004F0676" w:rsidP="004F0676">
      <w:pPr>
        <w:rPr>
          <w:sz w:val="22"/>
          <w:szCs w:val="22"/>
        </w:rPr>
      </w:pPr>
      <w:r w:rsidRPr="005C4FD7">
        <w:rPr>
          <w:sz w:val="22"/>
          <w:szCs w:val="22"/>
        </w:rPr>
        <w:t xml:space="preserve">It should be noted that there are some limitations on the findings summarized due to the varied type of research designs included in the scoping review, which includes both experimental and non-experimental studies. Specifically, the preponderance of non-experimental studies somewhat impacts the certainty of evidence and rigor of methods. </w:t>
      </w:r>
    </w:p>
    <w:p w14:paraId="3E2BFCBE" w14:textId="7A23F412" w:rsidR="00534199" w:rsidRPr="005C4FD7" w:rsidRDefault="001B0B3F" w:rsidP="00B561A5">
      <w:pPr>
        <w:pStyle w:val="Heading4"/>
      </w:pPr>
      <w:r w:rsidRPr="005C4FD7">
        <w:t>Case Outcomes</w:t>
      </w:r>
    </w:p>
    <w:p w14:paraId="200A7D74" w14:textId="0F16BABC" w:rsidR="000C11E5" w:rsidRPr="00F81C15" w:rsidRDefault="000C11E5" w:rsidP="008B7BCF">
      <w:pPr>
        <w:pStyle w:val="Heading5"/>
      </w:pPr>
      <w:bookmarkStart w:id="13" w:name="_dho4uhasu3qr" w:colFirst="0" w:colLast="0"/>
      <w:bookmarkEnd w:id="13"/>
      <w:r w:rsidRPr="00F81C15">
        <w:t>Placement Stability</w:t>
      </w:r>
    </w:p>
    <w:p w14:paraId="44BBCA56" w14:textId="11453707" w:rsidR="00F12059" w:rsidRPr="005C4FD7" w:rsidRDefault="00B12D48" w:rsidP="007C62E9">
      <w:pPr>
        <w:spacing w:after="120"/>
        <w:rPr>
          <w:sz w:val="22"/>
          <w:szCs w:val="22"/>
        </w:rPr>
      </w:pPr>
      <w:r w:rsidRPr="005C4FD7">
        <w:rPr>
          <w:sz w:val="22"/>
          <w:szCs w:val="22"/>
        </w:rPr>
        <w:t xml:space="preserve">Across studies, kinship care is consistently associated with greater placement stability, fewer disruptions, and fewer overall moves, particularly when children transition into kin placements or when kin receive additional supports </w:t>
      </w:r>
      <w:r w:rsidR="008C79F7" w:rsidRPr="005C4FD7">
        <w:rPr>
          <w:sz w:val="22"/>
          <w:szCs w:val="22"/>
        </w:rPr>
        <w:t>(</w:t>
      </w:r>
      <w:r w:rsidR="0004092C" w:rsidRPr="005C4FD7">
        <w:rPr>
          <w:sz w:val="22"/>
          <w:szCs w:val="22"/>
        </w:rPr>
        <w:t xml:space="preserve">Atkinson, 2019; Atkinson, 2023; Gendron-Cloutier et al., 2024; Jedwab et al., 2020; </w:t>
      </w:r>
      <w:r w:rsidR="0005731E" w:rsidRPr="005C4FD7">
        <w:rPr>
          <w:sz w:val="22"/>
          <w:szCs w:val="22"/>
        </w:rPr>
        <w:t xml:space="preserve">Osborne et al., </w:t>
      </w:r>
      <w:r w:rsidR="0005731E" w:rsidRPr="005C4FD7">
        <w:rPr>
          <w:sz w:val="22"/>
          <w:szCs w:val="22"/>
        </w:rPr>
        <w:lastRenderedPageBreak/>
        <w:t xml:space="preserve">2021; </w:t>
      </w:r>
      <w:r w:rsidR="001656EB" w:rsidRPr="005C4FD7">
        <w:rPr>
          <w:sz w:val="22"/>
          <w:szCs w:val="22"/>
        </w:rPr>
        <w:t>Rabassa &amp; Fuentes-Pelaez, 2023;</w:t>
      </w:r>
      <w:r w:rsidR="0048783C" w:rsidRPr="005C4FD7">
        <w:rPr>
          <w:sz w:val="22"/>
          <w:szCs w:val="22"/>
        </w:rPr>
        <w:t xml:space="preserve"> </w:t>
      </w:r>
      <w:r w:rsidR="007B2F40" w:rsidRPr="005C4FD7">
        <w:rPr>
          <w:sz w:val="22"/>
          <w:szCs w:val="22"/>
        </w:rPr>
        <w:t>Rowlson &amp; Shabbar, 2024</w:t>
      </w:r>
      <w:r w:rsidR="008F4092" w:rsidRPr="005C4FD7">
        <w:rPr>
          <w:sz w:val="22"/>
          <w:szCs w:val="22"/>
        </w:rPr>
        <w:t>;</w:t>
      </w:r>
      <w:r w:rsidR="001656EB" w:rsidRPr="005C4FD7">
        <w:rPr>
          <w:sz w:val="22"/>
          <w:szCs w:val="22"/>
        </w:rPr>
        <w:t xml:space="preserve"> </w:t>
      </w:r>
      <w:r w:rsidR="0004092C" w:rsidRPr="005C4FD7">
        <w:rPr>
          <w:sz w:val="22"/>
          <w:szCs w:val="22"/>
        </w:rPr>
        <w:t>Schoenwald et al.</w:t>
      </w:r>
      <w:r w:rsidR="0055624A">
        <w:rPr>
          <w:sz w:val="22"/>
          <w:szCs w:val="22"/>
        </w:rPr>
        <w:t>,</w:t>
      </w:r>
      <w:r w:rsidR="0004092C" w:rsidRPr="005C4FD7">
        <w:rPr>
          <w:sz w:val="22"/>
          <w:szCs w:val="22"/>
        </w:rPr>
        <w:t xml:space="preserve"> 2022; </w:t>
      </w:r>
      <w:r w:rsidR="00524364" w:rsidRPr="005C4FD7">
        <w:rPr>
          <w:sz w:val="22"/>
          <w:szCs w:val="22"/>
        </w:rPr>
        <w:t>Shuttleworth, 2023a;</w:t>
      </w:r>
      <w:r w:rsidR="008C79F7" w:rsidRPr="005C4FD7">
        <w:rPr>
          <w:sz w:val="22"/>
          <w:szCs w:val="22"/>
        </w:rPr>
        <w:t xml:space="preserve"> </w:t>
      </w:r>
      <w:r w:rsidR="00E516C0" w:rsidRPr="005C4FD7">
        <w:rPr>
          <w:sz w:val="22"/>
          <w:szCs w:val="22"/>
        </w:rPr>
        <w:t>Simmonds et al.</w:t>
      </w:r>
      <w:r w:rsidR="001656EB" w:rsidRPr="005C4FD7">
        <w:rPr>
          <w:sz w:val="22"/>
          <w:szCs w:val="22"/>
        </w:rPr>
        <w:t>,</w:t>
      </w:r>
      <w:r w:rsidR="00E516C0" w:rsidRPr="005C4FD7">
        <w:rPr>
          <w:sz w:val="22"/>
          <w:szCs w:val="22"/>
        </w:rPr>
        <w:t xml:space="preserve"> 2019;</w:t>
      </w:r>
      <w:r w:rsidR="008C79F7" w:rsidRPr="005C4FD7">
        <w:rPr>
          <w:sz w:val="22"/>
          <w:szCs w:val="22"/>
        </w:rPr>
        <w:t xml:space="preserve"> </w:t>
      </w:r>
      <w:r w:rsidR="00721EFE" w:rsidRPr="005C4FD7">
        <w:rPr>
          <w:sz w:val="22"/>
          <w:szCs w:val="22"/>
        </w:rPr>
        <w:t>Welch, 2018</w:t>
      </w:r>
      <w:r w:rsidR="008C79F7" w:rsidRPr="005C4FD7">
        <w:rPr>
          <w:sz w:val="22"/>
          <w:szCs w:val="22"/>
        </w:rPr>
        <w:t xml:space="preserve">). </w:t>
      </w:r>
      <w:r w:rsidR="44284DF9" w:rsidRPr="005C4FD7">
        <w:rPr>
          <w:sz w:val="22"/>
          <w:szCs w:val="22"/>
        </w:rPr>
        <w:t xml:space="preserve">Studies have </w:t>
      </w:r>
      <w:r w:rsidR="000821B1" w:rsidRPr="005C4FD7">
        <w:rPr>
          <w:sz w:val="22"/>
          <w:szCs w:val="22"/>
        </w:rPr>
        <w:t xml:space="preserve">found </w:t>
      </w:r>
      <w:r w:rsidR="000821B1" w:rsidRPr="005C4FD7">
        <w:rPr>
          <w:rFonts w:asciiTheme="minorHAnsi" w:hAnsiTheme="minorHAnsi" w:cstheme="minorBidi"/>
          <w:sz w:val="22"/>
          <w:szCs w:val="22"/>
        </w:rPr>
        <w:t>fewer</w:t>
      </w:r>
      <w:r w:rsidR="00F12059" w:rsidRPr="005C4FD7">
        <w:rPr>
          <w:rFonts w:asciiTheme="minorHAnsi" w:hAnsiTheme="minorHAnsi" w:cstheme="minorBidi"/>
          <w:sz w:val="22"/>
          <w:szCs w:val="22"/>
        </w:rPr>
        <w:t xml:space="preserve"> moves and lower risk of disruption </w:t>
      </w:r>
      <w:r w:rsidR="0F554D72" w:rsidRPr="005C4FD7">
        <w:rPr>
          <w:rFonts w:asciiTheme="minorHAnsi" w:hAnsiTheme="minorHAnsi" w:cstheme="minorBidi"/>
          <w:sz w:val="22"/>
          <w:szCs w:val="22"/>
        </w:rPr>
        <w:t>among children placed first with kin</w:t>
      </w:r>
      <w:r w:rsidR="00F12059" w:rsidRPr="005C4FD7">
        <w:rPr>
          <w:rFonts w:asciiTheme="minorHAnsi" w:hAnsiTheme="minorHAnsi" w:cstheme="minorBidi"/>
          <w:sz w:val="22"/>
          <w:szCs w:val="22"/>
        </w:rPr>
        <w:t xml:space="preserve"> than those first placed in non-relative foster homes </w:t>
      </w:r>
      <w:r w:rsidR="00DC35D1" w:rsidRPr="005C4FD7">
        <w:rPr>
          <w:rFonts w:asciiTheme="minorHAnsi" w:hAnsiTheme="minorHAnsi" w:cstheme="minorBidi"/>
          <w:sz w:val="22"/>
          <w:szCs w:val="22"/>
        </w:rPr>
        <w:t>(</w:t>
      </w:r>
      <w:r w:rsidR="00887158" w:rsidRPr="005C4FD7">
        <w:rPr>
          <w:sz w:val="22"/>
          <w:szCs w:val="22"/>
        </w:rPr>
        <w:t>Gendron-Cloutier et al., 2024;</w:t>
      </w:r>
      <w:r w:rsidR="00302083" w:rsidRPr="005C4FD7">
        <w:rPr>
          <w:sz w:val="22"/>
          <w:szCs w:val="22"/>
        </w:rPr>
        <w:t xml:space="preserve"> </w:t>
      </w:r>
      <w:r w:rsidR="00E516C0" w:rsidRPr="005C4FD7">
        <w:rPr>
          <w:sz w:val="22"/>
          <w:szCs w:val="22"/>
        </w:rPr>
        <w:t>Simmonds et al.</w:t>
      </w:r>
      <w:r w:rsidR="004B0760">
        <w:rPr>
          <w:sz w:val="22"/>
          <w:szCs w:val="22"/>
        </w:rPr>
        <w:t>,</w:t>
      </w:r>
      <w:r w:rsidR="00E516C0" w:rsidRPr="005C4FD7">
        <w:rPr>
          <w:sz w:val="22"/>
          <w:szCs w:val="22"/>
        </w:rPr>
        <w:t xml:space="preserve"> 2019</w:t>
      </w:r>
      <w:r w:rsidR="00E516C0" w:rsidRPr="005C4FD7">
        <w:rPr>
          <w:rFonts w:asciiTheme="minorHAnsi" w:hAnsiTheme="minorHAnsi" w:cstheme="minorBidi"/>
          <w:sz w:val="22"/>
          <w:szCs w:val="22"/>
        </w:rPr>
        <w:t>;</w:t>
      </w:r>
      <w:r w:rsidR="00DC35D1" w:rsidRPr="005C4FD7">
        <w:rPr>
          <w:rFonts w:asciiTheme="minorHAnsi" w:hAnsiTheme="minorHAnsi" w:cstheme="minorBidi"/>
          <w:sz w:val="22"/>
          <w:szCs w:val="22"/>
        </w:rPr>
        <w:t xml:space="preserve"> </w:t>
      </w:r>
      <w:r w:rsidR="00721EFE" w:rsidRPr="005C4FD7">
        <w:rPr>
          <w:sz w:val="22"/>
          <w:szCs w:val="22"/>
        </w:rPr>
        <w:t>Welch, 2018</w:t>
      </w:r>
      <w:r w:rsidR="00DC35D1" w:rsidRPr="005C4FD7">
        <w:rPr>
          <w:rFonts w:asciiTheme="minorHAnsi" w:hAnsiTheme="minorHAnsi" w:cstheme="minorBidi"/>
          <w:sz w:val="22"/>
          <w:szCs w:val="22"/>
        </w:rPr>
        <w:t>).</w:t>
      </w:r>
      <w:r w:rsidR="00DC35D1" w:rsidRPr="005C4FD7">
        <w:rPr>
          <w:sz w:val="22"/>
          <w:szCs w:val="22"/>
        </w:rPr>
        <w:t xml:space="preserve"> </w:t>
      </w:r>
      <w:r w:rsidR="00353740" w:rsidRPr="005C4FD7">
        <w:rPr>
          <w:sz w:val="22"/>
          <w:szCs w:val="22"/>
        </w:rPr>
        <w:t xml:space="preserve">Longitudinal analyses found that kinship care </w:t>
      </w:r>
      <w:r w:rsidR="71013A36" w:rsidRPr="005C4FD7">
        <w:rPr>
          <w:sz w:val="22"/>
          <w:szCs w:val="22"/>
        </w:rPr>
        <w:t>has also been described a</w:t>
      </w:r>
      <w:r w:rsidR="00460C34" w:rsidRPr="005C4FD7">
        <w:rPr>
          <w:sz w:val="22"/>
          <w:szCs w:val="22"/>
        </w:rPr>
        <w:t xml:space="preserve">s </w:t>
      </w:r>
      <w:r w:rsidR="00C80A48" w:rsidRPr="005C4FD7">
        <w:rPr>
          <w:sz w:val="22"/>
          <w:szCs w:val="22"/>
        </w:rPr>
        <w:t>a long</w:t>
      </w:r>
      <w:r w:rsidR="00353740" w:rsidRPr="005C4FD7">
        <w:rPr>
          <w:sz w:val="22"/>
          <w:szCs w:val="22"/>
        </w:rPr>
        <w:t xml:space="preserve">-term </w:t>
      </w:r>
      <w:r w:rsidR="00D34D22" w:rsidRPr="005C4FD7">
        <w:rPr>
          <w:sz w:val="22"/>
          <w:szCs w:val="22"/>
        </w:rPr>
        <w:t>permanency option</w:t>
      </w:r>
      <w:r w:rsidR="00353740" w:rsidRPr="005C4FD7">
        <w:rPr>
          <w:sz w:val="22"/>
          <w:szCs w:val="22"/>
        </w:rPr>
        <w:t xml:space="preserve"> following maltreatment (</w:t>
      </w:r>
      <w:r w:rsidR="00EE7F83" w:rsidRPr="005C4FD7">
        <w:rPr>
          <w:sz w:val="22"/>
          <w:szCs w:val="22"/>
        </w:rPr>
        <w:t>Cheng &amp; Lo, 2022</w:t>
      </w:r>
      <w:r w:rsidR="00353740" w:rsidRPr="005C4FD7">
        <w:rPr>
          <w:sz w:val="22"/>
          <w:szCs w:val="22"/>
        </w:rPr>
        <w:t>). These findings align with meta-</w:t>
      </w:r>
      <w:r w:rsidR="00915449" w:rsidRPr="005C4FD7">
        <w:rPr>
          <w:sz w:val="22"/>
          <w:szCs w:val="22"/>
        </w:rPr>
        <w:t>analytic evidence</w:t>
      </w:r>
      <w:r w:rsidR="2F4E9002" w:rsidRPr="005C4FD7">
        <w:rPr>
          <w:sz w:val="22"/>
          <w:szCs w:val="22"/>
        </w:rPr>
        <w:t xml:space="preserve"> </w:t>
      </w:r>
      <w:r w:rsidR="4641485E" w:rsidRPr="005C4FD7">
        <w:rPr>
          <w:sz w:val="22"/>
          <w:szCs w:val="22"/>
        </w:rPr>
        <w:t>indicating a</w:t>
      </w:r>
      <w:r w:rsidR="14788EF2" w:rsidRPr="005C4FD7">
        <w:rPr>
          <w:sz w:val="22"/>
          <w:szCs w:val="22"/>
        </w:rPr>
        <w:t xml:space="preserve"> robust </w:t>
      </w:r>
      <w:r w:rsidR="70B419FC" w:rsidRPr="005C4FD7">
        <w:rPr>
          <w:sz w:val="22"/>
          <w:szCs w:val="22"/>
        </w:rPr>
        <w:t>association</w:t>
      </w:r>
      <w:r w:rsidR="00915449" w:rsidRPr="005C4FD7">
        <w:rPr>
          <w:sz w:val="22"/>
          <w:szCs w:val="22"/>
        </w:rPr>
        <w:t xml:space="preserve"> </w:t>
      </w:r>
      <w:r w:rsidR="6C30138C" w:rsidRPr="005C4FD7">
        <w:rPr>
          <w:sz w:val="22"/>
          <w:szCs w:val="22"/>
        </w:rPr>
        <w:t xml:space="preserve">between </w:t>
      </w:r>
      <w:r w:rsidR="00353740" w:rsidRPr="005C4FD7">
        <w:rPr>
          <w:sz w:val="22"/>
          <w:szCs w:val="22"/>
        </w:rPr>
        <w:t xml:space="preserve">kinship placements </w:t>
      </w:r>
      <w:r w:rsidR="5D0A2A52" w:rsidRPr="005C4FD7">
        <w:rPr>
          <w:sz w:val="22"/>
          <w:szCs w:val="22"/>
        </w:rPr>
        <w:t>and placement stability</w:t>
      </w:r>
      <w:r w:rsidR="0937F2C8" w:rsidRPr="005C4FD7">
        <w:rPr>
          <w:sz w:val="22"/>
          <w:szCs w:val="22"/>
        </w:rPr>
        <w:t xml:space="preserve"> </w:t>
      </w:r>
      <w:r w:rsidR="00353740" w:rsidRPr="005C4FD7">
        <w:rPr>
          <w:sz w:val="22"/>
          <w:szCs w:val="22"/>
        </w:rPr>
        <w:t>(</w:t>
      </w:r>
      <w:r w:rsidR="00887158" w:rsidRPr="005C4FD7">
        <w:rPr>
          <w:sz w:val="22"/>
          <w:szCs w:val="22"/>
        </w:rPr>
        <w:t>Gendron-Cloutier et al., 2024</w:t>
      </w:r>
      <w:r w:rsidR="00353740" w:rsidRPr="005C4FD7">
        <w:rPr>
          <w:sz w:val="22"/>
          <w:szCs w:val="22"/>
        </w:rPr>
        <w:t>).</w:t>
      </w:r>
      <w:r w:rsidR="007C29F3" w:rsidRPr="005C4FD7">
        <w:rPr>
          <w:sz w:val="22"/>
          <w:szCs w:val="22"/>
        </w:rPr>
        <w:t xml:space="preserve"> </w:t>
      </w:r>
    </w:p>
    <w:p w14:paraId="3F5D8AF2" w14:textId="718D927B" w:rsidR="007F6985" w:rsidRPr="005C4FD7" w:rsidRDefault="007F6985" w:rsidP="008B7BCF">
      <w:pPr>
        <w:pStyle w:val="Heading5"/>
      </w:pPr>
      <w:r w:rsidRPr="005C4FD7">
        <w:t>Permanency</w:t>
      </w:r>
    </w:p>
    <w:p w14:paraId="583137F5" w14:textId="184DC4DF" w:rsidR="00FF47F7" w:rsidRPr="005C4FD7" w:rsidRDefault="006B0A39" w:rsidP="007C62E9">
      <w:pPr>
        <w:spacing w:after="120"/>
        <w:rPr>
          <w:rFonts w:asciiTheme="minorHAnsi" w:hAnsiTheme="minorHAnsi" w:cstheme="minorHAnsi"/>
          <w:sz w:val="22"/>
          <w:szCs w:val="22"/>
        </w:rPr>
      </w:pPr>
      <w:r w:rsidRPr="005C4FD7">
        <w:rPr>
          <w:sz w:val="22"/>
          <w:szCs w:val="22"/>
        </w:rPr>
        <w:t>As compared to non-relative foster care, k</w:t>
      </w:r>
      <w:r w:rsidR="00740B8A" w:rsidRPr="005C4FD7">
        <w:rPr>
          <w:sz w:val="22"/>
          <w:szCs w:val="22"/>
        </w:rPr>
        <w:t xml:space="preserve">inship </w:t>
      </w:r>
      <w:r w:rsidRPr="005C4FD7">
        <w:rPr>
          <w:sz w:val="22"/>
          <w:szCs w:val="22"/>
        </w:rPr>
        <w:t>care</w:t>
      </w:r>
      <w:r w:rsidR="00740B8A" w:rsidRPr="005C4FD7">
        <w:rPr>
          <w:sz w:val="22"/>
          <w:szCs w:val="22"/>
        </w:rPr>
        <w:t xml:space="preserve"> may involve longer stays in care and lower rates of adoption</w:t>
      </w:r>
      <w:r w:rsidR="00897BA9" w:rsidRPr="005C4FD7">
        <w:rPr>
          <w:sz w:val="22"/>
          <w:szCs w:val="22"/>
        </w:rPr>
        <w:t xml:space="preserve"> </w:t>
      </w:r>
      <w:r w:rsidR="00740B8A" w:rsidRPr="005C4FD7">
        <w:rPr>
          <w:sz w:val="22"/>
          <w:szCs w:val="22"/>
        </w:rPr>
        <w:t>(</w:t>
      </w:r>
      <w:r w:rsidR="0048783C" w:rsidRPr="005C4FD7">
        <w:rPr>
          <w:sz w:val="22"/>
          <w:szCs w:val="22"/>
        </w:rPr>
        <w:t xml:space="preserve">Sattler et al., 2023; </w:t>
      </w:r>
      <w:r w:rsidR="00B50191" w:rsidRPr="005C4FD7">
        <w:rPr>
          <w:sz w:val="22"/>
          <w:szCs w:val="22"/>
        </w:rPr>
        <w:t>Sitjes-Figueras et al.</w:t>
      </w:r>
      <w:r w:rsidR="0048783C" w:rsidRPr="005C4FD7">
        <w:rPr>
          <w:sz w:val="22"/>
          <w:szCs w:val="22"/>
        </w:rPr>
        <w:t>,</w:t>
      </w:r>
      <w:r w:rsidR="00B50191" w:rsidRPr="005C4FD7">
        <w:rPr>
          <w:sz w:val="22"/>
          <w:szCs w:val="22"/>
        </w:rPr>
        <w:t xml:space="preserve"> 2025</w:t>
      </w:r>
      <w:r w:rsidR="00740B8A" w:rsidRPr="005C4FD7">
        <w:rPr>
          <w:sz w:val="22"/>
          <w:szCs w:val="22"/>
        </w:rPr>
        <w:t>) and reunification</w:t>
      </w:r>
      <w:r w:rsidRPr="005C4FD7">
        <w:rPr>
          <w:sz w:val="22"/>
          <w:szCs w:val="22"/>
        </w:rPr>
        <w:t xml:space="preserve"> </w:t>
      </w:r>
      <w:r w:rsidR="00740B8A" w:rsidRPr="005C4FD7">
        <w:rPr>
          <w:sz w:val="22"/>
          <w:szCs w:val="22"/>
        </w:rPr>
        <w:t>(</w:t>
      </w:r>
      <w:r w:rsidR="00B50191" w:rsidRPr="005C4FD7">
        <w:rPr>
          <w:sz w:val="22"/>
          <w:szCs w:val="22"/>
        </w:rPr>
        <w:t>Sitjes-Figueras et al.</w:t>
      </w:r>
      <w:r w:rsidR="0048783C" w:rsidRPr="005C4FD7">
        <w:rPr>
          <w:sz w:val="22"/>
          <w:szCs w:val="22"/>
        </w:rPr>
        <w:t>,</w:t>
      </w:r>
      <w:r w:rsidR="00B50191" w:rsidRPr="005C4FD7">
        <w:rPr>
          <w:sz w:val="22"/>
          <w:szCs w:val="22"/>
        </w:rPr>
        <w:t xml:space="preserve"> 2025;</w:t>
      </w:r>
      <w:r w:rsidR="00740B8A" w:rsidRPr="005C4FD7">
        <w:rPr>
          <w:sz w:val="22"/>
          <w:szCs w:val="22"/>
        </w:rPr>
        <w:t xml:space="preserve"> </w:t>
      </w:r>
      <w:r w:rsidR="00343D06" w:rsidRPr="005C4FD7">
        <w:rPr>
          <w:sz w:val="22"/>
          <w:szCs w:val="22"/>
        </w:rPr>
        <w:t>Wheeler &amp; Vollet, 2017</w:t>
      </w:r>
      <w:r w:rsidR="00740B8A" w:rsidRPr="005C4FD7">
        <w:rPr>
          <w:sz w:val="22"/>
          <w:szCs w:val="22"/>
        </w:rPr>
        <w:t xml:space="preserve">). </w:t>
      </w:r>
      <w:r w:rsidR="00740B8A" w:rsidRPr="005C4FD7">
        <w:rPr>
          <w:rFonts w:asciiTheme="minorHAnsi" w:hAnsiTheme="minorHAnsi" w:cstheme="minorHAnsi"/>
          <w:sz w:val="22"/>
          <w:szCs w:val="22"/>
        </w:rPr>
        <w:t xml:space="preserve">Participants in one study suggest that </w:t>
      </w:r>
      <w:r w:rsidR="00740B8A" w:rsidRPr="003631C0">
        <w:rPr>
          <w:rFonts w:asciiTheme="minorHAnsi" w:hAnsiTheme="minorHAnsi" w:cstheme="minorHAnsi"/>
          <w:sz w:val="22"/>
          <w:szCs w:val="22"/>
        </w:rPr>
        <w:t>“parents had less motivation to position themselves for reunification with their children if kin were caring for them”</w:t>
      </w:r>
      <w:r w:rsidR="00740B8A" w:rsidRPr="005C4FD7">
        <w:rPr>
          <w:rFonts w:asciiTheme="minorHAnsi" w:hAnsiTheme="minorHAnsi" w:cstheme="minorHAnsi"/>
          <w:sz w:val="22"/>
          <w:szCs w:val="22"/>
        </w:rPr>
        <w:t xml:space="preserve"> (</w:t>
      </w:r>
      <w:r w:rsidR="00617805" w:rsidRPr="005C4FD7">
        <w:rPr>
          <w:sz w:val="22"/>
          <w:szCs w:val="22"/>
        </w:rPr>
        <w:t>Jordan et al., 2024</w:t>
      </w:r>
      <w:r w:rsidR="00740B8A" w:rsidRPr="005C4FD7">
        <w:rPr>
          <w:rFonts w:asciiTheme="minorHAnsi" w:hAnsiTheme="minorHAnsi" w:cstheme="minorHAnsi"/>
          <w:sz w:val="22"/>
          <w:szCs w:val="22"/>
        </w:rPr>
        <w:t>, p.</w:t>
      </w:r>
      <w:r w:rsidR="005A6869" w:rsidRPr="005C4FD7">
        <w:rPr>
          <w:rFonts w:asciiTheme="minorHAnsi" w:hAnsiTheme="minorHAnsi" w:cstheme="minorHAnsi"/>
          <w:sz w:val="22"/>
          <w:szCs w:val="22"/>
        </w:rPr>
        <w:t xml:space="preserve"> 258</w:t>
      </w:r>
      <w:r w:rsidR="00740B8A" w:rsidRPr="005C4FD7">
        <w:rPr>
          <w:rFonts w:asciiTheme="minorHAnsi" w:hAnsiTheme="minorHAnsi" w:cstheme="minorHAnsi"/>
          <w:sz w:val="22"/>
          <w:szCs w:val="22"/>
        </w:rPr>
        <w:t>). Reunification rates for kinship placements may also be influenced by children who want to remain where they are living rather than being moved or even reun</w:t>
      </w:r>
      <w:r w:rsidR="005D435B" w:rsidRPr="005C4FD7">
        <w:rPr>
          <w:rFonts w:asciiTheme="minorHAnsi" w:hAnsiTheme="minorHAnsi" w:cstheme="minorHAnsi"/>
          <w:sz w:val="22"/>
          <w:szCs w:val="22"/>
        </w:rPr>
        <w:t>ified</w:t>
      </w:r>
      <w:r w:rsidR="00740B8A" w:rsidRPr="005C4FD7">
        <w:rPr>
          <w:rFonts w:asciiTheme="minorHAnsi" w:hAnsiTheme="minorHAnsi" w:cstheme="minorHAnsi"/>
          <w:sz w:val="22"/>
          <w:szCs w:val="22"/>
        </w:rPr>
        <w:t xml:space="preserve"> with their biological/birth parents (</w:t>
      </w:r>
      <w:r w:rsidR="00646E92" w:rsidRPr="005C4FD7">
        <w:rPr>
          <w:sz w:val="22"/>
          <w:szCs w:val="22"/>
        </w:rPr>
        <w:t>Mukhopadhyay et al., 2022</w:t>
      </w:r>
      <w:r w:rsidR="00740B8A" w:rsidRPr="005C4FD7">
        <w:rPr>
          <w:rFonts w:asciiTheme="minorHAnsi" w:hAnsiTheme="minorHAnsi" w:cstheme="minorHAnsi"/>
          <w:sz w:val="22"/>
          <w:szCs w:val="22"/>
        </w:rPr>
        <w:t xml:space="preserve">). </w:t>
      </w:r>
      <w:r w:rsidR="00740B8A" w:rsidRPr="005C4FD7">
        <w:rPr>
          <w:sz w:val="22"/>
          <w:szCs w:val="22"/>
        </w:rPr>
        <w:t>Other studies show that kinship placements are typically longer than any other placement type (</w:t>
      </w:r>
      <w:r w:rsidR="00995F94" w:rsidRPr="005C4FD7">
        <w:rPr>
          <w:sz w:val="22"/>
          <w:szCs w:val="22"/>
        </w:rPr>
        <w:t>Jedwab et al., 2020</w:t>
      </w:r>
      <w:r w:rsidR="008A7816" w:rsidRPr="005C4FD7">
        <w:rPr>
          <w:sz w:val="22"/>
          <w:szCs w:val="22"/>
        </w:rPr>
        <w:t>; Schoenwald et al.</w:t>
      </w:r>
      <w:r w:rsidR="004B0760">
        <w:rPr>
          <w:sz w:val="22"/>
          <w:szCs w:val="22"/>
        </w:rPr>
        <w:t>,</w:t>
      </w:r>
      <w:r w:rsidR="008A7816" w:rsidRPr="005C4FD7">
        <w:rPr>
          <w:sz w:val="22"/>
          <w:szCs w:val="22"/>
        </w:rPr>
        <w:t xml:space="preserve"> 2022</w:t>
      </w:r>
      <w:r w:rsidR="00740B8A" w:rsidRPr="005C4FD7">
        <w:rPr>
          <w:sz w:val="22"/>
          <w:szCs w:val="22"/>
        </w:rPr>
        <w:t xml:space="preserve">). </w:t>
      </w:r>
      <w:r w:rsidR="00F355A9" w:rsidRPr="005C4FD7">
        <w:rPr>
          <w:sz w:val="22"/>
          <w:szCs w:val="22"/>
        </w:rPr>
        <w:t>Kinship</w:t>
      </w:r>
      <w:r w:rsidR="00740B8A" w:rsidRPr="005C4FD7">
        <w:rPr>
          <w:sz w:val="22"/>
          <w:szCs w:val="22"/>
        </w:rPr>
        <w:t xml:space="preserve"> care</w:t>
      </w:r>
      <w:r w:rsidR="00F355A9" w:rsidRPr="005C4FD7">
        <w:rPr>
          <w:sz w:val="22"/>
          <w:szCs w:val="22"/>
        </w:rPr>
        <w:t xml:space="preserve"> has been associated with more exits to kin via custody transfer, permanent legal custody, or kin guardianship</w:t>
      </w:r>
      <w:r w:rsidR="00791266" w:rsidRPr="005C4FD7">
        <w:rPr>
          <w:sz w:val="22"/>
          <w:szCs w:val="22"/>
        </w:rPr>
        <w:t xml:space="preserve"> than non-relative foster care</w:t>
      </w:r>
      <w:r w:rsidR="00F355A9" w:rsidRPr="005C4FD7">
        <w:rPr>
          <w:sz w:val="22"/>
          <w:szCs w:val="22"/>
        </w:rPr>
        <w:t xml:space="preserve"> (</w:t>
      </w:r>
      <w:r w:rsidR="008A7816" w:rsidRPr="005C4FD7">
        <w:rPr>
          <w:sz w:val="22"/>
          <w:szCs w:val="22"/>
        </w:rPr>
        <w:t xml:space="preserve">Atkinson, 2019; </w:t>
      </w:r>
      <w:r w:rsidR="00100FB1" w:rsidRPr="005C4FD7">
        <w:rPr>
          <w:sz w:val="22"/>
          <w:szCs w:val="22"/>
        </w:rPr>
        <w:t>Atkinson, 2023;</w:t>
      </w:r>
      <w:r w:rsidR="00F355A9" w:rsidRPr="005C4FD7">
        <w:rPr>
          <w:sz w:val="22"/>
          <w:szCs w:val="22"/>
        </w:rPr>
        <w:t xml:space="preserve"> </w:t>
      </w:r>
      <w:r w:rsidR="00343D06" w:rsidRPr="005C4FD7">
        <w:rPr>
          <w:sz w:val="22"/>
          <w:szCs w:val="22"/>
        </w:rPr>
        <w:t>Wheeler &amp; Vollet, 2017</w:t>
      </w:r>
      <w:r w:rsidR="00F355A9" w:rsidRPr="005C4FD7">
        <w:rPr>
          <w:sz w:val="22"/>
          <w:szCs w:val="22"/>
        </w:rPr>
        <w:t xml:space="preserve">). </w:t>
      </w:r>
      <w:r w:rsidR="003C2D42" w:rsidRPr="005C4FD7">
        <w:rPr>
          <w:sz w:val="22"/>
          <w:szCs w:val="22"/>
        </w:rPr>
        <w:t xml:space="preserve">Racial inequities were </w:t>
      </w:r>
      <w:r w:rsidR="004D13EB" w:rsidRPr="005C4FD7">
        <w:rPr>
          <w:sz w:val="22"/>
          <w:szCs w:val="22"/>
        </w:rPr>
        <w:t xml:space="preserve">also </w:t>
      </w:r>
      <w:r w:rsidR="003C2D42" w:rsidRPr="005C4FD7">
        <w:rPr>
          <w:sz w:val="22"/>
          <w:szCs w:val="22"/>
        </w:rPr>
        <w:t xml:space="preserve">noted </w:t>
      </w:r>
      <w:r w:rsidR="001400A6" w:rsidRPr="005C4FD7">
        <w:rPr>
          <w:sz w:val="22"/>
          <w:szCs w:val="22"/>
        </w:rPr>
        <w:t xml:space="preserve">in some </w:t>
      </w:r>
      <w:r w:rsidR="003C2D42" w:rsidRPr="005C4FD7">
        <w:rPr>
          <w:sz w:val="22"/>
          <w:szCs w:val="22"/>
        </w:rPr>
        <w:t>studies</w:t>
      </w:r>
      <w:r w:rsidR="001400A6" w:rsidRPr="005C4FD7">
        <w:rPr>
          <w:sz w:val="22"/>
          <w:szCs w:val="22"/>
        </w:rPr>
        <w:t>.</w:t>
      </w:r>
      <w:r w:rsidR="003C2D42" w:rsidRPr="005C4FD7">
        <w:rPr>
          <w:sz w:val="22"/>
          <w:szCs w:val="22"/>
        </w:rPr>
        <w:t xml:space="preserve"> </w:t>
      </w:r>
      <w:r w:rsidR="00A641AC" w:rsidRPr="005C4FD7">
        <w:rPr>
          <w:sz w:val="22"/>
          <w:szCs w:val="22"/>
        </w:rPr>
        <w:t xml:space="preserve">For example, </w:t>
      </w:r>
      <w:r w:rsidR="00555F60" w:rsidRPr="005C4FD7">
        <w:rPr>
          <w:sz w:val="22"/>
          <w:szCs w:val="22"/>
        </w:rPr>
        <w:t>B</w:t>
      </w:r>
      <w:r w:rsidR="00FF47F7" w:rsidRPr="005C4FD7">
        <w:rPr>
          <w:sz w:val="22"/>
          <w:szCs w:val="22"/>
        </w:rPr>
        <w:t>lack</w:t>
      </w:r>
      <w:r w:rsidR="00CE71A0" w:rsidRPr="005C4FD7">
        <w:rPr>
          <w:sz w:val="22"/>
          <w:szCs w:val="22"/>
        </w:rPr>
        <w:t xml:space="preserve"> children </w:t>
      </w:r>
      <w:r w:rsidR="00FF47F7" w:rsidRPr="005C4FD7">
        <w:rPr>
          <w:sz w:val="22"/>
          <w:szCs w:val="22"/>
        </w:rPr>
        <w:t>experience</w:t>
      </w:r>
      <w:r w:rsidR="00AE0BFC" w:rsidRPr="005C4FD7">
        <w:rPr>
          <w:sz w:val="22"/>
          <w:szCs w:val="22"/>
        </w:rPr>
        <w:t>d</w:t>
      </w:r>
      <w:r w:rsidR="00FF47F7" w:rsidRPr="005C4FD7">
        <w:rPr>
          <w:sz w:val="22"/>
          <w:szCs w:val="22"/>
        </w:rPr>
        <w:t xml:space="preserve"> disparities in permanency rates (</w:t>
      </w:r>
      <w:r w:rsidR="00670A8C" w:rsidRPr="005C4FD7">
        <w:rPr>
          <w:sz w:val="22"/>
          <w:szCs w:val="22"/>
        </w:rPr>
        <w:t>Lee et al.</w:t>
      </w:r>
      <w:r w:rsidR="001A321D" w:rsidRPr="005C4FD7">
        <w:rPr>
          <w:sz w:val="22"/>
          <w:szCs w:val="22"/>
        </w:rPr>
        <w:t>,</w:t>
      </w:r>
      <w:r w:rsidR="00670A8C" w:rsidRPr="005C4FD7">
        <w:rPr>
          <w:sz w:val="22"/>
          <w:szCs w:val="22"/>
        </w:rPr>
        <w:t xml:space="preserve"> 2021</w:t>
      </w:r>
      <w:r w:rsidR="00FF47F7" w:rsidRPr="005C4FD7">
        <w:rPr>
          <w:sz w:val="22"/>
          <w:szCs w:val="22"/>
        </w:rPr>
        <w:t>) and in placement decision</w:t>
      </w:r>
      <w:r w:rsidR="00CE71A0" w:rsidRPr="005C4FD7">
        <w:rPr>
          <w:sz w:val="22"/>
          <w:szCs w:val="22"/>
        </w:rPr>
        <w:t>-</w:t>
      </w:r>
      <w:r w:rsidR="00FF47F7" w:rsidRPr="005C4FD7">
        <w:rPr>
          <w:sz w:val="22"/>
          <w:szCs w:val="22"/>
        </w:rPr>
        <w:t>making (</w:t>
      </w:r>
      <w:r w:rsidR="00995F94" w:rsidRPr="005C4FD7">
        <w:rPr>
          <w:sz w:val="22"/>
          <w:szCs w:val="22"/>
        </w:rPr>
        <w:t>Jedwab et al., 2020</w:t>
      </w:r>
      <w:r w:rsidR="00FF47F7" w:rsidRPr="005C4FD7">
        <w:rPr>
          <w:sz w:val="22"/>
          <w:szCs w:val="22"/>
        </w:rPr>
        <w:t xml:space="preserve">). </w:t>
      </w:r>
    </w:p>
    <w:p w14:paraId="7A6B0DBB" w14:textId="7A7C59B7" w:rsidR="00CF5977" w:rsidRPr="005C4FD7" w:rsidRDefault="005722FD" w:rsidP="008B7BCF">
      <w:pPr>
        <w:pStyle w:val="Heading5"/>
      </w:pPr>
      <w:r w:rsidRPr="005C4FD7">
        <w:t>Institutional Abuse</w:t>
      </w:r>
    </w:p>
    <w:p w14:paraId="20AC40C0" w14:textId="1B386BF3" w:rsidR="00956DBE" w:rsidRPr="005C4FD7" w:rsidRDefault="005D5CC1" w:rsidP="00956DBE">
      <w:pPr>
        <w:spacing w:after="120"/>
        <w:rPr>
          <w:rFonts w:asciiTheme="minorHAnsi" w:hAnsiTheme="minorHAnsi" w:cstheme="minorBidi"/>
          <w:sz w:val="22"/>
          <w:szCs w:val="22"/>
        </w:rPr>
      </w:pPr>
      <w:r w:rsidRPr="005C4FD7">
        <w:rPr>
          <w:sz w:val="22"/>
          <w:szCs w:val="22"/>
        </w:rPr>
        <w:t xml:space="preserve">Several studies found that paternal and informal kinship placements show higher </w:t>
      </w:r>
      <w:r w:rsidR="00791266" w:rsidRPr="005C4FD7">
        <w:rPr>
          <w:sz w:val="22"/>
          <w:szCs w:val="22"/>
        </w:rPr>
        <w:t xml:space="preserve">institutional abuse (maltreatment by out-of-home caregivers) </w:t>
      </w:r>
      <w:r w:rsidRPr="005C4FD7">
        <w:rPr>
          <w:sz w:val="22"/>
          <w:szCs w:val="22"/>
        </w:rPr>
        <w:t>investigation rates, while maternal and formal kinship placements demonstrate rates that are lower or comparable to non-relative foster care (Font, 2014; Font, 2015; Helton et al., 2017).</w:t>
      </w:r>
      <w:r w:rsidRPr="005C4FD7">
        <w:rPr>
          <w:rFonts w:asciiTheme="minorHAnsi" w:hAnsiTheme="minorHAnsi" w:cstheme="minorBidi"/>
          <w:sz w:val="22"/>
          <w:szCs w:val="22"/>
        </w:rPr>
        <w:t xml:space="preserve"> </w:t>
      </w:r>
      <w:r w:rsidR="002F4462" w:rsidRPr="005C4FD7">
        <w:rPr>
          <w:rFonts w:asciiTheme="minorHAnsi" w:hAnsiTheme="minorHAnsi" w:cstheme="minorBidi"/>
          <w:sz w:val="22"/>
          <w:szCs w:val="22"/>
        </w:rPr>
        <w:t xml:space="preserve">Helton et al. (2017) found that kinship caregivers, regardless of licensing status, are more likely to engage in corporal punishment and other punitive parenting styles compared to non-relative foster caregivers. However, </w:t>
      </w:r>
      <w:r w:rsidR="00897BA9" w:rsidRPr="005C4FD7">
        <w:rPr>
          <w:rFonts w:asciiTheme="minorHAnsi" w:hAnsiTheme="minorHAnsi" w:cstheme="minorBidi"/>
          <w:sz w:val="22"/>
          <w:szCs w:val="22"/>
        </w:rPr>
        <w:t xml:space="preserve">access to </w:t>
      </w:r>
      <w:r w:rsidR="002F4462" w:rsidRPr="005C4FD7">
        <w:rPr>
          <w:rFonts w:asciiTheme="minorHAnsi" w:hAnsiTheme="minorHAnsi" w:cstheme="minorBidi"/>
          <w:sz w:val="22"/>
          <w:szCs w:val="22"/>
        </w:rPr>
        <w:t>training and</w:t>
      </w:r>
      <w:r w:rsidR="00897BA9" w:rsidRPr="005C4FD7">
        <w:rPr>
          <w:rFonts w:asciiTheme="minorHAnsi" w:hAnsiTheme="minorHAnsi" w:cstheme="minorBidi"/>
          <w:sz w:val="22"/>
          <w:szCs w:val="22"/>
        </w:rPr>
        <w:t xml:space="preserve"> </w:t>
      </w:r>
      <w:proofErr w:type="gramStart"/>
      <w:r w:rsidR="00897BA9" w:rsidRPr="005C4FD7">
        <w:rPr>
          <w:rFonts w:asciiTheme="minorHAnsi" w:hAnsiTheme="minorHAnsi" w:cstheme="minorBidi"/>
          <w:sz w:val="22"/>
          <w:szCs w:val="22"/>
        </w:rPr>
        <w:t>supports</w:t>
      </w:r>
      <w:proofErr w:type="gramEnd"/>
      <w:r w:rsidR="00897BA9" w:rsidRPr="005C4FD7">
        <w:rPr>
          <w:rFonts w:asciiTheme="minorHAnsi" w:hAnsiTheme="minorHAnsi" w:cstheme="minorBidi"/>
          <w:sz w:val="22"/>
          <w:szCs w:val="22"/>
        </w:rPr>
        <w:t xml:space="preserve"> </w:t>
      </w:r>
      <w:r w:rsidR="002F4462" w:rsidRPr="005C4FD7">
        <w:rPr>
          <w:rFonts w:asciiTheme="minorHAnsi" w:hAnsiTheme="minorHAnsi" w:cstheme="minorBidi"/>
          <w:sz w:val="22"/>
          <w:szCs w:val="22"/>
        </w:rPr>
        <w:t>may help explain observed differences in corporal punishment use rather than caregiver characteristics alone. One study (Font, 2015) found that</w:t>
      </w:r>
      <w:r w:rsidR="00CF5977" w:rsidRPr="005C4FD7">
        <w:rPr>
          <w:rFonts w:asciiTheme="minorHAnsi" w:hAnsiTheme="minorHAnsi" w:cstheme="minorBidi"/>
          <w:sz w:val="22"/>
          <w:szCs w:val="22"/>
        </w:rPr>
        <w:t xml:space="preserve"> </w:t>
      </w:r>
      <w:r w:rsidR="002F4462" w:rsidRPr="005C4FD7">
        <w:rPr>
          <w:rFonts w:asciiTheme="minorHAnsi" w:hAnsiTheme="minorHAnsi" w:cstheme="minorBidi"/>
          <w:sz w:val="22"/>
          <w:szCs w:val="22"/>
        </w:rPr>
        <w:t xml:space="preserve">allegations of neglect in informal and formal </w:t>
      </w:r>
      <w:r w:rsidR="00CF5977" w:rsidRPr="005C4FD7">
        <w:rPr>
          <w:rFonts w:asciiTheme="minorHAnsi" w:hAnsiTheme="minorHAnsi" w:cstheme="minorBidi"/>
          <w:sz w:val="22"/>
          <w:szCs w:val="22"/>
        </w:rPr>
        <w:t xml:space="preserve">kinship placements </w:t>
      </w:r>
      <w:r w:rsidR="002F4462" w:rsidRPr="005C4FD7">
        <w:rPr>
          <w:rFonts w:asciiTheme="minorHAnsi" w:hAnsiTheme="minorHAnsi" w:cstheme="minorBidi"/>
          <w:sz w:val="22"/>
          <w:szCs w:val="22"/>
        </w:rPr>
        <w:t xml:space="preserve">are </w:t>
      </w:r>
      <w:r w:rsidR="00CF5977" w:rsidRPr="005C4FD7">
        <w:rPr>
          <w:rFonts w:asciiTheme="minorHAnsi" w:hAnsiTheme="minorHAnsi" w:cstheme="minorBidi"/>
          <w:sz w:val="22"/>
          <w:szCs w:val="22"/>
        </w:rPr>
        <w:t xml:space="preserve">higher than in non-relative foster care. </w:t>
      </w:r>
      <w:r w:rsidR="002F4462" w:rsidRPr="005C4FD7">
        <w:rPr>
          <w:rFonts w:asciiTheme="minorHAnsi" w:hAnsiTheme="minorHAnsi" w:cstheme="minorBidi"/>
          <w:sz w:val="22"/>
          <w:szCs w:val="22"/>
        </w:rPr>
        <w:t>This</w:t>
      </w:r>
      <w:r w:rsidR="00CF5977" w:rsidRPr="005C4FD7">
        <w:rPr>
          <w:rFonts w:asciiTheme="minorHAnsi" w:hAnsiTheme="minorHAnsi" w:cstheme="minorBidi"/>
          <w:sz w:val="22"/>
          <w:szCs w:val="22"/>
        </w:rPr>
        <w:t xml:space="preserve"> pattern </w:t>
      </w:r>
      <w:r w:rsidR="2810E580" w:rsidRPr="005C4FD7">
        <w:rPr>
          <w:rFonts w:asciiTheme="minorHAnsi" w:hAnsiTheme="minorHAnsi" w:cstheme="minorBidi"/>
          <w:sz w:val="22"/>
          <w:szCs w:val="22"/>
        </w:rPr>
        <w:t xml:space="preserve">is consistent with </w:t>
      </w:r>
      <w:r w:rsidR="20A2EC30" w:rsidRPr="005C4FD7">
        <w:rPr>
          <w:rFonts w:asciiTheme="minorHAnsi" w:hAnsiTheme="minorHAnsi" w:cstheme="minorBidi"/>
          <w:sz w:val="22"/>
          <w:szCs w:val="22"/>
        </w:rPr>
        <w:t>the role of</w:t>
      </w:r>
      <w:r w:rsidR="00CF5977" w:rsidRPr="005C4FD7">
        <w:rPr>
          <w:rFonts w:asciiTheme="minorHAnsi" w:hAnsiTheme="minorHAnsi" w:cstheme="minorBidi"/>
          <w:sz w:val="22"/>
          <w:szCs w:val="22"/>
        </w:rPr>
        <w:t xml:space="preserve"> socioeconomic factors, as neglect occurs more frequently in families experiencing poverty or economic hardship, and both formal and informal kinship caregivers face greater socioeconomic </w:t>
      </w:r>
      <w:r w:rsidR="00033B6F" w:rsidRPr="005C4FD7">
        <w:rPr>
          <w:rFonts w:asciiTheme="minorHAnsi" w:hAnsiTheme="minorHAnsi" w:cstheme="minorBidi"/>
          <w:sz w:val="22"/>
          <w:szCs w:val="22"/>
        </w:rPr>
        <w:t>disadvantages</w:t>
      </w:r>
      <w:r w:rsidR="00CF5977" w:rsidRPr="005C4FD7">
        <w:rPr>
          <w:rFonts w:asciiTheme="minorHAnsi" w:hAnsiTheme="minorHAnsi" w:cstheme="minorBidi"/>
          <w:sz w:val="22"/>
          <w:szCs w:val="22"/>
        </w:rPr>
        <w:t xml:space="preserve"> on average than nonrelative foster parents (</w:t>
      </w:r>
      <w:r w:rsidR="00163068" w:rsidRPr="005C4FD7">
        <w:rPr>
          <w:sz w:val="22"/>
          <w:szCs w:val="22"/>
        </w:rPr>
        <w:t>Font, 2015</w:t>
      </w:r>
      <w:r w:rsidR="00CF5977" w:rsidRPr="005C4FD7">
        <w:rPr>
          <w:rFonts w:asciiTheme="minorHAnsi" w:hAnsiTheme="minorHAnsi" w:cstheme="minorBidi"/>
          <w:sz w:val="22"/>
          <w:szCs w:val="22"/>
        </w:rPr>
        <w:t xml:space="preserve">). </w:t>
      </w:r>
    </w:p>
    <w:p w14:paraId="6586EF49" w14:textId="3049EC32" w:rsidR="00A008A3" w:rsidRPr="005C4FD7" w:rsidRDefault="00A008A3" w:rsidP="00B561A5">
      <w:pPr>
        <w:pStyle w:val="Heading4"/>
      </w:pPr>
      <w:r w:rsidRPr="005C4FD7">
        <w:t xml:space="preserve">Child </w:t>
      </w:r>
      <w:r w:rsidR="00752F28" w:rsidRPr="005C4FD7">
        <w:t>O</w:t>
      </w:r>
      <w:r w:rsidRPr="005C4FD7">
        <w:t>utcomes</w:t>
      </w:r>
    </w:p>
    <w:p w14:paraId="0496A2C2" w14:textId="0DDB3D48" w:rsidR="00A008A3" w:rsidRPr="00F81C15" w:rsidRDefault="00A008A3" w:rsidP="008B7BCF">
      <w:pPr>
        <w:pStyle w:val="Heading5"/>
      </w:pPr>
      <w:r w:rsidRPr="00F81C15">
        <w:t>Socio-Emotional</w:t>
      </w:r>
      <w:r w:rsidR="008511CD" w:rsidRPr="00F81C15">
        <w:t xml:space="preserve"> Development</w:t>
      </w:r>
      <w:r w:rsidR="00C402A4" w:rsidRPr="00F81C15">
        <w:t xml:space="preserve">, </w:t>
      </w:r>
      <w:r w:rsidRPr="00F81C15">
        <w:t>Behavioral</w:t>
      </w:r>
      <w:r w:rsidR="003245E2" w:rsidRPr="00F81C15">
        <w:t xml:space="preserve"> Outcomes</w:t>
      </w:r>
      <w:r w:rsidR="00C402A4" w:rsidRPr="00F81C15">
        <w:t xml:space="preserve">, and Mental </w:t>
      </w:r>
      <w:r w:rsidRPr="00F81C15">
        <w:t>Health</w:t>
      </w:r>
      <w:r w:rsidR="00673691" w:rsidRPr="00F81C15">
        <w:t xml:space="preserve"> </w:t>
      </w:r>
    </w:p>
    <w:p w14:paraId="65160626" w14:textId="7BD55E26" w:rsidR="00BF7217" w:rsidRPr="00386A21" w:rsidRDefault="000E0404" w:rsidP="007F27C3">
      <w:pPr>
        <w:rPr>
          <w:sz w:val="22"/>
          <w:szCs w:val="22"/>
        </w:rPr>
      </w:pPr>
      <w:r w:rsidRPr="00386A21">
        <w:rPr>
          <w:sz w:val="22"/>
          <w:szCs w:val="22"/>
        </w:rPr>
        <w:t>Although c</w:t>
      </w:r>
      <w:r w:rsidR="00F8013F" w:rsidRPr="00386A21">
        <w:rPr>
          <w:sz w:val="22"/>
          <w:szCs w:val="22"/>
        </w:rPr>
        <w:t xml:space="preserve">hildren in both kinship </w:t>
      </w:r>
      <w:r w:rsidRPr="00386A21">
        <w:rPr>
          <w:sz w:val="22"/>
          <w:szCs w:val="22"/>
        </w:rPr>
        <w:t xml:space="preserve">care </w:t>
      </w:r>
      <w:r w:rsidR="00F8013F" w:rsidRPr="00386A21">
        <w:rPr>
          <w:sz w:val="22"/>
          <w:szCs w:val="22"/>
        </w:rPr>
        <w:t>and non-</w:t>
      </w:r>
      <w:r w:rsidR="001A11CD" w:rsidRPr="00386A21">
        <w:rPr>
          <w:sz w:val="22"/>
          <w:szCs w:val="22"/>
        </w:rPr>
        <w:t>relative foster</w:t>
      </w:r>
      <w:r w:rsidR="00F8013F" w:rsidRPr="00386A21">
        <w:rPr>
          <w:sz w:val="22"/>
          <w:szCs w:val="22"/>
        </w:rPr>
        <w:t xml:space="preserve"> care </w:t>
      </w:r>
      <w:r w:rsidR="00947430" w:rsidRPr="00386A21">
        <w:rPr>
          <w:sz w:val="22"/>
          <w:szCs w:val="22"/>
        </w:rPr>
        <w:t xml:space="preserve">often </w:t>
      </w:r>
      <w:r w:rsidR="003001EF" w:rsidRPr="00386A21">
        <w:rPr>
          <w:sz w:val="22"/>
          <w:szCs w:val="22"/>
        </w:rPr>
        <w:t xml:space="preserve">have </w:t>
      </w:r>
      <w:r w:rsidR="00F8013F" w:rsidRPr="00386A21">
        <w:rPr>
          <w:sz w:val="22"/>
          <w:szCs w:val="22"/>
        </w:rPr>
        <w:t xml:space="preserve">substantial trauma </w:t>
      </w:r>
      <w:r w:rsidR="00F00502" w:rsidRPr="00386A21">
        <w:rPr>
          <w:sz w:val="22"/>
          <w:szCs w:val="22"/>
        </w:rPr>
        <w:t>histories</w:t>
      </w:r>
      <w:r w:rsidR="00426C3B" w:rsidRPr="00386A21">
        <w:rPr>
          <w:sz w:val="22"/>
          <w:szCs w:val="22"/>
        </w:rPr>
        <w:t xml:space="preserve">, with </w:t>
      </w:r>
      <w:r w:rsidR="00D060BD" w:rsidRPr="00386A21">
        <w:rPr>
          <w:sz w:val="22"/>
          <w:szCs w:val="22"/>
        </w:rPr>
        <w:t xml:space="preserve">many </w:t>
      </w:r>
      <w:r w:rsidR="00845217" w:rsidRPr="00386A21">
        <w:rPr>
          <w:sz w:val="22"/>
          <w:szCs w:val="22"/>
        </w:rPr>
        <w:t>experiencing</w:t>
      </w:r>
      <w:r w:rsidR="00426C3B" w:rsidRPr="00386A21">
        <w:rPr>
          <w:sz w:val="22"/>
          <w:szCs w:val="22"/>
        </w:rPr>
        <w:t xml:space="preserve"> </w:t>
      </w:r>
      <w:r w:rsidR="00845217" w:rsidRPr="00386A21">
        <w:rPr>
          <w:sz w:val="22"/>
          <w:szCs w:val="22"/>
        </w:rPr>
        <w:t>challen</w:t>
      </w:r>
      <w:r w:rsidR="00C17ECE" w:rsidRPr="00386A21">
        <w:rPr>
          <w:sz w:val="22"/>
          <w:szCs w:val="22"/>
        </w:rPr>
        <w:t xml:space="preserve">ges in </w:t>
      </w:r>
      <w:r w:rsidR="00F8013F" w:rsidRPr="00386A21">
        <w:rPr>
          <w:sz w:val="22"/>
          <w:szCs w:val="22"/>
        </w:rPr>
        <w:t>development</w:t>
      </w:r>
      <w:r w:rsidR="00845217" w:rsidRPr="00386A21">
        <w:rPr>
          <w:sz w:val="22"/>
          <w:szCs w:val="22"/>
        </w:rPr>
        <w:t>al</w:t>
      </w:r>
      <w:r w:rsidR="00F8013F" w:rsidRPr="00386A21">
        <w:rPr>
          <w:sz w:val="22"/>
          <w:szCs w:val="22"/>
        </w:rPr>
        <w:t>, behavior</w:t>
      </w:r>
      <w:r w:rsidR="00845217" w:rsidRPr="00386A21">
        <w:rPr>
          <w:sz w:val="22"/>
          <w:szCs w:val="22"/>
        </w:rPr>
        <w:t>al</w:t>
      </w:r>
      <w:r w:rsidR="00620A56" w:rsidRPr="00386A21">
        <w:rPr>
          <w:sz w:val="22"/>
          <w:szCs w:val="22"/>
        </w:rPr>
        <w:t>, physical</w:t>
      </w:r>
      <w:r w:rsidR="0062289C" w:rsidRPr="00386A21">
        <w:rPr>
          <w:sz w:val="22"/>
          <w:szCs w:val="22"/>
        </w:rPr>
        <w:t xml:space="preserve"> and </w:t>
      </w:r>
      <w:r w:rsidR="002E1DA7" w:rsidRPr="00386A21">
        <w:rPr>
          <w:sz w:val="22"/>
          <w:szCs w:val="22"/>
        </w:rPr>
        <w:t>mental</w:t>
      </w:r>
      <w:r w:rsidR="00F8013F" w:rsidRPr="00386A21">
        <w:rPr>
          <w:sz w:val="22"/>
          <w:szCs w:val="22"/>
        </w:rPr>
        <w:t xml:space="preserve"> health</w:t>
      </w:r>
      <w:r w:rsidR="00E90AFE" w:rsidRPr="00386A21">
        <w:rPr>
          <w:sz w:val="22"/>
          <w:szCs w:val="22"/>
        </w:rPr>
        <w:t>,</w:t>
      </w:r>
      <w:r w:rsidR="00F8013F" w:rsidRPr="00386A21">
        <w:rPr>
          <w:sz w:val="22"/>
          <w:szCs w:val="22"/>
        </w:rPr>
        <w:t xml:space="preserve"> and </w:t>
      </w:r>
      <w:r w:rsidR="000B7C44" w:rsidRPr="00386A21">
        <w:rPr>
          <w:sz w:val="22"/>
          <w:szCs w:val="22"/>
        </w:rPr>
        <w:t>psycho</w:t>
      </w:r>
      <w:r w:rsidR="002E1DA7" w:rsidRPr="00386A21">
        <w:rPr>
          <w:sz w:val="22"/>
          <w:szCs w:val="22"/>
        </w:rPr>
        <w:t>social</w:t>
      </w:r>
      <w:r w:rsidR="000B7C44" w:rsidRPr="00386A21">
        <w:rPr>
          <w:sz w:val="22"/>
          <w:szCs w:val="22"/>
        </w:rPr>
        <w:t xml:space="preserve"> </w:t>
      </w:r>
      <w:r w:rsidR="00BE2722" w:rsidRPr="00386A21">
        <w:rPr>
          <w:sz w:val="22"/>
          <w:szCs w:val="22"/>
        </w:rPr>
        <w:t>domains</w:t>
      </w:r>
      <w:r w:rsidR="00F8013F" w:rsidRPr="00386A21">
        <w:rPr>
          <w:sz w:val="22"/>
          <w:szCs w:val="22"/>
        </w:rPr>
        <w:t xml:space="preserve"> (</w:t>
      </w:r>
      <w:r w:rsidR="008A7816" w:rsidRPr="00386A21">
        <w:rPr>
          <w:sz w:val="22"/>
          <w:szCs w:val="22"/>
        </w:rPr>
        <w:t>Schoenwald et al.</w:t>
      </w:r>
      <w:r w:rsidR="003F2018">
        <w:rPr>
          <w:sz w:val="22"/>
          <w:szCs w:val="22"/>
        </w:rPr>
        <w:t>,</w:t>
      </w:r>
      <w:r w:rsidR="008A7816" w:rsidRPr="00386A21">
        <w:rPr>
          <w:sz w:val="22"/>
          <w:szCs w:val="22"/>
        </w:rPr>
        <w:t xml:space="preserve"> 2022; </w:t>
      </w:r>
      <w:r w:rsidR="002F166F" w:rsidRPr="00386A21">
        <w:rPr>
          <w:sz w:val="22"/>
          <w:szCs w:val="22"/>
        </w:rPr>
        <w:t>Smyth et al.</w:t>
      </w:r>
      <w:r w:rsidR="008A7816" w:rsidRPr="00386A21">
        <w:rPr>
          <w:sz w:val="22"/>
          <w:szCs w:val="22"/>
        </w:rPr>
        <w:t>,</w:t>
      </w:r>
      <w:r w:rsidR="002F166F" w:rsidRPr="00386A21">
        <w:rPr>
          <w:sz w:val="22"/>
          <w:szCs w:val="22"/>
        </w:rPr>
        <w:t xml:space="preserve"> 2023;</w:t>
      </w:r>
      <w:r w:rsidR="00F8013F" w:rsidRPr="00386A21">
        <w:rPr>
          <w:sz w:val="22"/>
          <w:szCs w:val="22"/>
        </w:rPr>
        <w:t xml:space="preserve"> </w:t>
      </w:r>
      <w:r w:rsidR="002C1053" w:rsidRPr="00386A21">
        <w:rPr>
          <w:sz w:val="22"/>
          <w:szCs w:val="22"/>
        </w:rPr>
        <w:t>Starks &amp; Whitely, 2020</w:t>
      </w:r>
      <w:r w:rsidR="00F8013F" w:rsidRPr="00386A21">
        <w:rPr>
          <w:sz w:val="22"/>
          <w:szCs w:val="22"/>
        </w:rPr>
        <w:t>)</w:t>
      </w:r>
      <w:r w:rsidRPr="00386A21">
        <w:rPr>
          <w:sz w:val="22"/>
          <w:szCs w:val="22"/>
        </w:rPr>
        <w:t xml:space="preserve">, </w:t>
      </w:r>
      <w:r w:rsidR="006E5DF1" w:rsidRPr="00386A21">
        <w:rPr>
          <w:sz w:val="22"/>
          <w:szCs w:val="22"/>
        </w:rPr>
        <w:t xml:space="preserve">research </w:t>
      </w:r>
      <w:r w:rsidRPr="00386A21">
        <w:rPr>
          <w:sz w:val="22"/>
          <w:szCs w:val="22"/>
        </w:rPr>
        <w:t>indicates</w:t>
      </w:r>
      <w:r w:rsidR="006E5DF1" w:rsidRPr="00386A21">
        <w:rPr>
          <w:sz w:val="22"/>
          <w:szCs w:val="22"/>
        </w:rPr>
        <w:t xml:space="preserve"> that</w:t>
      </w:r>
      <w:r w:rsidR="00B969BB" w:rsidRPr="00386A21">
        <w:rPr>
          <w:sz w:val="22"/>
          <w:szCs w:val="22"/>
        </w:rPr>
        <w:t xml:space="preserve"> </w:t>
      </w:r>
      <w:r w:rsidR="00F8013F" w:rsidRPr="00386A21">
        <w:rPr>
          <w:sz w:val="22"/>
          <w:szCs w:val="22"/>
        </w:rPr>
        <w:t>kinship care is associated with more favorable child well-being outcomes</w:t>
      </w:r>
      <w:r w:rsidR="002A7A1A" w:rsidRPr="00386A21">
        <w:rPr>
          <w:sz w:val="22"/>
          <w:szCs w:val="22"/>
        </w:rPr>
        <w:t xml:space="preserve">. </w:t>
      </w:r>
      <w:r w:rsidR="007700F4" w:rsidRPr="00386A21">
        <w:rPr>
          <w:sz w:val="22"/>
          <w:szCs w:val="22"/>
        </w:rPr>
        <w:t>Compared to</w:t>
      </w:r>
      <w:r w:rsidR="001D6124" w:rsidRPr="00386A21">
        <w:rPr>
          <w:sz w:val="22"/>
          <w:szCs w:val="22"/>
        </w:rPr>
        <w:t xml:space="preserve"> children in</w:t>
      </w:r>
      <w:r w:rsidR="007700F4" w:rsidRPr="00386A21">
        <w:rPr>
          <w:sz w:val="22"/>
          <w:szCs w:val="22"/>
        </w:rPr>
        <w:t xml:space="preserve"> </w:t>
      </w:r>
      <w:r w:rsidR="004504B4" w:rsidRPr="00386A21">
        <w:rPr>
          <w:sz w:val="22"/>
          <w:szCs w:val="22"/>
        </w:rPr>
        <w:t xml:space="preserve">non-relative </w:t>
      </w:r>
      <w:r w:rsidR="007700F4" w:rsidRPr="00386A21">
        <w:rPr>
          <w:sz w:val="22"/>
          <w:szCs w:val="22"/>
        </w:rPr>
        <w:t>foster care, k</w:t>
      </w:r>
      <w:r w:rsidR="00B71157" w:rsidRPr="00386A21">
        <w:rPr>
          <w:sz w:val="22"/>
          <w:szCs w:val="22"/>
        </w:rPr>
        <w:t xml:space="preserve">inship </w:t>
      </w:r>
      <w:r w:rsidR="00EC68D4" w:rsidRPr="00386A21">
        <w:rPr>
          <w:sz w:val="22"/>
          <w:szCs w:val="22"/>
        </w:rPr>
        <w:t>arrangements</w:t>
      </w:r>
      <w:r w:rsidR="00F8013F" w:rsidRPr="00386A21">
        <w:rPr>
          <w:sz w:val="22"/>
          <w:szCs w:val="22"/>
        </w:rPr>
        <w:t xml:space="preserve"> </w:t>
      </w:r>
      <w:r w:rsidR="00865203" w:rsidRPr="00386A21">
        <w:rPr>
          <w:sz w:val="22"/>
          <w:szCs w:val="22"/>
        </w:rPr>
        <w:t xml:space="preserve">are more likely </w:t>
      </w:r>
      <w:r w:rsidR="00D031CE" w:rsidRPr="00386A21">
        <w:rPr>
          <w:sz w:val="22"/>
          <w:szCs w:val="22"/>
        </w:rPr>
        <w:t xml:space="preserve">to be characterized by </w:t>
      </w:r>
      <w:r w:rsidR="0076369A" w:rsidRPr="00386A21">
        <w:rPr>
          <w:sz w:val="22"/>
          <w:szCs w:val="22"/>
        </w:rPr>
        <w:t xml:space="preserve">persistently low </w:t>
      </w:r>
      <w:r w:rsidR="00AC6523" w:rsidRPr="00386A21">
        <w:rPr>
          <w:sz w:val="22"/>
          <w:szCs w:val="22"/>
        </w:rPr>
        <w:t>problem behavior trajectories</w:t>
      </w:r>
      <w:r w:rsidR="00A071FB" w:rsidRPr="00386A21">
        <w:rPr>
          <w:sz w:val="22"/>
          <w:szCs w:val="22"/>
        </w:rPr>
        <w:t xml:space="preserve"> </w:t>
      </w:r>
      <w:r w:rsidR="00F8013F" w:rsidRPr="00386A21">
        <w:rPr>
          <w:sz w:val="22"/>
          <w:szCs w:val="22"/>
        </w:rPr>
        <w:t>(</w:t>
      </w:r>
      <w:r w:rsidR="00EA11F6" w:rsidRPr="00386A21">
        <w:rPr>
          <w:sz w:val="22"/>
          <w:szCs w:val="22"/>
        </w:rPr>
        <w:t>Hu et al., 2024</w:t>
      </w:r>
      <w:r w:rsidR="00F8013F" w:rsidRPr="00386A21">
        <w:rPr>
          <w:sz w:val="22"/>
          <w:szCs w:val="22"/>
        </w:rPr>
        <w:t xml:space="preserve">), </w:t>
      </w:r>
      <w:r w:rsidR="004504B4" w:rsidRPr="00386A21">
        <w:rPr>
          <w:sz w:val="22"/>
          <w:szCs w:val="22"/>
        </w:rPr>
        <w:t>be in the typical range for socio-emotional development (Wade, 2024</w:t>
      </w:r>
      <w:r w:rsidR="00D34D22" w:rsidRPr="00386A21">
        <w:rPr>
          <w:sz w:val="22"/>
          <w:szCs w:val="22"/>
        </w:rPr>
        <w:t>) and</w:t>
      </w:r>
      <w:r w:rsidR="004504B4" w:rsidRPr="00386A21">
        <w:rPr>
          <w:sz w:val="22"/>
          <w:szCs w:val="22"/>
        </w:rPr>
        <w:t xml:space="preserve"> </w:t>
      </w:r>
      <w:r w:rsidR="00247805" w:rsidRPr="00386A21">
        <w:rPr>
          <w:sz w:val="22"/>
          <w:szCs w:val="22"/>
        </w:rPr>
        <w:t>demonstrate</w:t>
      </w:r>
      <w:r w:rsidR="00F54346" w:rsidRPr="00386A21">
        <w:rPr>
          <w:sz w:val="22"/>
          <w:szCs w:val="22"/>
        </w:rPr>
        <w:t xml:space="preserve"> greater</w:t>
      </w:r>
      <w:r w:rsidR="00247805" w:rsidRPr="00386A21">
        <w:rPr>
          <w:sz w:val="22"/>
          <w:szCs w:val="22"/>
        </w:rPr>
        <w:t xml:space="preserve"> </w:t>
      </w:r>
      <w:r w:rsidR="00F8013F" w:rsidRPr="00386A21">
        <w:rPr>
          <w:sz w:val="22"/>
          <w:szCs w:val="22"/>
        </w:rPr>
        <w:t xml:space="preserve">improvements </w:t>
      </w:r>
      <w:r w:rsidR="00F54346" w:rsidRPr="00386A21">
        <w:rPr>
          <w:sz w:val="22"/>
          <w:szCs w:val="22"/>
        </w:rPr>
        <w:t>in behaviors</w:t>
      </w:r>
      <w:r w:rsidR="00750D6B" w:rsidRPr="00386A21">
        <w:rPr>
          <w:sz w:val="22"/>
          <w:szCs w:val="22"/>
        </w:rPr>
        <w:t xml:space="preserve"> </w:t>
      </w:r>
      <w:r w:rsidR="000C3F01" w:rsidRPr="00386A21">
        <w:rPr>
          <w:sz w:val="22"/>
          <w:szCs w:val="22"/>
        </w:rPr>
        <w:t xml:space="preserve">under some contexts </w:t>
      </w:r>
      <w:r w:rsidR="00F8013F" w:rsidRPr="00386A21">
        <w:rPr>
          <w:sz w:val="22"/>
          <w:szCs w:val="22"/>
        </w:rPr>
        <w:t>(</w:t>
      </w:r>
      <w:r w:rsidR="00E36AD8" w:rsidRPr="00386A21">
        <w:rPr>
          <w:sz w:val="22"/>
          <w:szCs w:val="22"/>
        </w:rPr>
        <w:t>Font, 2014</w:t>
      </w:r>
      <w:r w:rsidR="00F8013F" w:rsidRPr="00386A21">
        <w:rPr>
          <w:sz w:val="22"/>
          <w:szCs w:val="22"/>
        </w:rPr>
        <w:t>)</w:t>
      </w:r>
      <w:r w:rsidR="004504B4" w:rsidRPr="00386A21">
        <w:rPr>
          <w:sz w:val="22"/>
          <w:szCs w:val="22"/>
        </w:rPr>
        <w:t xml:space="preserve">. </w:t>
      </w:r>
    </w:p>
    <w:p w14:paraId="108EE290" w14:textId="09789177" w:rsidR="00F8013F" w:rsidRPr="005C4FD7" w:rsidRDefault="00F8013F" w:rsidP="00750D6B">
      <w:pPr>
        <w:spacing w:after="120"/>
        <w:rPr>
          <w:sz w:val="22"/>
          <w:szCs w:val="22"/>
        </w:rPr>
      </w:pPr>
      <w:r w:rsidRPr="005C4FD7">
        <w:rPr>
          <w:sz w:val="22"/>
          <w:szCs w:val="22"/>
        </w:rPr>
        <w:lastRenderedPageBreak/>
        <w:t>Kinship care</w:t>
      </w:r>
      <w:r w:rsidR="0484F382" w:rsidRPr="005C4FD7">
        <w:rPr>
          <w:sz w:val="22"/>
          <w:szCs w:val="22"/>
        </w:rPr>
        <w:t xml:space="preserve"> is associated with fewer</w:t>
      </w:r>
      <w:r w:rsidRPr="005C4FD7">
        <w:rPr>
          <w:sz w:val="22"/>
          <w:szCs w:val="22"/>
        </w:rPr>
        <w:t xml:space="preserve"> </w:t>
      </w:r>
      <w:r w:rsidR="00EF369C" w:rsidRPr="005C4FD7">
        <w:rPr>
          <w:sz w:val="22"/>
          <w:szCs w:val="22"/>
        </w:rPr>
        <w:t xml:space="preserve">child </w:t>
      </w:r>
      <w:r w:rsidRPr="005C4FD7">
        <w:rPr>
          <w:sz w:val="22"/>
          <w:szCs w:val="22"/>
        </w:rPr>
        <w:t>mental health and behavioral problems, although outcomes may reflect both pre-care experiences and care system factors (</w:t>
      </w:r>
      <w:r w:rsidR="008F4092" w:rsidRPr="005C4FD7">
        <w:rPr>
          <w:sz w:val="22"/>
          <w:szCs w:val="22"/>
        </w:rPr>
        <w:t>Rabassa &amp; Fuentes-Pelaez, 2023</w:t>
      </w:r>
      <w:r w:rsidR="00524364" w:rsidRPr="005C4FD7">
        <w:rPr>
          <w:sz w:val="22"/>
          <w:szCs w:val="22"/>
        </w:rPr>
        <w:t>;</w:t>
      </w:r>
      <w:r w:rsidRPr="005C4FD7">
        <w:rPr>
          <w:sz w:val="22"/>
          <w:szCs w:val="22"/>
        </w:rPr>
        <w:t xml:space="preserve"> </w:t>
      </w:r>
      <w:r w:rsidR="00524364" w:rsidRPr="005C4FD7">
        <w:rPr>
          <w:sz w:val="22"/>
          <w:szCs w:val="22"/>
        </w:rPr>
        <w:t>Shuttleworth, 2023a</w:t>
      </w:r>
      <w:r w:rsidRPr="005C4FD7">
        <w:rPr>
          <w:sz w:val="22"/>
          <w:szCs w:val="22"/>
        </w:rPr>
        <w:t xml:space="preserve">). For example, kinship caregivers may be more willing to cope with emotional and behavioral </w:t>
      </w:r>
      <w:r w:rsidR="007B3C92" w:rsidRPr="005C4FD7">
        <w:rPr>
          <w:sz w:val="22"/>
          <w:szCs w:val="22"/>
        </w:rPr>
        <w:t>issues,</w:t>
      </w:r>
      <w:r w:rsidRPr="005C4FD7">
        <w:rPr>
          <w:sz w:val="22"/>
          <w:szCs w:val="22"/>
        </w:rPr>
        <w:t xml:space="preserve"> </w:t>
      </w:r>
      <w:r w:rsidR="128D21A4" w:rsidRPr="005C4FD7">
        <w:rPr>
          <w:sz w:val="22"/>
          <w:szCs w:val="22"/>
        </w:rPr>
        <w:t xml:space="preserve">potentially </w:t>
      </w:r>
      <w:r w:rsidR="4AD091A4" w:rsidRPr="005C4FD7">
        <w:rPr>
          <w:sz w:val="22"/>
          <w:szCs w:val="22"/>
        </w:rPr>
        <w:t>reflec</w:t>
      </w:r>
      <w:r w:rsidR="63A6707B" w:rsidRPr="005C4FD7">
        <w:rPr>
          <w:sz w:val="22"/>
          <w:szCs w:val="22"/>
        </w:rPr>
        <w:t>t</w:t>
      </w:r>
      <w:r w:rsidR="4AD091A4" w:rsidRPr="005C4FD7">
        <w:rPr>
          <w:sz w:val="22"/>
          <w:szCs w:val="22"/>
        </w:rPr>
        <w:t>ing</w:t>
      </w:r>
      <w:r w:rsidR="128D21A4" w:rsidRPr="005C4FD7">
        <w:rPr>
          <w:sz w:val="22"/>
          <w:szCs w:val="22"/>
        </w:rPr>
        <w:t xml:space="preserve"> </w:t>
      </w:r>
      <w:r w:rsidR="00192329" w:rsidRPr="005C4FD7">
        <w:rPr>
          <w:sz w:val="22"/>
          <w:szCs w:val="22"/>
        </w:rPr>
        <w:t xml:space="preserve">a </w:t>
      </w:r>
      <w:r w:rsidRPr="005C4FD7">
        <w:rPr>
          <w:sz w:val="22"/>
          <w:szCs w:val="22"/>
        </w:rPr>
        <w:t>deeper personal interest in children's well-being (</w:t>
      </w:r>
      <w:r w:rsidR="005E4B8F" w:rsidRPr="005C4FD7">
        <w:rPr>
          <w:sz w:val="22"/>
          <w:szCs w:val="22"/>
        </w:rPr>
        <w:t>Cullen, 2024</w:t>
      </w:r>
      <w:r w:rsidRPr="005C4FD7">
        <w:rPr>
          <w:sz w:val="22"/>
          <w:szCs w:val="22"/>
        </w:rPr>
        <w:t xml:space="preserve">). Children in kinship care demonstrate fewer aggressive and conduct disorders as well as behavioral problems compared to children in </w:t>
      </w:r>
      <w:r w:rsidR="00331243" w:rsidRPr="005C4FD7">
        <w:rPr>
          <w:sz w:val="22"/>
          <w:szCs w:val="22"/>
        </w:rPr>
        <w:t xml:space="preserve">non-relative </w:t>
      </w:r>
      <w:r w:rsidRPr="005C4FD7">
        <w:rPr>
          <w:sz w:val="22"/>
          <w:szCs w:val="22"/>
        </w:rPr>
        <w:t>foster care</w:t>
      </w:r>
      <w:r w:rsidRPr="005C4FD7">
        <w:rPr>
          <w:i/>
          <w:iCs/>
          <w:color w:val="1E4D2B" w:themeColor="text2"/>
          <w:sz w:val="22"/>
          <w:szCs w:val="22"/>
        </w:rPr>
        <w:t xml:space="preserve"> </w:t>
      </w:r>
      <w:r w:rsidRPr="005C4FD7">
        <w:rPr>
          <w:sz w:val="22"/>
          <w:szCs w:val="22"/>
        </w:rPr>
        <w:t>(</w:t>
      </w:r>
      <w:r w:rsidR="00F34A59" w:rsidRPr="005C4FD7">
        <w:rPr>
          <w:sz w:val="22"/>
          <w:szCs w:val="22"/>
        </w:rPr>
        <w:t>Nelson-Dusek &amp; Gerrard, 2012;</w:t>
      </w:r>
      <w:r w:rsidRPr="005C4FD7">
        <w:rPr>
          <w:sz w:val="22"/>
          <w:szCs w:val="22"/>
        </w:rPr>
        <w:t xml:space="preserve"> </w:t>
      </w:r>
      <w:r w:rsidR="00E516C0" w:rsidRPr="005C4FD7">
        <w:rPr>
          <w:sz w:val="22"/>
          <w:szCs w:val="22"/>
        </w:rPr>
        <w:t>Simmonds et al.</w:t>
      </w:r>
      <w:r w:rsidR="00EA11F6" w:rsidRPr="005C4FD7">
        <w:rPr>
          <w:sz w:val="22"/>
          <w:szCs w:val="22"/>
        </w:rPr>
        <w:t>,</w:t>
      </w:r>
      <w:r w:rsidR="00E516C0" w:rsidRPr="005C4FD7">
        <w:rPr>
          <w:sz w:val="22"/>
          <w:szCs w:val="22"/>
        </w:rPr>
        <w:t xml:space="preserve"> 2019</w:t>
      </w:r>
      <w:r w:rsidRPr="005C4FD7">
        <w:rPr>
          <w:sz w:val="22"/>
          <w:szCs w:val="22"/>
        </w:rPr>
        <w:t>)</w:t>
      </w:r>
      <w:r w:rsidR="006B5798" w:rsidRPr="005C4FD7">
        <w:rPr>
          <w:sz w:val="22"/>
          <w:szCs w:val="22"/>
        </w:rPr>
        <w:t>.</w:t>
      </w:r>
    </w:p>
    <w:p w14:paraId="1D60847E" w14:textId="380106D3" w:rsidR="00A008A3" w:rsidRPr="005C4FD7" w:rsidRDefault="00B63A23" w:rsidP="007C62E9">
      <w:pPr>
        <w:spacing w:after="120"/>
        <w:rPr>
          <w:sz w:val="22"/>
          <w:szCs w:val="22"/>
        </w:rPr>
      </w:pPr>
      <w:r w:rsidRPr="005C4FD7">
        <w:rPr>
          <w:sz w:val="22"/>
          <w:szCs w:val="22"/>
        </w:rPr>
        <w:t>S</w:t>
      </w:r>
      <w:r w:rsidR="00A008A3" w:rsidRPr="005C4FD7">
        <w:rPr>
          <w:sz w:val="22"/>
          <w:szCs w:val="22"/>
        </w:rPr>
        <w:t xml:space="preserve">everal factors </w:t>
      </w:r>
      <w:r w:rsidR="001A62C9" w:rsidRPr="005C4FD7">
        <w:rPr>
          <w:sz w:val="22"/>
          <w:szCs w:val="22"/>
        </w:rPr>
        <w:t xml:space="preserve">may </w:t>
      </w:r>
      <w:r w:rsidR="00F82739" w:rsidRPr="005C4FD7">
        <w:rPr>
          <w:sz w:val="22"/>
          <w:szCs w:val="22"/>
        </w:rPr>
        <w:t xml:space="preserve">detract from </w:t>
      </w:r>
      <w:r w:rsidR="00B24711" w:rsidRPr="005C4FD7">
        <w:rPr>
          <w:sz w:val="22"/>
          <w:szCs w:val="22"/>
        </w:rPr>
        <w:t>positive</w:t>
      </w:r>
      <w:r w:rsidR="00F82739" w:rsidRPr="005C4FD7">
        <w:rPr>
          <w:sz w:val="22"/>
          <w:szCs w:val="22"/>
        </w:rPr>
        <w:t xml:space="preserve"> </w:t>
      </w:r>
      <w:r w:rsidR="001A62C9" w:rsidRPr="005C4FD7">
        <w:rPr>
          <w:sz w:val="22"/>
          <w:szCs w:val="22"/>
        </w:rPr>
        <w:t xml:space="preserve">socio-emotional and behavioral </w:t>
      </w:r>
      <w:r w:rsidR="0024565D" w:rsidRPr="005C4FD7">
        <w:rPr>
          <w:sz w:val="22"/>
          <w:szCs w:val="22"/>
        </w:rPr>
        <w:t xml:space="preserve">development </w:t>
      </w:r>
      <w:r w:rsidR="003273F0" w:rsidRPr="005C4FD7">
        <w:rPr>
          <w:sz w:val="22"/>
          <w:szCs w:val="22"/>
        </w:rPr>
        <w:t>of children in kinship placements</w:t>
      </w:r>
      <w:r w:rsidR="00A008A3" w:rsidRPr="005C4FD7">
        <w:rPr>
          <w:sz w:val="22"/>
          <w:szCs w:val="22"/>
        </w:rPr>
        <w:t xml:space="preserve">. More frequent intergenerational conflict </w:t>
      </w:r>
      <w:r w:rsidR="00E04CAC" w:rsidRPr="005C4FD7">
        <w:rPr>
          <w:sz w:val="22"/>
          <w:szCs w:val="22"/>
        </w:rPr>
        <w:t xml:space="preserve">in kinship placements </w:t>
      </w:r>
      <w:r w:rsidR="00B31855" w:rsidRPr="005C4FD7">
        <w:rPr>
          <w:sz w:val="22"/>
          <w:szCs w:val="22"/>
        </w:rPr>
        <w:t xml:space="preserve">may contribute to </w:t>
      </w:r>
      <w:r w:rsidR="001137E4" w:rsidRPr="005C4FD7">
        <w:rPr>
          <w:sz w:val="22"/>
          <w:szCs w:val="22"/>
        </w:rPr>
        <w:t>an</w:t>
      </w:r>
      <w:r w:rsidR="009F2F6E" w:rsidRPr="005C4FD7">
        <w:rPr>
          <w:sz w:val="22"/>
          <w:szCs w:val="22"/>
        </w:rPr>
        <w:t xml:space="preserve"> increased</w:t>
      </w:r>
      <w:r w:rsidR="00A008A3" w:rsidRPr="005C4FD7">
        <w:rPr>
          <w:sz w:val="22"/>
          <w:szCs w:val="22"/>
        </w:rPr>
        <w:t xml:space="preserve"> likelihood of hyperactivity disorder, mental health concerns, and learning </w:t>
      </w:r>
      <w:r w:rsidR="00B24711" w:rsidRPr="005C4FD7">
        <w:rPr>
          <w:sz w:val="22"/>
          <w:szCs w:val="22"/>
        </w:rPr>
        <w:t xml:space="preserve">difficulties </w:t>
      </w:r>
      <w:r w:rsidR="00A008A3" w:rsidRPr="005C4FD7">
        <w:rPr>
          <w:sz w:val="22"/>
          <w:szCs w:val="22"/>
        </w:rPr>
        <w:t>(</w:t>
      </w:r>
      <w:r w:rsidR="00C823C1" w:rsidRPr="005C4FD7">
        <w:rPr>
          <w:sz w:val="22"/>
          <w:szCs w:val="22"/>
        </w:rPr>
        <w:t>Gable et al., 2024</w:t>
      </w:r>
      <w:r w:rsidR="00A008A3" w:rsidRPr="005C4FD7">
        <w:rPr>
          <w:sz w:val="22"/>
          <w:szCs w:val="22"/>
        </w:rPr>
        <w:t xml:space="preserve">). </w:t>
      </w:r>
      <w:r w:rsidR="000D50FC" w:rsidRPr="005C4FD7">
        <w:rPr>
          <w:sz w:val="22"/>
          <w:szCs w:val="22"/>
        </w:rPr>
        <w:t xml:space="preserve">Additionally, </w:t>
      </w:r>
      <w:r w:rsidR="007348CB" w:rsidRPr="005C4FD7">
        <w:rPr>
          <w:sz w:val="22"/>
          <w:szCs w:val="22"/>
        </w:rPr>
        <w:t xml:space="preserve">conflict with birth parents and financial stress </w:t>
      </w:r>
      <w:r w:rsidR="005E66D6" w:rsidRPr="005C4FD7">
        <w:rPr>
          <w:sz w:val="22"/>
          <w:szCs w:val="22"/>
        </w:rPr>
        <w:t xml:space="preserve">are </w:t>
      </w:r>
      <w:r w:rsidR="009B18FB" w:rsidRPr="005C4FD7">
        <w:rPr>
          <w:sz w:val="22"/>
          <w:szCs w:val="22"/>
        </w:rPr>
        <w:t xml:space="preserve">challenges </w:t>
      </w:r>
      <w:r w:rsidR="00662981" w:rsidRPr="005C4FD7">
        <w:rPr>
          <w:sz w:val="22"/>
          <w:szCs w:val="22"/>
        </w:rPr>
        <w:t xml:space="preserve">more common </w:t>
      </w:r>
      <w:r w:rsidR="009B18FB" w:rsidRPr="005C4FD7">
        <w:rPr>
          <w:sz w:val="22"/>
          <w:szCs w:val="22"/>
        </w:rPr>
        <w:t>to</w:t>
      </w:r>
      <w:r w:rsidR="005E66D6" w:rsidRPr="005C4FD7">
        <w:rPr>
          <w:sz w:val="22"/>
          <w:szCs w:val="22"/>
        </w:rPr>
        <w:t xml:space="preserve"> kinship </w:t>
      </w:r>
      <w:r w:rsidR="00073EC6" w:rsidRPr="005C4FD7">
        <w:rPr>
          <w:sz w:val="22"/>
          <w:szCs w:val="22"/>
        </w:rPr>
        <w:t>placement</w:t>
      </w:r>
      <w:r w:rsidR="00B27830" w:rsidRPr="005C4FD7">
        <w:rPr>
          <w:sz w:val="22"/>
          <w:szCs w:val="22"/>
        </w:rPr>
        <w:t>s</w:t>
      </w:r>
      <w:r w:rsidR="00662981" w:rsidRPr="005C4FD7">
        <w:rPr>
          <w:sz w:val="22"/>
          <w:szCs w:val="22"/>
        </w:rPr>
        <w:t xml:space="preserve"> </w:t>
      </w:r>
      <w:r w:rsidR="00F25CA5" w:rsidRPr="005C4FD7">
        <w:rPr>
          <w:sz w:val="22"/>
          <w:szCs w:val="22"/>
        </w:rPr>
        <w:t>compared</w:t>
      </w:r>
      <w:r w:rsidR="00662981" w:rsidRPr="005C4FD7">
        <w:rPr>
          <w:sz w:val="22"/>
          <w:szCs w:val="22"/>
        </w:rPr>
        <w:t xml:space="preserve"> to non-relative foster care placements</w:t>
      </w:r>
      <w:r w:rsidR="003E4650" w:rsidRPr="005C4FD7">
        <w:rPr>
          <w:sz w:val="22"/>
          <w:szCs w:val="22"/>
        </w:rPr>
        <w:t xml:space="preserve">, which </w:t>
      </w:r>
      <w:r w:rsidR="007348CB" w:rsidRPr="005C4FD7">
        <w:rPr>
          <w:sz w:val="22"/>
          <w:szCs w:val="22"/>
        </w:rPr>
        <w:t xml:space="preserve">may exacerbate </w:t>
      </w:r>
      <w:r w:rsidR="003E4650" w:rsidRPr="005C4FD7">
        <w:rPr>
          <w:sz w:val="22"/>
          <w:szCs w:val="22"/>
        </w:rPr>
        <w:t xml:space="preserve">child </w:t>
      </w:r>
      <w:r w:rsidR="00092BE3" w:rsidRPr="005C4FD7">
        <w:rPr>
          <w:sz w:val="22"/>
          <w:szCs w:val="22"/>
        </w:rPr>
        <w:t>problem behaviors</w:t>
      </w:r>
      <w:r w:rsidR="00C6576E" w:rsidRPr="005C4FD7">
        <w:rPr>
          <w:sz w:val="22"/>
          <w:szCs w:val="22"/>
        </w:rPr>
        <w:t xml:space="preserve"> </w:t>
      </w:r>
      <w:r w:rsidR="00A008A3" w:rsidRPr="005C4FD7">
        <w:rPr>
          <w:sz w:val="22"/>
          <w:szCs w:val="22"/>
        </w:rPr>
        <w:t>(</w:t>
      </w:r>
      <w:r w:rsidR="006F144B" w:rsidRPr="005C4FD7">
        <w:rPr>
          <w:sz w:val="22"/>
          <w:szCs w:val="22"/>
        </w:rPr>
        <w:t>Connolly et al., 2017</w:t>
      </w:r>
      <w:r w:rsidR="00A008A3" w:rsidRPr="005C4FD7">
        <w:rPr>
          <w:sz w:val="22"/>
          <w:szCs w:val="22"/>
        </w:rPr>
        <w:t xml:space="preserve">). </w:t>
      </w:r>
      <w:r w:rsidRPr="005C4FD7">
        <w:rPr>
          <w:sz w:val="22"/>
          <w:szCs w:val="22"/>
        </w:rPr>
        <w:t xml:space="preserve">Ferraro et al. (2022) did not find a significant association between kinship care and changes in either externalizing or internalizing behaviors. </w:t>
      </w:r>
      <w:r w:rsidR="00B27830" w:rsidRPr="005C4FD7">
        <w:rPr>
          <w:sz w:val="22"/>
          <w:szCs w:val="22"/>
        </w:rPr>
        <w:t>Finally, s</w:t>
      </w:r>
      <w:r w:rsidR="00A008A3" w:rsidRPr="005C4FD7">
        <w:rPr>
          <w:sz w:val="22"/>
          <w:szCs w:val="22"/>
        </w:rPr>
        <w:t xml:space="preserve">ome evidence suggests </w:t>
      </w:r>
      <w:r w:rsidR="00575714" w:rsidRPr="005C4FD7">
        <w:rPr>
          <w:sz w:val="22"/>
          <w:szCs w:val="22"/>
        </w:rPr>
        <w:t>that</w:t>
      </w:r>
      <w:r w:rsidR="00A008A3" w:rsidRPr="005C4FD7">
        <w:rPr>
          <w:sz w:val="22"/>
          <w:szCs w:val="22"/>
        </w:rPr>
        <w:t xml:space="preserve"> kinship caregivers may underplay child behavior difficulties, which can be problematic</w:t>
      </w:r>
      <w:r w:rsidR="00467047" w:rsidRPr="005C4FD7">
        <w:rPr>
          <w:sz w:val="22"/>
          <w:szCs w:val="22"/>
        </w:rPr>
        <w:t xml:space="preserve"> if these behavior problems are not addressed by services or supports </w:t>
      </w:r>
      <w:r w:rsidR="00A008A3" w:rsidRPr="005C4FD7">
        <w:rPr>
          <w:sz w:val="22"/>
          <w:szCs w:val="22"/>
        </w:rPr>
        <w:t>(</w:t>
      </w:r>
      <w:r w:rsidR="006F144B" w:rsidRPr="005C4FD7">
        <w:rPr>
          <w:sz w:val="22"/>
          <w:szCs w:val="22"/>
        </w:rPr>
        <w:t>Connolly et al., 2017</w:t>
      </w:r>
      <w:r w:rsidR="00A008A3" w:rsidRPr="005C4FD7">
        <w:rPr>
          <w:sz w:val="22"/>
          <w:szCs w:val="22"/>
        </w:rPr>
        <w:t>).</w:t>
      </w:r>
      <w:r w:rsidR="00EE365E" w:rsidRPr="005C4FD7">
        <w:rPr>
          <w:sz w:val="22"/>
          <w:szCs w:val="22"/>
        </w:rPr>
        <w:t xml:space="preserve"> </w:t>
      </w:r>
    </w:p>
    <w:p w14:paraId="77BA81F3" w14:textId="77777777" w:rsidR="00A008A3" w:rsidRPr="005C4FD7" w:rsidRDefault="00A008A3" w:rsidP="008B7BCF">
      <w:pPr>
        <w:pStyle w:val="Heading5"/>
      </w:pPr>
      <w:r w:rsidRPr="005C4FD7">
        <w:t>Educational Attainment</w:t>
      </w:r>
    </w:p>
    <w:p w14:paraId="491832F3" w14:textId="28823268" w:rsidR="00A008A3" w:rsidRPr="005C4FD7" w:rsidRDefault="009727EF" w:rsidP="007C62E9">
      <w:pPr>
        <w:spacing w:after="120"/>
        <w:rPr>
          <w:sz w:val="22"/>
          <w:szCs w:val="22"/>
        </w:rPr>
      </w:pPr>
      <w:r w:rsidRPr="005C4FD7">
        <w:rPr>
          <w:sz w:val="22"/>
          <w:szCs w:val="22"/>
        </w:rPr>
        <w:t>The scoping review found limited r</w:t>
      </w:r>
      <w:r w:rsidR="00A008A3" w:rsidRPr="005C4FD7">
        <w:rPr>
          <w:sz w:val="22"/>
          <w:szCs w:val="22"/>
        </w:rPr>
        <w:t>esearch on educational attainment and placement type</w:t>
      </w:r>
      <w:r w:rsidR="00DA424B" w:rsidRPr="005C4FD7">
        <w:rPr>
          <w:sz w:val="22"/>
          <w:szCs w:val="22"/>
        </w:rPr>
        <w:t xml:space="preserve">. Studies that were found reported </w:t>
      </w:r>
      <w:r w:rsidR="00A008A3" w:rsidRPr="005C4FD7">
        <w:rPr>
          <w:sz w:val="22"/>
          <w:szCs w:val="22"/>
        </w:rPr>
        <w:t>mixed</w:t>
      </w:r>
      <w:r w:rsidR="00DA424B" w:rsidRPr="005C4FD7">
        <w:rPr>
          <w:sz w:val="22"/>
          <w:szCs w:val="22"/>
        </w:rPr>
        <w:t xml:space="preserve"> results</w:t>
      </w:r>
      <w:r w:rsidR="00A008A3" w:rsidRPr="005C4FD7">
        <w:rPr>
          <w:sz w:val="22"/>
          <w:szCs w:val="22"/>
        </w:rPr>
        <w:t>, with children in foster and kinship care demonstrating similar challenges (</w:t>
      </w:r>
      <w:r w:rsidR="007B2F40" w:rsidRPr="005C4FD7">
        <w:rPr>
          <w:sz w:val="22"/>
          <w:szCs w:val="22"/>
        </w:rPr>
        <w:t>Rowlson &amp; Shabbar, 2024</w:t>
      </w:r>
      <w:r w:rsidR="00BA06F3" w:rsidRPr="005C4FD7">
        <w:rPr>
          <w:sz w:val="22"/>
          <w:szCs w:val="22"/>
        </w:rPr>
        <w:t>;</w:t>
      </w:r>
      <w:r w:rsidR="00A008A3" w:rsidRPr="005C4FD7">
        <w:rPr>
          <w:sz w:val="22"/>
          <w:szCs w:val="22"/>
        </w:rPr>
        <w:t xml:space="preserve"> </w:t>
      </w:r>
      <w:r w:rsidR="00524364" w:rsidRPr="005C4FD7">
        <w:rPr>
          <w:sz w:val="22"/>
          <w:szCs w:val="22"/>
        </w:rPr>
        <w:t>Shuttleworth, 2023a</w:t>
      </w:r>
      <w:r w:rsidR="00C046D4" w:rsidRPr="005C4FD7">
        <w:rPr>
          <w:sz w:val="22"/>
          <w:szCs w:val="22"/>
        </w:rPr>
        <w:t>;</w:t>
      </w:r>
      <w:r w:rsidR="00A008A3" w:rsidRPr="005C4FD7">
        <w:rPr>
          <w:sz w:val="22"/>
          <w:szCs w:val="22"/>
        </w:rPr>
        <w:t xml:space="preserve"> </w:t>
      </w:r>
      <w:r w:rsidR="00E516C0" w:rsidRPr="005C4FD7">
        <w:rPr>
          <w:sz w:val="22"/>
          <w:szCs w:val="22"/>
        </w:rPr>
        <w:t>Simmonds et al.</w:t>
      </w:r>
      <w:r w:rsidR="00AB3073" w:rsidRPr="005C4FD7">
        <w:rPr>
          <w:sz w:val="22"/>
          <w:szCs w:val="22"/>
        </w:rPr>
        <w:t>,</w:t>
      </w:r>
      <w:r w:rsidR="00E516C0" w:rsidRPr="005C4FD7">
        <w:rPr>
          <w:sz w:val="22"/>
          <w:szCs w:val="22"/>
        </w:rPr>
        <w:t xml:space="preserve"> 2019</w:t>
      </w:r>
      <w:r w:rsidR="00A008A3" w:rsidRPr="005C4FD7">
        <w:rPr>
          <w:sz w:val="22"/>
          <w:szCs w:val="22"/>
        </w:rPr>
        <w:t xml:space="preserve">). In studies finding greater educational achievement for children in kinship care </w:t>
      </w:r>
      <w:r w:rsidR="00D44F9A" w:rsidRPr="005C4FD7">
        <w:rPr>
          <w:sz w:val="22"/>
          <w:szCs w:val="22"/>
        </w:rPr>
        <w:t>(</w:t>
      </w:r>
      <w:r w:rsidR="00A65AC6" w:rsidRPr="005C4FD7">
        <w:rPr>
          <w:sz w:val="22"/>
          <w:szCs w:val="22"/>
        </w:rPr>
        <w:t>Schoenwald et al., 2022</w:t>
      </w:r>
      <w:r w:rsidR="00D44F9A" w:rsidRPr="005C4FD7">
        <w:rPr>
          <w:sz w:val="22"/>
          <w:szCs w:val="22"/>
        </w:rPr>
        <w:t xml:space="preserve">), </w:t>
      </w:r>
      <w:r w:rsidR="00A008A3" w:rsidRPr="005C4FD7">
        <w:rPr>
          <w:sz w:val="22"/>
          <w:szCs w:val="22"/>
        </w:rPr>
        <w:t xml:space="preserve">continuity and consistency of </w:t>
      </w:r>
      <w:r w:rsidR="00454C6C" w:rsidRPr="005C4FD7">
        <w:rPr>
          <w:sz w:val="22"/>
          <w:szCs w:val="22"/>
        </w:rPr>
        <w:t xml:space="preserve">the </w:t>
      </w:r>
      <w:r w:rsidR="00A008A3" w:rsidRPr="005C4FD7">
        <w:rPr>
          <w:sz w:val="22"/>
          <w:szCs w:val="22"/>
        </w:rPr>
        <w:t xml:space="preserve">caregiving environment </w:t>
      </w:r>
      <w:r w:rsidR="005722FD" w:rsidRPr="005C4FD7">
        <w:rPr>
          <w:sz w:val="22"/>
          <w:szCs w:val="22"/>
        </w:rPr>
        <w:t>appeared to</w:t>
      </w:r>
      <w:r w:rsidR="00A008A3" w:rsidRPr="005C4FD7">
        <w:rPr>
          <w:sz w:val="22"/>
          <w:szCs w:val="22"/>
        </w:rPr>
        <w:t xml:space="preserve"> matter most for educational success (</w:t>
      </w:r>
      <w:r w:rsidR="00E516C0" w:rsidRPr="005C4FD7">
        <w:rPr>
          <w:sz w:val="22"/>
          <w:szCs w:val="22"/>
        </w:rPr>
        <w:t>Simmonds et al.</w:t>
      </w:r>
      <w:r w:rsidR="00AB3073" w:rsidRPr="005C4FD7">
        <w:rPr>
          <w:sz w:val="22"/>
          <w:szCs w:val="22"/>
        </w:rPr>
        <w:t>,</w:t>
      </w:r>
      <w:r w:rsidR="00E516C0" w:rsidRPr="005C4FD7">
        <w:rPr>
          <w:sz w:val="22"/>
          <w:szCs w:val="22"/>
        </w:rPr>
        <w:t xml:space="preserve"> 2019</w:t>
      </w:r>
      <w:r w:rsidR="008C7130" w:rsidRPr="005C4FD7">
        <w:rPr>
          <w:sz w:val="22"/>
          <w:szCs w:val="22"/>
        </w:rPr>
        <w:t>;</w:t>
      </w:r>
      <w:r w:rsidR="00A008A3" w:rsidRPr="005C4FD7">
        <w:rPr>
          <w:sz w:val="22"/>
          <w:szCs w:val="22"/>
        </w:rPr>
        <w:t xml:space="preserve"> </w:t>
      </w:r>
      <w:r w:rsidR="002F166F" w:rsidRPr="005C4FD7">
        <w:rPr>
          <w:sz w:val="22"/>
          <w:szCs w:val="22"/>
        </w:rPr>
        <w:t>Smyth et al.</w:t>
      </w:r>
      <w:r w:rsidR="00AB3073" w:rsidRPr="005C4FD7">
        <w:rPr>
          <w:sz w:val="22"/>
          <w:szCs w:val="22"/>
        </w:rPr>
        <w:t>,</w:t>
      </w:r>
      <w:r w:rsidR="002F166F" w:rsidRPr="005C4FD7">
        <w:rPr>
          <w:sz w:val="22"/>
          <w:szCs w:val="22"/>
        </w:rPr>
        <w:t xml:space="preserve"> 2023</w:t>
      </w:r>
      <w:r w:rsidR="00A008A3" w:rsidRPr="005C4FD7">
        <w:rPr>
          <w:sz w:val="22"/>
          <w:szCs w:val="22"/>
        </w:rPr>
        <w:t xml:space="preserve">). A few studies </w:t>
      </w:r>
      <w:r w:rsidR="00454C6C" w:rsidRPr="005C4FD7">
        <w:rPr>
          <w:sz w:val="22"/>
          <w:szCs w:val="22"/>
        </w:rPr>
        <w:t>found</w:t>
      </w:r>
      <w:r w:rsidR="00A008A3" w:rsidRPr="005C4FD7">
        <w:rPr>
          <w:sz w:val="22"/>
          <w:szCs w:val="22"/>
        </w:rPr>
        <w:t xml:space="preserve"> poorer educational outcomes for children in kinship care (</w:t>
      </w:r>
      <w:r w:rsidR="426B00D5" w:rsidRPr="005C4FD7">
        <w:rPr>
          <w:sz w:val="22"/>
          <w:szCs w:val="22"/>
        </w:rPr>
        <w:t>Font, 2014</w:t>
      </w:r>
      <w:r w:rsidR="00A008A3" w:rsidRPr="005C4FD7">
        <w:rPr>
          <w:sz w:val="22"/>
          <w:szCs w:val="22"/>
        </w:rPr>
        <w:t>) as well as the need for, but limited access to, specialized education services</w:t>
      </w:r>
      <w:r w:rsidR="005722FD" w:rsidRPr="005C4FD7">
        <w:rPr>
          <w:sz w:val="22"/>
          <w:szCs w:val="22"/>
        </w:rPr>
        <w:t xml:space="preserve"> for children placed with kin</w:t>
      </w:r>
      <w:r w:rsidR="00A008A3" w:rsidRPr="005C4FD7">
        <w:rPr>
          <w:sz w:val="22"/>
          <w:szCs w:val="22"/>
        </w:rPr>
        <w:t xml:space="preserve"> (</w:t>
      </w:r>
      <w:r w:rsidR="00F34A59" w:rsidRPr="005C4FD7">
        <w:rPr>
          <w:sz w:val="22"/>
          <w:szCs w:val="22"/>
        </w:rPr>
        <w:t>Nelson-Dusek &amp; Gerrard, 2012</w:t>
      </w:r>
      <w:r w:rsidR="00A008A3" w:rsidRPr="005C4FD7">
        <w:rPr>
          <w:sz w:val="22"/>
          <w:szCs w:val="22"/>
        </w:rPr>
        <w:t>).</w:t>
      </w:r>
    </w:p>
    <w:p w14:paraId="22B5CBD8" w14:textId="5EC8F3B3" w:rsidR="0090056C" w:rsidRPr="005C4FD7" w:rsidRDefault="000E711B" w:rsidP="00B561A5">
      <w:pPr>
        <w:pStyle w:val="Heading4"/>
      </w:pPr>
      <w:r w:rsidRPr="005C4FD7">
        <w:t>Facilitators of</w:t>
      </w:r>
      <w:r w:rsidR="0090056C" w:rsidRPr="005C4FD7">
        <w:t xml:space="preserve"> </w:t>
      </w:r>
      <w:r w:rsidR="00831EBC" w:rsidRPr="005C4FD7">
        <w:t>Positive Child</w:t>
      </w:r>
      <w:r w:rsidR="00B965C3" w:rsidRPr="005C4FD7">
        <w:t xml:space="preserve"> and Case</w:t>
      </w:r>
      <w:r w:rsidR="0090056C" w:rsidRPr="005C4FD7">
        <w:t xml:space="preserve"> Outcomes in Kinship Care</w:t>
      </w:r>
    </w:p>
    <w:p w14:paraId="059DC339" w14:textId="25EBEF50" w:rsidR="00F20629" w:rsidRPr="005C4FD7" w:rsidRDefault="007B5718" w:rsidP="007C62E9">
      <w:pPr>
        <w:spacing w:after="120"/>
        <w:rPr>
          <w:sz w:val="22"/>
          <w:szCs w:val="22"/>
        </w:rPr>
      </w:pPr>
      <w:r w:rsidRPr="005C4FD7">
        <w:rPr>
          <w:sz w:val="22"/>
          <w:szCs w:val="22"/>
        </w:rPr>
        <w:t xml:space="preserve">Stability in kinship care </w:t>
      </w:r>
      <w:r w:rsidR="58EBA6BC" w:rsidRPr="005C4FD7">
        <w:rPr>
          <w:sz w:val="22"/>
          <w:szCs w:val="22"/>
        </w:rPr>
        <w:t xml:space="preserve">has been hypothesized to relate </w:t>
      </w:r>
      <w:r w:rsidRPr="005C4FD7">
        <w:rPr>
          <w:sz w:val="22"/>
          <w:szCs w:val="22"/>
        </w:rPr>
        <w:t>to strong pre-existing relationships and a shared sense of familial belonging between children and caregivers (</w:t>
      </w:r>
      <w:r w:rsidR="004D40E2" w:rsidRPr="005C4FD7">
        <w:rPr>
          <w:sz w:val="22"/>
          <w:szCs w:val="22"/>
        </w:rPr>
        <w:t xml:space="preserve">Gendron-Cloutier et al., 2024; </w:t>
      </w:r>
      <w:r w:rsidR="008F4092" w:rsidRPr="005C4FD7">
        <w:rPr>
          <w:sz w:val="22"/>
          <w:szCs w:val="22"/>
        </w:rPr>
        <w:t>Rabassa &amp; Fuentes-Pelaez, 2023</w:t>
      </w:r>
      <w:r w:rsidR="00A0715F" w:rsidRPr="005C4FD7">
        <w:rPr>
          <w:sz w:val="22"/>
          <w:szCs w:val="22"/>
        </w:rPr>
        <w:t>;</w:t>
      </w:r>
      <w:r w:rsidRPr="005C4FD7">
        <w:rPr>
          <w:sz w:val="22"/>
          <w:szCs w:val="22"/>
        </w:rPr>
        <w:t xml:space="preserve"> </w:t>
      </w:r>
      <w:r w:rsidR="00524364" w:rsidRPr="005C4FD7">
        <w:rPr>
          <w:sz w:val="22"/>
          <w:szCs w:val="22"/>
        </w:rPr>
        <w:t>Shuttleworth, 2023a</w:t>
      </w:r>
      <w:r w:rsidR="00C046D4" w:rsidRPr="005C4FD7">
        <w:rPr>
          <w:sz w:val="22"/>
          <w:szCs w:val="22"/>
        </w:rPr>
        <w:t>;</w:t>
      </w:r>
      <w:r w:rsidRPr="005C4FD7">
        <w:rPr>
          <w:sz w:val="22"/>
          <w:szCs w:val="22"/>
        </w:rPr>
        <w:t xml:space="preserve"> </w:t>
      </w:r>
      <w:r w:rsidR="00E516C0" w:rsidRPr="005C4FD7">
        <w:rPr>
          <w:sz w:val="22"/>
          <w:szCs w:val="22"/>
        </w:rPr>
        <w:t>Simmonds et al.</w:t>
      </w:r>
      <w:r w:rsidR="004D40E2" w:rsidRPr="005C4FD7">
        <w:rPr>
          <w:sz w:val="22"/>
          <w:szCs w:val="22"/>
        </w:rPr>
        <w:t>,</w:t>
      </w:r>
      <w:r w:rsidR="00E516C0" w:rsidRPr="005C4FD7">
        <w:rPr>
          <w:sz w:val="22"/>
          <w:szCs w:val="22"/>
        </w:rPr>
        <w:t xml:space="preserve"> 2019</w:t>
      </w:r>
      <w:r w:rsidRPr="005C4FD7">
        <w:rPr>
          <w:sz w:val="22"/>
          <w:szCs w:val="22"/>
        </w:rPr>
        <w:t>). Kin</w:t>
      </w:r>
      <w:r w:rsidR="005722FD" w:rsidRPr="005C4FD7">
        <w:rPr>
          <w:sz w:val="22"/>
          <w:szCs w:val="22"/>
        </w:rPr>
        <w:t>ship</w:t>
      </w:r>
      <w:r w:rsidRPr="005C4FD7">
        <w:rPr>
          <w:sz w:val="22"/>
          <w:szCs w:val="22"/>
        </w:rPr>
        <w:t xml:space="preserve"> caregivers are described as more dedicated and personally involved, offering care unconditionally and feeling a greater sense of duty towards children than non-kin caregivers (</w:t>
      </w:r>
      <w:r w:rsidR="00887158" w:rsidRPr="005C4FD7">
        <w:rPr>
          <w:sz w:val="22"/>
          <w:szCs w:val="22"/>
        </w:rPr>
        <w:t>Gendron-Cloutier et al., 2024</w:t>
      </w:r>
      <w:r w:rsidRPr="005C4FD7">
        <w:rPr>
          <w:sz w:val="22"/>
          <w:szCs w:val="22"/>
        </w:rPr>
        <w:t xml:space="preserve">). Children in kinship placements are </w:t>
      </w:r>
      <w:r w:rsidR="00604666" w:rsidRPr="005C4FD7">
        <w:rPr>
          <w:sz w:val="22"/>
          <w:szCs w:val="22"/>
        </w:rPr>
        <w:t xml:space="preserve">also </w:t>
      </w:r>
      <w:r w:rsidRPr="005C4FD7">
        <w:rPr>
          <w:sz w:val="22"/>
          <w:szCs w:val="22"/>
        </w:rPr>
        <w:t xml:space="preserve">more likely to maintain contact with parents, siblings, and extended family, and to sustain social and cultural connections that </w:t>
      </w:r>
      <w:r w:rsidR="7287A2FF" w:rsidRPr="005C4FD7">
        <w:rPr>
          <w:sz w:val="22"/>
          <w:szCs w:val="22"/>
        </w:rPr>
        <w:t>may support</w:t>
      </w:r>
      <w:r w:rsidR="00D8712F" w:rsidRPr="005C4FD7">
        <w:rPr>
          <w:sz w:val="22"/>
          <w:szCs w:val="22"/>
        </w:rPr>
        <w:t xml:space="preserve"> </w:t>
      </w:r>
      <w:r w:rsidRPr="005C4FD7">
        <w:rPr>
          <w:sz w:val="22"/>
          <w:szCs w:val="22"/>
        </w:rPr>
        <w:t xml:space="preserve">socio-emotional </w:t>
      </w:r>
      <w:r w:rsidR="00FAACC9" w:rsidRPr="005C4FD7">
        <w:rPr>
          <w:sz w:val="22"/>
          <w:szCs w:val="22"/>
        </w:rPr>
        <w:t xml:space="preserve">wellbeing </w:t>
      </w:r>
      <w:r w:rsidRPr="005C4FD7">
        <w:rPr>
          <w:sz w:val="22"/>
          <w:szCs w:val="22"/>
        </w:rPr>
        <w:t>(</w:t>
      </w:r>
      <w:r w:rsidR="006F144B" w:rsidRPr="005C4FD7">
        <w:rPr>
          <w:sz w:val="22"/>
          <w:szCs w:val="22"/>
        </w:rPr>
        <w:t>Connolly et al., 2017;</w:t>
      </w:r>
      <w:r w:rsidRPr="005C4FD7">
        <w:rPr>
          <w:sz w:val="22"/>
          <w:szCs w:val="22"/>
        </w:rPr>
        <w:t xml:space="preserve"> </w:t>
      </w:r>
      <w:r w:rsidR="0084239F" w:rsidRPr="005C4FD7">
        <w:rPr>
          <w:sz w:val="22"/>
          <w:szCs w:val="22"/>
        </w:rPr>
        <w:t>Hu et al., 2024</w:t>
      </w:r>
      <w:r w:rsidRPr="005C4FD7">
        <w:rPr>
          <w:sz w:val="22"/>
          <w:szCs w:val="22"/>
        </w:rPr>
        <w:t>). Sibling relationships, often the most significant relationships after parents</w:t>
      </w:r>
      <w:r w:rsidR="009B60F0" w:rsidRPr="005C4FD7">
        <w:rPr>
          <w:sz w:val="22"/>
          <w:szCs w:val="22"/>
        </w:rPr>
        <w:t>,</w:t>
      </w:r>
      <w:r w:rsidRPr="005C4FD7">
        <w:rPr>
          <w:sz w:val="22"/>
          <w:szCs w:val="22"/>
        </w:rPr>
        <w:t xml:space="preserve"> are </w:t>
      </w:r>
      <w:r w:rsidR="00A261E4" w:rsidRPr="005C4FD7">
        <w:rPr>
          <w:sz w:val="22"/>
          <w:szCs w:val="22"/>
        </w:rPr>
        <w:t>key and</w:t>
      </w:r>
      <w:r w:rsidRPr="005C4FD7">
        <w:rPr>
          <w:sz w:val="22"/>
          <w:szCs w:val="22"/>
        </w:rPr>
        <w:t xml:space="preserve"> placement with siblings </w:t>
      </w:r>
      <w:r w:rsidR="7B2F8A38" w:rsidRPr="005C4FD7">
        <w:rPr>
          <w:sz w:val="22"/>
          <w:szCs w:val="22"/>
        </w:rPr>
        <w:t xml:space="preserve">is associated with </w:t>
      </w:r>
      <w:r w:rsidR="00A261E4" w:rsidRPr="005C4FD7">
        <w:rPr>
          <w:sz w:val="22"/>
          <w:szCs w:val="22"/>
        </w:rPr>
        <w:t>lower instability</w:t>
      </w:r>
      <w:r w:rsidRPr="005C4FD7">
        <w:rPr>
          <w:sz w:val="22"/>
          <w:szCs w:val="22"/>
        </w:rPr>
        <w:t xml:space="preserve"> and </w:t>
      </w:r>
      <w:r w:rsidR="00A261E4" w:rsidRPr="005C4FD7">
        <w:rPr>
          <w:sz w:val="22"/>
          <w:szCs w:val="22"/>
        </w:rPr>
        <w:t xml:space="preserve">can </w:t>
      </w:r>
      <w:r w:rsidRPr="005C4FD7">
        <w:rPr>
          <w:sz w:val="22"/>
          <w:szCs w:val="22"/>
        </w:rPr>
        <w:t xml:space="preserve">support reunification, whereas separation from siblings </w:t>
      </w:r>
      <w:r w:rsidR="4A2D5862" w:rsidRPr="005C4FD7">
        <w:rPr>
          <w:sz w:val="22"/>
          <w:szCs w:val="22"/>
        </w:rPr>
        <w:t xml:space="preserve">is associated with higher </w:t>
      </w:r>
      <w:r w:rsidRPr="005C4FD7">
        <w:rPr>
          <w:sz w:val="22"/>
          <w:szCs w:val="22"/>
        </w:rPr>
        <w:t>risk of placement breakdown (</w:t>
      </w:r>
      <w:r w:rsidR="00A2625A" w:rsidRPr="005C4FD7">
        <w:rPr>
          <w:sz w:val="22"/>
          <w:szCs w:val="22"/>
        </w:rPr>
        <w:t xml:space="preserve">Konijn et al., 2019; </w:t>
      </w:r>
      <w:proofErr w:type="spellStart"/>
      <w:r w:rsidR="00AF2AEA" w:rsidRPr="005C4FD7">
        <w:rPr>
          <w:sz w:val="22"/>
          <w:szCs w:val="22"/>
        </w:rPr>
        <w:t>Sitjes</w:t>
      </w:r>
      <w:proofErr w:type="spellEnd"/>
      <w:r w:rsidR="00AF2AEA" w:rsidRPr="005C4FD7">
        <w:rPr>
          <w:sz w:val="22"/>
          <w:szCs w:val="22"/>
        </w:rPr>
        <w:t>-Figueras et al.</w:t>
      </w:r>
      <w:r w:rsidR="00816E85">
        <w:rPr>
          <w:sz w:val="22"/>
          <w:szCs w:val="22"/>
        </w:rPr>
        <w:t>,</w:t>
      </w:r>
      <w:r w:rsidR="00AF2AEA" w:rsidRPr="005C4FD7">
        <w:rPr>
          <w:sz w:val="22"/>
          <w:szCs w:val="22"/>
        </w:rPr>
        <w:t xml:space="preserve"> 2025</w:t>
      </w:r>
      <w:r w:rsidRPr="005C4FD7">
        <w:rPr>
          <w:sz w:val="22"/>
          <w:szCs w:val="22"/>
        </w:rPr>
        <w:t xml:space="preserve">). </w:t>
      </w:r>
      <w:r w:rsidR="2F80449E" w:rsidRPr="005C4FD7">
        <w:rPr>
          <w:sz w:val="22"/>
          <w:szCs w:val="22"/>
        </w:rPr>
        <w:t>A</w:t>
      </w:r>
      <w:r w:rsidR="08017A41" w:rsidRPr="005C4FD7">
        <w:rPr>
          <w:sz w:val="22"/>
          <w:szCs w:val="22"/>
        </w:rPr>
        <w:t>ccess</w:t>
      </w:r>
      <w:r w:rsidR="002114F7" w:rsidRPr="005C4FD7">
        <w:rPr>
          <w:sz w:val="22"/>
          <w:szCs w:val="22"/>
        </w:rPr>
        <w:t xml:space="preserve"> to extended family members </w:t>
      </w:r>
      <w:r w:rsidR="56FA7A9C" w:rsidRPr="005C4FD7">
        <w:rPr>
          <w:sz w:val="22"/>
          <w:szCs w:val="22"/>
        </w:rPr>
        <w:t>may also support stability</w:t>
      </w:r>
      <w:r w:rsidR="002114F7" w:rsidRPr="005C4FD7">
        <w:rPr>
          <w:sz w:val="22"/>
          <w:szCs w:val="22"/>
        </w:rPr>
        <w:t xml:space="preserve"> (Osborne et al., 2021).</w:t>
      </w:r>
    </w:p>
    <w:p w14:paraId="06721515" w14:textId="77777777" w:rsidR="002142B8" w:rsidRPr="005C4FD7" w:rsidRDefault="002142B8">
      <w:pPr>
        <w:rPr>
          <w:b/>
          <w:bCs/>
          <w:i/>
          <w:iCs/>
          <w:color w:val="1E4D2B" w:themeColor="text2"/>
        </w:rPr>
      </w:pPr>
      <w:bookmarkStart w:id="14" w:name="_Toc220067984"/>
      <w:r w:rsidRPr="005C4FD7">
        <w:rPr>
          <w:b/>
          <w:bCs/>
        </w:rPr>
        <w:br w:type="page"/>
      </w:r>
    </w:p>
    <w:p w14:paraId="6B7044C4" w14:textId="14A12E18" w:rsidR="00020C16" w:rsidRPr="006908AD" w:rsidRDefault="00020C16" w:rsidP="002E425B">
      <w:pPr>
        <w:pStyle w:val="Heading3"/>
        <w:rPr>
          <w:b/>
          <w:bCs/>
          <w:i w:val="0"/>
          <w:iCs w:val="0"/>
        </w:rPr>
      </w:pPr>
      <w:r w:rsidRPr="006908AD">
        <w:rPr>
          <w:b/>
          <w:bCs/>
          <w:i w:val="0"/>
          <w:iCs w:val="0"/>
        </w:rPr>
        <w:lastRenderedPageBreak/>
        <w:t>Research Question #</w:t>
      </w:r>
      <w:r w:rsidR="00F5251D" w:rsidRPr="006908AD">
        <w:rPr>
          <w:b/>
          <w:bCs/>
          <w:i w:val="0"/>
          <w:iCs w:val="0"/>
        </w:rPr>
        <w:t>2</w:t>
      </w:r>
      <w:r w:rsidR="000E6703" w:rsidRPr="006908AD">
        <w:rPr>
          <w:b/>
          <w:bCs/>
          <w:i w:val="0"/>
          <w:iCs w:val="0"/>
        </w:rPr>
        <w:t xml:space="preserve">: How does kinship care </w:t>
      </w:r>
      <w:r w:rsidR="00CB3138" w:rsidRPr="006908AD">
        <w:rPr>
          <w:b/>
          <w:bCs/>
          <w:i w:val="0"/>
          <w:iCs w:val="0"/>
        </w:rPr>
        <w:t>support</w:t>
      </w:r>
      <w:r w:rsidR="000725E9" w:rsidRPr="006908AD">
        <w:rPr>
          <w:b/>
          <w:bCs/>
          <w:i w:val="0"/>
          <w:iCs w:val="0"/>
        </w:rPr>
        <w:t xml:space="preserve"> </w:t>
      </w:r>
      <w:r w:rsidR="000E6703" w:rsidRPr="006908AD">
        <w:rPr>
          <w:b/>
          <w:bCs/>
          <w:i w:val="0"/>
          <w:iCs w:val="0"/>
        </w:rPr>
        <w:t>safety from child abuse and neglect?</w:t>
      </w:r>
      <w:r w:rsidR="00FB517C" w:rsidRPr="006908AD">
        <w:rPr>
          <w:b/>
          <w:bCs/>
          <w:i w:val="0"/>
          <w:iCs w:val="0"/>
        </w:rPr>
        <w:t xml:space="preserve"> </w:t>
      </w:r>
      <w:r w:rsidR="000B4698" w:rsidRPr="006908AD">
        <w:rPr>
          <w:b/>
          <w:bCs/>
          <w:i w:val="0"/>
          <w:iCs w:val="0"/>
        </w:rPr>
        <w:t>Are there any kinds of kinship care situations where the risk of child abuse or neglect may be elevated if special precautions are not taken?</w:t>
      </w:r>
      <w:bookmarkEnd w:id="14"/>
    </w:p>
    <w:p w14:paraId="11413DBC" w14:textId="258C03BD" w:rsidR="0092723E" w:rsidRPr="005C4FD7" w:rsidRDefault="003F75BC" w:rsidP="007C62E9">
      <w:pPr>
        <w:spacing w:after="120"/>
        <w:rPr>
          <w:rFonts w:asciiTheme="minorHAnsi" w:hAnsiTheme="minorHAnsi" w:cstheme="minorBidi"/>
          <w:sz w:val="22"/>
          <w:szCs w:val="22"/>
        </w:rPr>
      </w:pPr>
      <w:r w:rsidRPr="005C4FD7">
        <w:rPr>
          <w:rFonts w:asciiTheme="minorHAnsi" w:hAnsiTheme="minorHAnsi" w:cstheme="minorHAnsi"/>
          <w:sz w:val="22"/>
          <w:szCs w:val="22"/>
        </w:rPr>
        <w:t>This section summarize</w:t>
      </w:r>
      <w:r w:rsidR="006A1359" w:rsidRPr="005C4FD7">
        <w:rPr>
          <w:rFonts w:asciiTheme="minorHAnsi" w:hAnsiTheme="minorHAnsi" w:cstheme="minorHAnsi"/>
          <w:sz w:val="22"/>
          <w:szCs w:val="22"/>
        </w:rPr>
        <w:t>s</w:t>
      </w:r>
      <w:r w:rsidRPr="005C4FD7">
        <w:rPr>
          <w:rFonts w:asciiTheme="minorHAnsi" w:hAnsiTheme="minorHAnsi" w:cstheme="minorHAnsi"/>
          <w:sz w:val="22"/>
          <w:szCs w:val="22"/>
        </w:rPr>
        <w:t xml:space="preserve"> evidence from the scoping review on</w:t>
      </w:r>
      <w:r w:rsidR="007134DC" w:rsidRPr="005C4FD7">
        <w:rPr>
          <w:rFonts w:asciiTheme="minorHAnsi" w:hAnsiTheme="minorHAnsi" w:cstheme="minorHAnsi"/>
          <w:sz w:val="22"/>
          <w:szCs w:val="22"/>
        </w:rPr>
        <w:t xml:space="preserve"> how kinship care helps </w:t>
      </w:r>
      <w:r w:rsidR="000B4698" w:rsidRPr="005C4FD7">
        <w:rPr>
          <w:rFonts w:asciiTheme="minorHAnsi" w:hAnsiTheme="minorHAnsi" w:cstheme="minorHAnsi"/>
          <w:sz w:val="22"/>
          <w:szCs w:val="22"/>
        </w:rPr>
        <w:t>support</w:t>
      </w:r>
      <w:r w:rsidR="007134DC" w:rsidRPr="005C4FD7">
        <w:rPr>
          <w:rFonts w:asciiTheme="minorHAnsi" w:hAnsiTheme="minorHAnsi" w:cstheme="minorHAnsi"/>
          <w:sz w:val="22"/>
          <w:szCs w:val="22"/>
        </w:rPr>
        <w:t xml:space="preserve"> safety from child abuse and neglect and the kinds of kinship care situations where the risk of child abuse or neglect may be elevated if special precautions are not taken. </w:t>
      </w:r>
      <w:r w:rsidR="0092723E" w:rsidRPr="005C4FD7">
        <w:rPr>
          <w:rFonts w:asciiTheme="minorHAnsi" w:hAnsiTheme="minorHAnsi" w:cstheme="minorBidi"/>
          <w:sz w:val="22"/>
          <w:szCs w:val="22"/>
        </w:rPr>
        <w:t xml:space="preserve">While child welfare systems traditionally define safety as freedom from abuse or neglect, current research recognizes that children’s experience of safety is multidimensional, including physical safety (protection from maltreatment), psychological safety (emotional security and ability to express thoughts and feelings authentically), cultural and spiritual safety (maintaining connections to culture, faith, and identity), and environmental safety (secure and stable living conditions across home, school and community contexts) (Casey Family Programs, 2025a). Child safety in kinship care encompasses multiple dimensions ranging from relational to situational borne from the complexities specific to kinship care dynamics (e.g., relationship with birth/biological family). Additionally, certain safety concerns </w:t>
      </w:r>
      <w:r w:rsidR="004625D5" w:rsidRPr="005C4FD7">
        <w:rPr>
          <w:rFonts w:asciiTheme="minorHAnsi" w:hAnsiTheme="minorHAnsi" w:cstheme="minorBidi"/>
          <w:sz w:val="22"/>
          <w:szCs w:val="22"/>
        </w:rPr>
        <w:t xml:space="preserve">may </w:t>
      </w:r>
      <w:r w:rsidR="0092723E" w:rsidRPr="005C4FD7">
        <w:rPr>
          <w:rFonts w:asciiTheme="minorHAnsi" w:hAnsiTheme="minorHAnsi" w:cstheme="minorBidi"/>
          <w:sz w:val="22"/>
          <w:szCs w:val="22"/>
        </w:rPr>
        <w:t>best be reconciled by addressing structural barriers for kinship caregivers</w:t>
      </w:r>
      <w:r w:rsidR="00BF51A5" w:rsidRPr="005C4FD7">
        <w:rPr>
          <w:rFonts w:asciiTheme="minorHAnsi" w:hAnsiTheme="minorHAnsi" w:cstheme="minorBidi"/>
          <w:sz w:val="22"/>
          <w:szCs w:val="22"/>
        </w:rPr>
        <w:t xml:space="preserve"> (e.g.</w:t>
      </w:r>
      <w:r w:rsidR="00816E85">
        <w:rPr>
          <w:rFonts w:asciiTheme="minorHAnsi" w:hAnsiTheme="minorHAnsi" w:cstheme="minorBidi"/>
          <w:sz w:val="22"/>
          <w:szCs w:val="22"/>
        </w:rPr>
        <w:t>,</w:t>
      </w:r>
      <w:r w:rsidR="00BF51A5" w:rsidRPr="005C4FD7">
        <w:rPr>
          <w:rFonts w:asciiTheme="minorHAnsi" w:hAnsiTheme="minorHAnsi" w:cstheme="minorBidi"/>
          <w:sz w:val="22"/>
          <w:szCs w:val="22"/>
        </w:rPr>
        <w:t xml:space="preserve"> systemic racism)</w:t>
      </w:r>
      <w:r w:rsidR="0092723E" w:rsidRPr="005C4FD7">
        <w:rPr>
          <w:rFonts w:asciiTheme="minorHAnsi" w:hAnsiTheme="minorHAnsi" w:cstheme="minorBidi"/>
          <w:sz w:val="22"/>
          <w:szCs w:val="22"/>
        </w:rPr>
        <w:t xml:space="preserve">. </w:t>
      </w:r>
    </w:p>
    <w:p w14:paraId="264B0708" w14:textId="1BD6E027" w:rsidR="00BE7DE9" w:rsidRPr="005C4FD7" w:rsidRDefault="000725E9" w:rsidP="00B561A5">
      <w:pPr>
        <w:pStyle w:val="Heading4"/>
      </w:pPr>
      <w:r w:rsidRPr="005C4FD7">
        <w:t>Protective Factors for Safety Concerns in Kinship Care</w:t>
      </w:r>
    </w:p>
    <w:p w14:paraId="2FB57360" w14:textId="045684C1" w:rsidR="00BE7DE9" w:rsidRPr="005C4FD7" w:rsidRDefault="00BE7DE9" w:rsidP="007C62E9">
      <w:pPr>
        <w:spacing w:after="120"/>
        <w:rPr>
          <w:rFonts w:asciiTheme="minorHAnsi" w:hAnsiTheme="minorHAnsi" w:cstheme="minorBidi"/>
          <w:sz w:val="22"/>
          <w:szCs w:val="22"/>
        </w:rPr>
      </w:pPr>
      <w:r w:rsidRPr="005C4FD7">
        <w:rPr>
          <w:rFonts w:asciiTheme="minorHAnsi" w:hAnsiTheme="minorHAnsi" w:cstheme="minorHAnsi"/>
          <w:sz w:val="22"/>
          <w:szCs w:val="22"/>
        </w:rPr>
        <w:t xml:space="preserve">Kinship care </w:t>
      </w:r>
      <w:r w:rsidR="003B674B" w:rsidRPr="005C4FD7">
        <w:rPr>
          <w:rFonts w:asciiTheme="minorHAnsi" w:hAnsiTheme="minorHAnsi" w:cstheme="minorHAnsi"/>
          <w:sz w:val="22"/>
          <w:szCs w:val="22"/>
        </w:rPr>
        <w:t xml:space="preserve">can </w:t>
      </w:r>
      <w:r w:rsidRPr="005C4FD7">
        <w:rPr>
          <w:rFonts w:asciiTheme="minorHAnsi" w:hAnsiTheme="minorHAnsi" w:cstheme="minorHAnsi"/>
          <w:sz w:val="22"/>
          <w:szCs w:val="22"/>
        </w:rPr>
        <w:t xml:space="preserve">provide several protective factors that support child safety. Placements with kin aim to </w:t>
      </w:r>
      <w:r w:rsidR="006A1359" w:rsidRPr="005C4FD7">
        <w:rPr>
          <w:rFonts w:asciiTheme="minorHAnsi" w:hAnsiTheme="minorHAnsi" w:cstheme="minorHAnsi"/>
          <w:sz w:val="22"/>
          <w:szCs w:val="22"/>
        </w:rPr>
        <w:t>bolster</w:t>
      </w:r>
      <w:r w:rsidRPr="005C4FD7">
        <w:rPr>
          <w:rFonts w:asciiTheme="minorHAnsi" w:hAnsiTheme="minorHAnsi" w:cstheme="minorHAnsi"/>
          <w:sz w:val="22"/>
          <w:szCs w:val="22"/>
        </w:rPr>
        <w:t xml:space="preserve"> familiarity with caregivers, promote feelings of security, and reduce the probability of separation trauma (</w:t>
      </w:r>
      <w:r w:rsidR="008F4092" w:rsidRPr="005C4FD7">
        <w:rPr>
          <w:sz w:val="22"/>
          <w:szCs w:val="22"/>
        </w:rPr>
        <w:t>Rabassa &amp; Fuentes-Pelaez, 2023</w:t>
      </w:r>
      <w:r w:rsidRPr="005C4FD7">
        <w:rPr>
          <w:rFonts w:asciiTheme="minorHAnsi" w:hAnsiTheme="minorHAnsi" w:cstheme="minorHAnsi"/>
          <w:sz w:val="22"/>
          <w:szCs w:val="22"/>
        </w:rPr>
        <w:t xml:space="preserve">). Both </w:t>
      </w:r>
      <w:r w:rsidR="00131746" w:rsidRPr="005C4FD7">
        <w:rPr>
          <w:rFonts w:asciiTheme="minorHAnsi" w:hAnsiTheme="minorHAnsi" w:cstheme="minorHAnsi"/>
          <w:sz w:val="22"/>
          <w:szCs w:val="22"/>
        </w:rPr>
        <w:t>case</w:t>
      </w:r>
      <w:r w:rsidRPr="005C4FD7">
        <w:rPr>
          <w:rFonts w:asciiTheme="minorHAnsi" w:hAnsiTheme="minorHAnsi" w:cstheme="minorHAnsi"/>
          <w:sz w:val="22"/>
          <w:szCs w:val="22"/>
        </w:rPr>
        <w:t xml:space="preserve">workers and </w:t>
      </w:r>
      <w:r w:rsidR="00131746" w:rsidRPr="005C4FD7">
        <w:rPr>
          <w:rFonts w:asciiTheme="minorHAnsi" w:hAnsiTheme="minorHAnsi" w:cstheme="minorHAnsi"/>
          <w:sz w:val="22"/>
          <w:szCs w:val="22"/>
        </w:rPr>
        <w:t xml:space="preserve">kinship </w:t>
      </w:r>
      <w:r w:rsidRPr="005C4FD7">
        <w:rPr>
          <w:rFonts w:asciiTheme="minorHAnsi" w:hAnsiTheme="minorHAnsi" w:cstheme="minorHAnsi"/>
          <w:sz w:val="22"/>
          <w:szCs w:val="22"/>
        </w:rPr>
        <w:t>care</w:t>
      </w:r>
      <w:r w:rsidR="00131746" w:rsidRPr="005C4FD7">
        <w:rPr>
          <w:rFonts w:asciiTheme="minorHAnsi" w:hAnsiTheme="minorHAnsi" w:cstheme="minorHAnsi"/>
          <w:sz w:val="22"/>
          <w:szCs w:val="22"/>
        </w:rPr>
        <w:t>givers</w:t>
      </w:r>
      <w:r w:rsidRPr="005C4FD7">
        <w:rPr>
          <w:rFonts w:asciiTheme="minorHAnsi" w:hAnsiTheme="minorHAnsi" w:cstheme="minorHAnsi"/>
          <w:sz w:val="22"/>
          <w:szCs w:val="22"/>
        </w:rPr>
        <w:t xml:space="preserve"> identify what kinship relationships uniquely provide: commitment, emotional support, and a sense of belonging, with safety, nurturing, and stability as top priorities (</w:t>
      </w:r>
      <w:r w:rsidR="00230A2E" w:rsidRPr="005C4FD7">
        <w:rPr>
          <w:sz w:val="22"/>
          <w:szCs w:val="22"/>
        </w:rPr>
        <w:t>Borenstein et al.</w:t>
      </w:r>
      <w:r w:rsidR="006908AD">
        <w:rPr>
          <w:sz w:val="22"/>
          <w:szCs w:val="22"/>
        </w:rPr>
        <w:t>,</w:t>
      </w:r>
      <w:r w:rsidR="00230A2E" w:rsidRPr="005C4FD7">
        <w:rPr>
          <w:sz w:val="22"/>
          <w:szCs w:val="22"/>
        </w:rPr>
        <w:t xml:space="preserve"> 2025</w:t>
      </w:r>
      <w:r w:rsidRPr="005C4FD7">
        <w:rPr>
          <w:rFonts w:asciiTheme="minorHAnsi" w:hAnsiTheme="minorHAnsi" w:cstheme="minorHAnsi"/>
          <w:sz w:val="22"/>
          <w:szCs w:val="22"/>
        </w:rPr>
        <w:t>). Young people who grew up in kinship care emphasize that quality care involves the child feeling comfortable, happy, supported, accepted</w:t>
      </w:r>
      <w:r w:rsidR="00CB3138" w:rsidRPr="005C4FD7">
        <w:rPr>
          <w:rFonts w:asciiTheme="minorHAnsi" w:hAnsiTheme="minorHAnsi" w:cstheme="minorHAnsi"/>
          <w:sz w:val="22"/>
          <w:szCs w:val="22"/>
        </w:rPr>
        <w:t>,</w:t>
      </w:r>
      <w:r w:rsidRPr="005C4FD7">
        <w:rPr>
          <w:rFonts w:asciiTheme="minorHAnsi" w:hAnsiTheme="minorHAnsi" w:cstheme="minorHAnsi"/>
          <w:sz w:val="22"/>
          <w:szCs w:val="22"/>
        </w:rPr>
        <w:t xml:space="preserve"> and loved within a family environment (</w:t>
      </w:r>
      <w:r w:rsidR="00230A2E" w:rsidRPr="005C4FD7">
        <w:rPr>
          <w:sz w:val="22"/>
          <w:szCs w:val="22"/>
        </w:rPr>
        <w:t>Borenstein et al.</w:t>
      </w:r>
      <w:r w:rsidR="006263E8" w:rsidRPr="005C4FD7">
        <w:rPr>
          <w:sz w:val="22"/>
          <w:szCs w:val="22"/>
        </w:rPr>
        <w:t>,</w:t>
      </w:r>
      <w:r w:rsidR="00230A2E" w:rsidRPr="005C4FD7">
        <w:rPr>
          <w:sz w:val="22"/>
          <w:szCs w:val="22"/>
        </w:rPr>
        <w:t xml:space="preserve"> 2025</w:t>
      </w:r>
      <w:r w:rsidRPr="005C4FD7">
        <w:rPr>
          <w:rFonts w:asciiTheme="minorHAnsi" w:hAnsiTheme="minorHAnsi" w:cstheme="minorHAnsi"/>
          <w:sz w:val="22"/>
          <w:szCs w:val="22"/>
        </w:rPr>
        <w:t>).</w:t>
      </w:r>
      <w:r w:rsidR="00B54B1D" w:rsidRPr="005C4FD7">
        <w:rPr>
          <w:rFonts w:asciiTheme="minorHAnsi" w:hAnsiTheme="minorHAnsi" w:cstheme="minorHAnsi"/>
          <w:sz w:val="22"/>
          <w:szCs w:val="22"/>
        </w:rPr>
        <w:t xml:space="preserve"> </w:t>
      </w:r>
    </w:p>
    <w:p w14:paraId="7E8444C3" w14:textId="30DB3580" w:rsidR="005673FA" w:rsidRPr="005C4FD7" w:rsidRDefault="005673FA" w:rsidP="00B561A5">
      <w:pPr>
        <w:pStyle w:val="Heading4"/>
      </w:pPr>
      <w:r w:rsidRPr="005C4FD7">
        <w:t>Preventative Safety Measures</w:t>
      </w:r>
      <w:r w:rsidR="000B4698" w:rsidRPr="005C4FD7">
        <w:t xml:space="preserve"> in Kinship Care</w:t>
      </w:r>
    </w:p>
    <w:p w14:paraId="6B895FD7" w14:textId="6BFF7181" w:rsidR="00A4047E" w:rsidRPr="005C4FD7" w:rsidRDefault="005673FA" w:rsidP="007C62E9">
      <w:pPr>
        <w:spacing w:after="120"/>
        <w:rPr>
          <w:rFonts w:asciiTheme="minorHAnsi" w:hAnsiTheme="minorHAnsi" w:cstheme="minorBidi"/>
          <w:sz w:val="22"/>
          <w:szCs w:val="22"/>
        </w:rPr>
      </w:pPr>
      <w:r w:rsidRPr="005C4FD7">
        <w:rPr>
          <w:rFonts w:asciiTheme="minorHAnsi" w:hAnsiTheme="minorHAnsi" w:cstheme="minorBidi"/>
          <w:sz w:val="22"/>
          <w:szCs w:val="22"/>
        </w:rPr>
        <w:t xml:space="preserve">Research points to several preventative measures to guard against safety concerns in kinship care placements. For example, kinship caregivers can receive specialized training on how to care for kinship children as well as how to navigate child </w:t>
      </w:r>
      <w:r w:rsidR="00183BF3" w:rsidRPr="005C4FD7">
        <w:rPr>
          <w:rFonts w:asciiTheme="minorHAnsi" w:hAnsiTheme="minorHAnsi" w:cstheme="minorBidi"/>
          <w:sz w:val="22"/>
          <w:szCs w:val="22"/>
        </w:rPr>
        <w:t xml:space="preserve">welfare </w:t>
      </w:r>
      <w:r w:rsidRPr="005C4FD7">
        <w:rPr>
          <w:rFonts w:asciiTheme="minorHAnsi" w:hAnsiTheme="minorHAnsi" w:cstheme="minorBidi"/>
          <w:sz w:val="22"/>
          <w:szCs w:val="22"/>
        </w:rPr>
        <w:t>systems (</w:t>
      </w:r>
      <w:r w:rsidRPr="005C4FD7">
        <w:rPr>
          <w:sz w:val="22"/>
          <w:szCs w:val="22"/>
        </w:rPr>
        <w:t>Crowley et al., 2024;</w:t>
      </w:r>
      <w:r w:rsidRPr="005C4FD7">
        <w:rPr>
          <w:rFonts w:asciiTheme="minorHAnsi" w:hAnsiTheme="minorHAnsi" w:cstheme="minorBidi"/>
          <w:sz w:val="22"/>
          <w:szCs w:val="22"/>
        </w:rPr>
        <w:t xml:space="preserve"> </w:t>
      </w:r>
      <w:r w:rsidRPr="005C4FD7">
        <w:rPr>
          <w:sz w:val="22"/>
          <w:szCs w:val="22"/>
        </w:rPr>
        <w:t>Gibbs et al., 2022;</w:t>
      </w:r>
      <w:r w:rsidRPr="005C4FD7">
        <w:rPr>
          <w:rFonts w:asciiTheme="minorHAnsi" w:hAnsiTheme="minorHAnsi" w:cstheme="minorBidi"/>
          <w:sz w:val="22"/>
          <w:szCs w:val="22"/>
        </w:rPr>
        <w:t xml:space="preserve"> </w:t>
      </w:r>
      <w:r w:rsidRPr="005C4FD7">
        <w:rPr>
          <w:sz w:val="22"/>
          <w:szCs w:val="22"/>
        </w:rPr>
        <w:t>Simmonds et al., 2019</w:t>
      </w:r>
      <w:r w:rsidRPr="005C4FD7">
        <w:rPr>
          <w:rFonts w:asciiTheme="minorHAnsi" w:hAnsiTheme="minorHAnsi" w:cstheme="minorBidi"/>
          <w:sz w:val="22"/>
          <w:szCs w:val="22"/>
        </w:rPr>
        <w:t xml:space="preserve">). Despite evidence that kinship </w:t>
      </w:r>
      <w:r w:rsidR="00A4047E" w:rsidRPr="005C4FD7">
        <w:rPr>
          <w:rFonts w:asciiTheme="minorHAnsi" w:hAnsiTheme="minorHAnsi" w:cstheme="minorBidi"/>
          <w:sz w:val="22"/>
          <w:szCs w:val="22"/>
        </w:rPr>
        <w:t xml:space="preserve">caregivers </w:t>
      </w:r>
      <w:r w:rsidRPr="005C4FD7">
        <w:rPr>
          <w:rFonts w:asciiTheme="minorHAnsi" w:hAnsiTheme="minorHAnsi" w:cstheme="minorBidi"/>
          <w:sz w:val="22"/>
          <w:szCs w:val="22"/>
        </w:rPr>
        <w:t>desire this type of training, its availability remains limited or sometimes complicated (</w:t>
      </w:r>
      <w:r w:rsidRPr="005C4FD7">
        <w:rPr>
          <w:sz w:val="22"/>
          <w:szCs w:val="22"/>
        </w:rPr>
        <w:t>Foote et al., 2025</w:t>
      </w:r>
      <w:r w:rsidRPr="005C4FD7">
        <w:rPr>
          <w:rFonts w:asciiTheme="minorHAnsi" w:hAnsiTheme="minorHAnsi" w:cstheme="minorBidi"/>
          <w:sz w:val="22"/>
          <w:szCs w:val="22"/>
        </w:rPr>
        <w:t>). For example, kinship caregivers often participate in trainings with foster caregivers which introduces tension, stigma, and content that can be considered irrelevant to kinship care (</w:t>
      </w:r>
      <w:r w:rsidRPr="005C4FD7">
        <w:rPr>
          <w:sz w:val="22"/>
          <w:szCs w:val="22"/>
        </w:rPr>
        <w:t>Gibbs et al., 2022</w:t>
      </w:r>
      <w:r w:rsidRPr="005C4FD7">
        <w:rPr>
          <w:rFonts w:asciiTheme="minorHAnsi" w:hAnsiTheme="minorHAnsi" w:cstheme="minorBidi"/>
          <w:sz w:val="22"/>
          <w:szCs w:val="22"/>
        </w:rPr>
        <w:t xml:space="preserve">). </w:t>
      </w:r>
    </w:p>
    <w:p w14:paraId="18875D0A" w14:textId="41B25554" w:rsidR="005673FA" w:rsidRPr="005C4FD7" w:rsidRDefault="005673FA" w:rsidP="007C62E9">
      <w:pPr>
        <w:spacing w:after="120"/>
        <w:rPr>
          <w:rFonts w:asciiTheme="minorHAnsi" w:hAnsiTheme="minorHAnsi" w:cstheme="minorBidi"/>
          <w:sz w:val="22"/>
          <w:szCs w:val="22"/>
        </w:rPr>
      </w:pPr>
      <w:r w:rsidRPr="005C4FD7">
        <w:rPr>
          <w:rFonts w:asciiTheme="minorHAnsi" w:hAnsiTheme="minorHAnsi" w:cstheme="minorBidi"/>
          <w:sz w:val="22"/>
          <w:szCs w:val="22"/>
        </w:rPr>
        <w:t>Kinship navigator programs are also particularly well-positioned to support</w:t>
      </w:r>
      <w:r w:rsidR="00855AB6" w:rsidRPr="005C4FD7">
        <w:rPr>
          <w:rFonts w:asciiTheme="minorHAnsi" w:hAnsiTheme="minorHAnsi" w:cstheme="minorBidi"/>
          <w:sz w:val="22"/>
          <w:szCs w:val="22"/>
        </w:rPr>
        <w:t xml:space="preserve"> all kinship caregivers regardless of licensure status or child welfare system involvement </w:t>
      </w:r>
      <w:r w:rsidRPr="005C4FD7">
        <w:rPr>
          <w:rFonts w:asciiTheme="minorHAnsi" w:hAnsiTheme="minorHAnsi" w:cstheme="minorBidi"/>
          <w:sz w:val="22"/>
          <w:szCs w:val="22"/>
        </w:rPr>
        <w:t>(</w:t>
      </w:r>
      <w:r w:rsidRPr="005C4FD7">
        <w:rPr>
          <w:sz w:val="22"/>
          <w:szCs w:val="22"/>
        </w:rPr>
        <w:t>Rushovich et al., 2021</w:t>
      </w:r>
      <w:r w:rsidRPr="005C4FD7">
        <w:rPr>
          <w:rFonts w:asciiTheme="minorHAnsi" w:hAnsiTheme="minorHAnsi" w:cstheme="minorBidi"/>
          <w:sz w:val="22"/>
          <w:szCs w:val="22"/>
        </w:rPr>
        <w:t xml:space="preserve">). Mitigation of safety concerns through targeted </w:t>
      </w:r>
      <w:proofErr w:type="gramStart"/>
      <w:r w:rsidRPr="005C4FD7">
        <w:rPr>
          <w:rFonts w:asciiTheme="minorHAnsi" w:hAnsiTheme="minorHAnsi" w:cstheme="minorBidi"/>
          <w:sz w:val="22"/>
          <w:szCs w:val="22"/>
        </w:rPr>
        <w:t>trainings</w:t>
      </w:r>
      <w:proofErr w:type="gramEnd"/>
      <w:r w:rsidRPr="005C4FD7">
        <w:rPr>
          <w:rFonts w:asciiTheme="minorHAnsi" w:hAnsiTheme="minorHAnsi" w:cstheme="minorBidi"/>
          <w:sz w:val="22"/>
          <w:szCs w:val="22"/>
        </w:rPr>
        <w:t xml:space="preserve"> and kinship programs can be augmented by robust financial assistance for kinship caregivers as it may help alleviate caregiver stress and facilitate more support for a child’s needs. In addition, child </w:t>
      </w:r>
      <w:r w:rsidR="00183BF3" w:rsidRPr="005C4FD7">
        <w:rPr>
          <w:rFonts w:asciiTheme="minorHAnsi" w:hAnsiTheme="minorHAnsi" w:cstheme="minorBidi"/>
          <w:sz w:val="22"/>
          <w:szCs w:val="22"/>
        </w:rPr>
        <w:t xml:space="preserve">welfare agencies </w:t>
      </w:r>
      <w:r w:rsidRPr="005C4FD7">
        <w:rPr>
          <w:rFonts w:asciiTheme="minorHAnsi" w:hAnsiTheme="minorHAnsi" w:cstheme="minorBidi"/>
          <w:sz w:val="22"/>
          <w:szCs w:val="22"/>
        </w:rPr>
        <w:t>must tailor their se</w:t>
      </w:r>
      <w:r w:rsidR="00EF22BC" w:rsidRPr="005C4FD7">
        <w:rPr>
          <w:rFonts w:asciiTheme="minorHAnsi" w:hAnsiTheme="minorHAnsi" w:cstheme="minorBidi"/>
          <w:sz w:val="22"/>
          <w:szCs w:val="22"/>
        </w:rPr>
        <w:t>rvices</w:t>
      </w:r>
      <w:r w:rsidRPr="005C4FD7">
        <w:rPr>
          <w:rFonts w:asciiTheme="minorHAnsi" w:hAnsiTheme="minorHAnsi" w:cstheme="minorBidi"/>
          <w:sz w:val="22"/>
          <w:szCs w:val="22"/>
        </w:rPr>
        <w:t xml:space="preserve"> to the kinship context, including ongoing assessment of kinship homes and family needs (</w:t>
      </w:r>
      <w:r w:rsidRPr="005C4FD7">
        <w:rPr>
          <w:sz w:val="22"/>
          <w:szCs w:val="22"/>
        </w:rPr>
        <w:t>Choate, 2017;</w:t>
      </w:r>
      <w:r w:rsidRPr="005C4FD7">
        <w:rPr>
          <w:rFonts w:asciiTheme="minorHAnsi" w:hAnsiTheme="minorHAnsi" w:cstheme="minorBidi"/>
          <w:sz w:val="22"/>
          <w:szCs w:val="22"/>
        </w:rPr>
        <w:t xml:space="preserve"> </w:t>
      </w:r>
      <w:r w:rsidRPr="005C4FD7">
        <w:rPr>
          <w:sz w:val="22"/>
          <w:szCs w:val="22"/>
        </w:rPr>
        <w:t>Connolly et al., 2017; Shuttleworth, 2023a</w:t>
      </w:r>
      <w:r w:rsidRPr="005C4FD7">
        <w:rPr>
          <w:rFonts w:asciiTheme="minorHAnsi" w:hAnsiTheme="minorHAnsi" w:cstheme="minorBidi"/>
          <w:sz w:val="22"/>
          <w:szCs w:val="22"/>
        </w:rPr>
        <w:t xml:space="preserve">; </w:t>
      </w:r>
      <w:r w:rsidRPr="005C4FD7">
        <w:rPr>
          <w:sz w:val="22"/>
          <w:szCs w:val="22"/>
        </w:rPr>
        <w:t>Shuttleworth, 2023b</w:t>
      </w:r>
      <w:r w:rsidRPr="005C4FD7">
        <w:rPr>
          <w:rFonts w:asciiTheme="minorHAnsi" w:hAnsiTheme="minorHAnsi" w:cstheme="minorBidi"/>
          <w:sz w:val="22"/>
          <w:szCs w:val="22"/>
        </w:rPr>
        <w:t xml:space="preserve">). </w:t>
      </w:r>
    </w:p>
    <w:p w14:paraId="39827902" w14:textId="3A973CE8" w:rsidR="00BE7DE9" w:rsidRPr="005C4FD7" w:rsidRDefault="00585FDE" w:rsidP="00B561A5">
      <w:pPr>
        <w:pStyle w:val="Heading4"/>
      </w:pPr>
      <w:r w:rsidRPr="005C4FD7">
        <w:t>Risk Factors for Safety Concerns in Kinship Care</w:t>
      </w:r>
    </w:p>
    <w:p w14:paraId="4D8DBB7B" w14:textId="6A5D2ED6" w:rsidR="00D01732" w:rsidRPr="005C4FD7" w:rsidRDefault="005673FA" w:rsidP="007C62E9">
      <w:pPr>
        <w:spacing w:after="120"/>
        <w:rPr>
          <w:rFonts w:asciiTheme="minorHAnsi" w:hAnsiTheme="minorHAnsi" w:cstheme="minorHAnsi"/>
          <w:sz w:val="22"/>
          <w:szCs w:val="22"/>
        </w:rPr>
      </w:pPr>
      <w:r w:rsidRPr="005C4FD7">
        <w:rPr>
          <w:rFonts w:asciiTheme="minorHAnsi" w:hAnsiTheme="minorHAnsi" w:cstheme="minorHAnsi"/>
          <w:sz w:val="22"/>
          <w:szCs w:val="22"/>
        </w:rPr>
        <w:t>K</w:t>
      </w:r>
      <w:r w:rsidR="004A4920" w:rsidRPr="005C4FD7">
        <w:rPr>
          <w:rFonts w:asciiTheme="minorHAnsi" w:hAnsiTheme="minorHAnsi" w:cstheme="minorHAnsi"/>
          <w:sz w:val="22"/>
          <w:szCs w:val="22"/>
        </w:rPr>
        <w:t>inship care families experience vulnerabilit</w:t>
      </w:r>
      <w:r w:rsidR="00B5251E" w:rsidRPr="005C4FD7">
        <w:rPr>
          <w:rFonts w:asciiTheme="minorHAnsi" w:hAnsiTheme="minorHAnsi" w:cstheme="minorHAnsi"/>
          <w:sz w:val="22"/>
          <w:szCs w:val="22"/>
        </w:rPr>
        <w:t>y</w:t>
      </w:r>
      <w:r w:rsidR="004A4920" w:rsidRPr="005C4FD7">
        <w:rPr>
          <w:rFonts w:asciiTheme="minorHAnsi" w:hAnsiTheme="minorHAnsi" w:cstheme="minorHAnsi"/>
          <w:sz w:val="22"/>
          <w:szCs w:val="22"/>
        </w:rPr>
        <w:t xml:space="preserve"> due to their specific characteristics and challenges while</w:t>
      </w:r>
      <w:r w:rsidR="00B5251E" w:rsidRPr="005C4FD7">
        <w:rPr>
          <w:rFonts w:asciiTheme="minorHAnsi" w:hAnsiTheme="minorHAnsi" w:cstheme="minorHAnsi"/>
          <w:sz w:val="22"/>
          <w:szCs w:val="22"/>
        </w:rPr>
        <w:t xml:space="preserve"> also</w:t>
      </w:r>
      <w:r w:rsidR="004A4920" w:rsidRPr="005C4FD7">
        <w:rPr>
          <w:rFonts w:asciiTheme="minorHAnsi" w:hAnsiTheme="minorHAnsi" w:cstheme="minorHAnsi"/>
          <w:sz w:val="22"/>
          <w:szCs w:val="22"/>
        </w:rPr>
        <w:t xml:space="preserve"> receiving less support and oversight than </w:t>
      </w:r>
      <w:r w:rsidR="008F514C" w:rsidRPr="005C4FD7">
        <w:rPr>
          <w:rFonts w:asciiTheme="minorHAnsi" w:hAnsiTheme="minorHAnsi" w:cstheme="minorHAnsi"/>
          <w:sz w:val="22"/>
          <w:szCs w:val="22"/>
        </w:rPr>
        <w:t xml:space="preserve">non-relative </w:t>
      </w:r>
      <w:r w:rsidR="004A4920" w:rsidRPr="005C4FD7">
        <w:rPr>
          <w:rFonts w:asciiTheme="minorHAnsi" w:hAnsiTheme="minorHAnsi" w:cstheme="minorHAnsi"/>
          <w:sz w:val="22"/>
          <w:szCs w:val="22"/>
        </w:rPr>
        <w:t>foster care providers (</w:t>
      </w:r>
      <w:r w:rsidR="004A4920" w:rsidRPr="005C4FD7">
        <w:rPr>
          <w:sz w:val="22"/>
          <w:szCs w:val="22"/>
        </w:rPr>
        <w:t>Rabassa &amp; Fuentes-Pelaez, 2023</w:t>
      </w:r>
      <w:r w:rsidR="004A4920" w:rsidRPr="005C4FD7">
        <w:rPr>
          <w:rFonts w:asciiTheme="minorHAnsi" w:hAnsiTheme="minorHAnsi" w:cstheme="minorHAnsi"/>
          <w:sz w:val="22"/>
          <w:szCs w:val="22"/>
        </w:rPr>
        <w:t xml:space="preserve">; </w:t>
      </w:r>
      <w:r w:rsidR="004A4920" w:rsidRPr="005C4FD7">
        <w:rPr>
          <w:sz w:val="22"/>
          <w:szCs w:val="22"/>
        </w:rPr>
        <w:t>Shuttleworth, 2023a</w:t>
      </w:r>
      <w:r w:rsidR="004A4920" w:rsidRPr="005C4FD7">
        <w:rPr>
          <w:rFonts w:asciiTheme="minorHAnsi" w:hAnsiTheme="minorHAnsi" w:cstheme="minorHAnsi"/>
          <w:sz w:val="22"/>
          <w:szCs w:val="22"/>
        </w:rPr>
        <w:t xml:space="preserve">). </w:t>
      </w:r>
      <w:r w:rsidR="006176C0" w:rsidRPr="005C4FD7">
        <w:rPr>
          <w:rFonts w:asciiTheme="minorHAnsi" w:hAnsiTheme="minorHAnsi" w:cstheme="minorHAnsi"/>
          <w:sz w:val="22"/>
          <w:szCs w:val="22"/>
        </w:rPr>
        <w:t xml:space="preserve">However, there are placement characteristics </w:t>
      </w:r>
      <w:r w:rsidR="00B5251E" w:rsidRPr="005C4FD7">
        <w:rPr>
          <w:rFonts w:asciiTheme="minorHAnsi" w:hAnsiTheme="minorHAnsi" w:cstheme="minorHAnsi"/>
          <w:sz w:val="22"/>
          <w:szCs w:val="22"/>
        </w:rPr>
        <w:t xml:space="preserve">associated with safety risk that are common to both kinship care and non-relative foster care including intergenerational </w:t>
      </w:r>
      <w:proofErr w:type="gramStart"/>
      <w:r w:rsidR="00B5251E" w:rsidRPr="005C4FD7">
        <w:rPr>
          <w:rFonts w:asciiTheme="minorHAnsi" w:hAnsiTheme="minorHAnsi" w:cstheme="minorHAnsi"/>
          <w:sz w:val="22"/>
          <w:szCs w:val="22"/>
        </w:rPr>
        <w:t>trauma</w:t>
      </w:r>
      <w:proofErr w:type="gramEnd"/>
      <w:r w:rsidR="00B5251E" w:rsidRPr="005C4FD7">
        <w:rPr>
          <w:rFonts w:asciiTheme="minorHAnsi" w:hAnsiTheme="minorHAnsi" w:cstheme="minorHAnsi"/>
          <w:sz w:val="22"/>
          <w:szCs w:val="22"/>
        </w:rPr>
        <w:t xml:space="preserve"> and caregiver health.</w:t>
      </w:r>
    </w:p>
    <w:p w14:paraId="5D690469" w14:textId="30CF9C7A" w:rsidR="00BE7DE9" w:rsidRPr="005C4FD7" w:rsidRDefault="00BE7DE9" w:rsidP="008B7BCF">
      <w:pPr>
        <w:pStyle w:val="Heading5"/>
      </w:pPr>
      <w:r w:rsidRPr="005C4FD7">
        <w:lastRenderedPageBreak/>
        <w:t>Informal Kinship Arrangements</w:t>
      </w:r>
    </w:p>
    <w:p w14:paraId="05B5F51E" w14:textId="39FBBAC4" w:rsidR="007A38C9" w:rsidRPr="005C4FD7" w:rsidRDefault="007A38C9" w:rsidP="007A38C9">
      <w:pPr>
        <w:spacing w:after="120"/>
        <w:rPr>
          <w:rFonts w:asciiTheme="minorHAnsi" w:hAnsiTheme="minorHAnsi" w:cstheme="minorHAnsi"/>
          <w:sz w:val="22"/>
          <w:szCs w:val="22"/>
        </w:rPr>
      </w:pPr>
      <w:r w:rsidRPr="005C4FD7">
        <w:rPr>
          <w:rFonts w:asciiTheme="minorHAnsi" w:hAnsiTheme="minorHAnsi" w:cstheme="minorHAnsi"/>
          <w:sz w:val="22"/>
          <w:szCs w:val="22"/>
        </w:rPr>
        <w:t>As noted above, informal kinship placements carry the highest safety risks compared to both formal kinship care and non-relative foster care (</w:t>
      </w:r>
      <w:r w:rsidR="009F6F52" w:rsidRPr="005C4FD7">
        <w:rPr>
          <w:rFonts w:asciiTheme="minorHAnsi" w:hAnsiTheme="minorHAnsi" w:cstheme="minorHAnsi"/>
          <w:sz w:val="22"/>
          <w:szCs w:val="22"/>
        </w:rPr>
        <w:t>Font, 2014</w:t>
      </w:r>
      <w:r w:rsidR="001F32F3" w:rsidRPr="005C4FD7">
        <w:rPr>
          <w:rFonts w:asciiTheme="minorHAnsi" w:hAnsiTheme="minorHAnsi" w:cstheme="minorHAnsi"/>
          <w:sz w:val="22"/>
          <w:szCs w:val="22"/>
        </w:rPr>
        <w:t>; Font, 2015</w:t>
      </w:r>
      <w:r w:rsidRPr="005C4FD7">
        <w:rPr>
          <w:rFonts w:asciiTheme="minorHAnsi" w:hAnsiTheme="minorHAnsi" w:cstheme="minorHAnsi"/>
          <w:sz w:val="22"/>
          <w:szCs w:val="22"/>
        </w:rPr>
        <w:t xml:space="preserve">). Unlike formal placements, informal arrangements are not subject to the regulations that govern licensed </w:t>
      </w:r>
      <w:r w:rsidR="008F514C" w:rsidRPr="005C4FD7">
        <w:rPr>
          <w:rFonts w:asciiTheme="minorHAnsi" w:hAnsiTheme="minorHAnsi" w:cstheme="minorHAnsi"/>
          <w:sz w:val="22"/>
          <w:szCs w:val="22"/>
        </w:rPr>
        <w:t xml:space="preserve">non-relative </w:t>
      </w:r>
      <w:r w:rsidRPr="005C4FD7">
        <w:rPr>
          <w:rFonts w:asciiTheme="minorHAnsi" w:hAnsiTheme="minorHAnsi" w:cstheme="minorHAnsi"/>
          <w:sz w:val="22"/>
          <w:szCs w:val="22"/>
        </w:rPr>
        <w:t>foster caregivers, which may result in more frequent and unmonitored contact between children and biological parents (</w:t>
      </w:r>
      <w:r w:rsidR="00FD0F56" w:rsidRPr="005C4FD7">
        <w:rPr>
          <w:sz w:val="22"/>
          <w:szCs w:val="22"/>
        </w:rPr>
        <w:t>Helton et al., 2017</w:t>
      </w:r>
      <w:r w:rsidRPr="005C4FD7">
        <w:rPr>
          <w:rFonts w:asciiTheme="minorHAnsi" w:hAnsiTheme="minorHAnsi" w:cstheme="minorHAnsi"/>
          <w:sz w:val="22"/>
          <w:szCs w:val="22"/>
        </w:rPr>
        <w:t>)</w:t>
      </w:r>
      <w:r w:rsidR="007871FE" w:rsidRPr="005C4FD7">
        <w:rPr>
          <w:rFonts w:asciiTheme="minorHAnsi" w:hAnsiTheme="minorHAnsi" w:cstheme="minorHAnsi"/>
          <w:sz w:val="22"/>
          <w:szCs w:val="22"/>
        </w:rPr>
        <w:t xml:space="preserve"> as well as adverse effects from intergenerational conflict (Gable et al., 2024)</w:t>
      </w:r>
      <w:r w:rsidRPr="005C4FD7">
        <w:rPr>
          <w:rFonts w:asciiTheme="minorHAnsi" w:hAnsiTheme="minorHAnsi" w:cstheme="minorHAnsi"/>
          <w:sz w:val="22"/>
          <w:szCs w:val="22"/>
        </w:rPr>
        <w:t xml:space="preserve">. Furthermore, these arrangements typically operate with limited system support, trauma-informed </w:t>
      </w:r>
      <w:r w:rsidR="0007317B" w:rsidRPr="005C4FD7">
        <w:rPr>
          <w:rFonts w:asciiTheme="minorHAnsi" w:hAnsiTheme="minorHAnsi" w:cstheme="minorHAnsi"/>
          <w:sz w:val="22"/>
          <w:szCs w:val="22"/>
        </w:rPr>
        <w:t xml:space="preserve">parenting </w:t>
      </w:r>
      <w:r w:rsidRPr="005C4FD7">
        <w:rPr>
          <w:rFonts w:asciiTheme="minorHAnsi" w:hAnsiTheme="minorHAnsi" w:cstheme="minorHAnsi"/>
          <w:sz w:val="22"/>
          <w:szCs w:val="22"/>
        </w:rPr>
        <w:t>training, or financial support (</w:t>
      </w:r>
      <w:r w:rsidR="00CC2B32" w:rsidRPr="005C4FD7">
        <w:rPr>
          <w:sz w:val="22"/>
          <w:szCs w:val="22"/>
        </w:rPr>
        <w:t>Breman et al., 2018</w:t>
      </w:r>
      <w:r w:rsidR="003C05DA" w:rsidRPr="005C4FD7">
        <w:rPr>
          <w:sz w:val="22"/>
          <w:szCs w:val="22"/>
        </w:rPr>
        <w:t xml:space="preserve">; </w:t>
      </w:r>
      <w:r w:rsidR="00FC0138" w:rsidRPr="005C4FD7">
        <w:rPr>
          <w:sz w:val="22"/>
          <w:szCs w:val="22"/>
        </w:rPr>
        <w:t>Nandy &amp; Selwyn, 2013</w:t>
      </w:r>
      <w:r w:rsidR="001B5952" w:rsidRPr="005C4FD7">
        <w:rPr>
          <w:sz w:val="22"/>
          <w:szCs w:val="22"/>
        </w:rPr>
        <w:t>; Schlatter et al., 2023</w:t>
      </w:r>
      <w:r w:rsidRPr="005C4FD7">
        <w:rPr>
          <w:rFonts w:asciiTheme="minorHAnsi" w:hAnsiTheme="minorHAnsi" w:cstheme="minorHAnsi"/>
          <w:sz w:val="22"/>
          <w:szCs w:val="22"/>
        </w:rPr>
        <w:t xml:space="preserve">). </w:t>
      </w:r>
    </w:p>
    <w:p w14:paraId="11E66E82" w14:textId="657C21B5" w:rsidR="00BE7DE9" w:rsidRPr="005C4FD7" w:rsidRDefault="00BE7DE9" w:rsidP="008B7BCF">
      <w:pPr>
        <w:pStyle w:val="Heading5"/>
      </w:pPr>
      <w:r w:rsidRPr="005C4FD7">
        <w:t>Intergenerational Trauma</w:t>
      </w:r>
    </w:p>
    <w:p w14:paraId="515E21A1" w14:textId="19C2B1FA" w:rsidR="007C29F3" w:rsidRPr="005C4FD7" w:rsidRDefault="00406D60" w:rsidP="000350DD">
      <w:pPr>
        <w:spacing w:after="120"/>
        <w:rPr>
          <w:rFonts w:asciiTheme="minorHAnsi" w:hAnsiTheme="minorHAnsi" w:cstheme="minorBidi"/>
          <w:sz w:val="22"/>
          <w:szCs w:val="22"/>
        </w:rPr>
      </w:pPr>
      <w:r w:rsidRPr="005C4FD7">
        <w:rPr>
          <w:rFonts w:asciiTheme="minorHAnsi" w:hAnsiTheme="minorHAnsi" w:cstheme="minorBidi"/>
          <w:sz w:val="22"/>
          <w:szCs w:val="22"/>
        </w:rPr>
        <w:t xml:space="preserve">While close family relationships are often what makes kinship care beneficial, they also create unique vulnerabilities. </w:t>
      </w:r>
      <w:r w:rsidR="00BE7DE9" w:rsidRPr="005C4FD7">
        <w:rPr>
          <w:rFonts w:asciiTheme="minorHAnsi" w:hAnsiTheme="minorHAnsi" w:cstheme="minorBidi"/>
          <w:sz w:val="22"/>
          <w:szCs w:val="22"/>
        </w:rPr>
        <w:t>Famil</w:t>
      </w:r>
      <w:r w:rsidR="00821DAF" w:rsidRPr="005C4FD7">
        <w:rPr>
          <w:rFonts w:asciiTheme="minorHAnsi" w:hAnsiTheme="minorHAnsi" w:cstheme="minorBidi"/>
          <w:sz w:val="22"/>
          <w:szCs w:val="22"/>
        </w:rPr>
        <w:t xml:space="preserve">ies </w:t>
      </w:r>
      <w:r w:rsidR="00BE7DE9" w:rsidRPr="005C4FD7">
        <w:rPr>
          <w:rFonts w:asciiTheme="minorHAnsi" w:hAnsiTheme="minorHAnsi" w:cstheme="minorBidi"/>
          <w:sz w:val="22"/>
          <w:szCs w:val="22"/>
        </w:rPr>
        <w:t>with histories of abuse and trauma present risks in kinship placements</w:t>
      </w:r>
      <w:r w:rsidR="00821DAF" w:rsidRPr="005C4FD7">
        <w:rPr>
          <w:rFonts w:asciiTheme="minorHAnsi" w:hAnsiTheme="minorHAnsi" w:cstheme="minorBidi"/>
          <w:sz w:val="22"/>
          <w:szCs w:val="22"/>
        </w:rPr>
        <w:t xml:space="preserve"> </w:t>
      </w:r>
      <w:r w:rsidR="00806D7C" w:rsidRPr="005C4FD7">
        <w:rPr>
          <w:rFonts w:asciiTheme="minorHAnsi" w:hAnsiTheme="minorHAnsi" w:cstheme="minorBidi"/>
          <w:sz w:val="22"/>
          <w:szCs w:val="22"/>
        </w:rPr>
        <w:t>(</w:t>
      </w:r>
      <w:r w:rsidR="0007317B" w:rsidRPr="005C4FD7">
        <w:rPr>
          <w:sz w:val="22"/>
          <w:szCs w:val="22"/>
        </w:rPr>
        <w:t>Breman et al., 2018</w:t>
      </w:r>
      <w:r w:rsidR="00B1310C" w:rsidRPr="005C4FD7">
        <w:rPr>
          <w:sz w:val="22"/>
          <w:szCs w:val="22"/>
        </w:rPr>
        <w:t>;</w:t>
      </w:r>
      <w:r w:rsidR="00B17C7A" w:rsidRPr="005C4FD7">
        <w:rPr>
          <w:rFonts w:asciiTheme="minorHAnsi" w:hAnsiTheme="minorHAnsi" w:cstheme="minorBidi"/>
          <w:sz w:val="22"/>
          <w:szCs w:val="22"/>
        </w:rPr>
        <w:t xml:space="preserve"> </w:t>
      </w:r>
      <w:r w:rsidR="00E639E7" w:rsidRPr="005C4FD7">
        <w:rPr>
          <w:sz w:val="22"/>
          <w:szCs w:val="22"/>
        </w:rPr>
        <w:t>Connolly et al., 2013</w:t>
      </w:r>
      <w:r w:rsidR="00B1310C" w:rsidRPr="005C4FD7">
        <w:rPr>
          <w:sz w:val="22"/>
          <w:szCs w:val="22"/>
        </w:rPr>
        <w:t xml:space="preserve">; </w:t>
      </w:r>
      <w:r w:rsidR="006F144B" w:rsidRPr="005C4FD7">
        <w:rPr>
          <w:sz w:val="22"/>
          <w:szCs w:val="22"/>
        </w:rPr>
        <w:t>Connolly et al., 2017</w:t>
      </w:r>
      <w:r w:rsidR="00B1310C" w:rsidRPr="005C4FD7">
        <w:rPr>
          <w:sz w:val="22"/>
          <w:szCs w:val="22"/>
        </w:rPr>
        <w:t>;</w:t>
      </w:r>
      <w:r w:rsidR="00806D7C" w:rsidRPr="005C4FD7">
        <w:rPr>
          <w:rFonts w:asciiTheme="minorHAnsi" w:hAnsiTheme="minorHAnsi" w:cstheme="minorBidi"/>
          <w:sz w:val="22"/>
          <w:szCs w:val="22"/>
        </w:rPr>
        <w:t xml:space="preserve"> </w:t>
      </w:r>
      <w:r w:rsidR="007632AB" w:rsidRPr="005C4FD7">
        <w:rPr>
          <w:rFonts w:asciiTheme="minorHAnsi" w:hAnsiTheme="minorHAnsi" w:cstheme="minorBidi"/>
          <w:sz w:val="22"/>
          <w:szCs w:val="22"/>
        </w:rPr>
        <w:t xml:space="preserve">Gable et al., 2024; </w:t>
      </w:r>
      <w:r w:rsidR="007B2F40" w:rsidRPr="005C4FD7">
        <w:rPr>
          <w:sz w:val="22"/>
          <w:szCs w:val="22"/>
        </w:rPr>
        <w:t>Rowlson &amp; Shabbar, 2024</w:t>
      </w:r>
      <w:r w:rsidR="00806D7C" w:rsidRPr="005C4FD7">
        <w:rPr>
          <w:rFonts w:asciiTheme="minorHAnsi" w:hAnsiTheme="minorHAnsi" w:cstheme="minorBidi"/>
          <w:sz w:val="22"/>
          <w:szCs w:val="22"/>
        </w:rPr>
        <w:t xml:space="preserve">). </w:t>
      </w:r>
      <w:r w:rsidR="007C29F3" w:rsidRPr="005C4FD7">
        <w:rPr>
          <w:rFonts w:asciiTheme="minorHAnsi" w:hAnsiTheme="minorHAnsi" w:cstheme="minorBidi"/>
          <w:sz w:val="22"/>
          <w:szCs w:val="22"/>
        </w:rPr>
        <w:t xml:space="preserve">Existing </w:t>
      </w:r>
      <w:r w:rsidR="00553981" w:rsidRPr="005C4FD7">
        <w:rPr>
          <w:rFonts w:asciiTheme="minorHAnsi" w:hAnsiTheme="minorHAnsi" w:cstheme="minorBidi"/>
          <w:sz w:val="22"/>
          <w:szCs w:val="22"/>
        </w:rPr>
        <w:t>patterns</w:t>
      </w:r>
      <w:r w:rsidR="007C29F3" w:rsidRPr="005C4FD7">
        <w:rPr>
          <w:rFonts w:asciiTheme="minorHAnsi" w:hAnsiTheme="minorHAnsi" w:cstheme="minorBidi"/>
          <w:sz w:val="22"/>
          <w:szCs w:val="22"/>
        </w:rPr>
        <w:t xml:space="preserve"> of family violence combined with unsupervised parental </w:t>
      </w:r>
      <w:r w:rsidR="00A91B67" w:rsidRPr="005C4FD7">
        <w:rPr>
          <w:rFonts w:asciiTheme="minorHAnsi" w:hAnsiTheme="minorHAnsi" w:cstheme="minorBidi"/>
          <w:sz w:val="22"/>
          <w:szCs w:val="22"/>
        </w:rPr>
        <w:t>contact represent</w:t>
      </w:r>
      <w:r w:rsidR="007C29F3" w:rsidRPr="005C4FD7">
        <w:rPr>
          <w:rFonts w:asciiTheme="minorHAnsi" w:hAnsiTheme="minorHAnsi" w:cstheme="minorBidi"/>
          <w:sz w:val="22"/>
          <w:szCs w:val="22"/>
        </w:rPr>
        <w:t xml:space="preserve"> significant safety concerns</w:t>
      </w:r>
      <w:r w:rsidR="00956B73" w:rsidRPr="005C4FD7">
        <w:rPr>
          <w:rFonts w:asciiTheme="minorHAnsi" w:hAnsiTheme="minorHAnsi" w:cstheme="minorBidi"/>
          <w:sz w:val="22"/>
          <w:szCs w:val="22"/>
        </w:rPr>
        <w:t xml:space="preserve"> -- though violence also occurs in supervised contexts</w:t>
      </w:r>
      <w:r w:rsidR="007C29F3" w:rsidRPr="005C4FD7">
        <w:rPr>
          <w:rFonts w:asciiTheme="minorHAnsi" w:hAnsiTheme="minorHAnsi" w:cstheme="minorBidi"/>
          <w:sz w:val="22"/>
          <w:szCs w:val="22"/>
        </w:rPr>
        <w:t xml:space="preserve"> (</w:t>
      </w:r>
      <w:r w:rsidR="00F32046" w:rsidRPr="005C4FD7">
        <w:rPr>
          <w:sz w:val="22"/>
          <w:szCs w:val="22"/>
        </w:rPr>
        <w:t>Breman et al., 2018</w:t>
      </w:r>
      <w:r w:rsidR="00706D9C" w:rsidRPr="005C4FD7">
        <w:rPr>
          <w:rFonts w:asciiTheme="minorHAnsi" w:hAnsiTheme="minorHAnsi" w:cstheme="minorBidi"/>
          <w:sz w:val="22"/>
          <w:szCs w:val="22"/>
        </w:rPr>
        <w:t>;</w:t>
      </w:r>
      <w:r w:rsidR="005B7E92" w:rsidRPr="005C4FD7">
        <w:rPr>
          <w:rFonts w:asciiTheme="minorHAnsi" w:hAnsiTheme="minorHAnsi" w:cstheme="minorBidi"/>
          <w:sz w:val="22"/>
          <w:szCs w:val="22"/>
        </w:rPr>
        <w:t xml:space="preserve"> </w:t>
      </w:r>
      <w:r w:rsidR="006F144B" w:rsidRPr="005C4FD7">
        <w:rPr>
          <w:sz w:val="22"/>
          <w:szCs w:val="22"/>
        </w:rPr>
        <w:t>Connolly et al., 2017</w:t>
      </w:r>
      <w:r w:rsidR="007C29F3" w:rsidRPr="005C4FD7">
        <w:rPr>
          <w:rFonts w:asciiTheme="minorHAnsi" w:hAnsiTheme="minorHAnsi" w:cstheme="minorBidi"/>
          <w:sz w:val="22"/>
          <w:szCs w:val="22"/>
        </w:rPr>
        <w:t xml:space="preserve">). </w:t>
      </w:r>
    </w:p>
    <w:p w14:paraId="5AA855EE" w14:textId="77777777" w:rsidR="00BE7DE9" w:rsidRPr="005C4FD7" w:rsidRDefault="00BE7DE9" w:rsidP="008B7BCF">
      <w:pPr>
        <w:pStyle w:val="Heading5"/>
      </w:pPr>
      <w:r w:rsidRPr="005C4FD7">
        <w:t>Socioeconomic Disadvantage</w:t>
      </w:r>
    </w:p>
    <w:p w14:paraId="12C863C8" w14:textId="5BAB00BC" w:rsidR="00BE7DE9" w:rsidRPr="005C4FD7" w:rsidRDefault="00BE7DE9" w:rsidP="000350DD">
      <w:pPr>
        <w:spacing w:after="120"/>
        <w:rPr>
          <w:rFonts w:asciiTheme="minorHAnsi" w:hAnsiTheme="minorHAnsi" w:cstheme="minorBidi"/>
          <w:sz w:val="22"/>
          <w:szCs w:val="22"/>
        </w:rPr>
      </w:pPr>
      <w:r w:rsidRPr="005C4FD7">
        <w:rPr>
          <w:rFonts w:asciiTheme="minorHAnsi" w:hAnsiTheme="minorHAnsi" w:cstheme="minorBidi"/>
          <w:sz w:val="22"/>
          <w:szCs w:val="22"/>
        </w:rPr>
        <w:t xml:space="preserve">Kinship families </w:t>
      </w:r>
      <w:r w:rsidR="005062A7" w:rsidRPr="005C4FD7">
        <w:rPr>
          <w:rFonts w:asciiTheme="minorHAnsi" w:hAnsiTheme="minorHAnsi" w:cstheme="minorBidi"/>
          <w:sz w:val="22"/>
          <w:szCs w:val="22"/>
        </w:rPr>
        <w:t xml:space="preserve">experience </w:t>
      </w:r>
      <w:r w:rsidR="003B4BAD" w:rsidRPr="005C4FD7">
        <w:rPr>
          <w:rFonts w:asciiTheme="minorHAnsi" w:hAnsiTheme="minorHAnsi" w:cstheme="minorBidi"/>
          <w:sz w:val="22"/>
          <w:szCs w:val="22"/>
        </w:rPr>
        <w:t xml:space="preserve">multiple dimensions of </w:t>
      </w:r>
      <w:r w:rsidR="005062A7" w:rsidRPr="005C4FD7">
        <w:rPr>
          <w:rFonts w:asciiTheme="minorHAnsi" w:hAnsiTheme="minorHAnsi" w:cstheme="minorBidi"/>
          <w:sz w:val="22"/>
          <w:szCs w:val="22"/>
        </w:rPr>
        <w:t>socioeconomic</w:t>
      </w:r>
      <w:r w:rsidR="003B4BAD" w:rsidRPr="005C4FD7">
        <w:rPr>
          <w:rFonts w:asciiTheme="minorHAnsi" w:hAnsiTheme="minorHAnsi" w:cstheme="minorBidi"/>
          <w:sz w:val="22"/>
          <w:szCs w:val="22"/>
        </w:rPr>
        <w:t xml:space="preserve"> stress and </w:t>
      </w:r>
      <w:r w:rsidR="00033B6F" w:rsidRPr="005C4FD7">
        <w:rPr>
          <w:rFonts w:asciiTheme="minorHAnsi" w:hAnsiTheme="minorHAnsi" w:cstheme="minorBidi"/>
          <w:sz w:val="22"/>
          <w:szCs w:val="22"/>
        </w:rPr>
        <w:t>disadvantages</w:t>
      </w:r>
      <w:r w:rsidRPr="005C4FD7">
        <w:rPr>
          <w:rFonts w:asciiTheme="minorHAnsi" w:hAnsiTheme="minorHAnsi" w:cstheme="minorBidi"/>
          <w:sz w:val="22"/>
          <w:szCs w:val="22"/>
        </w:rPr>
        <w:t xml:space="preserve"> </w:t>
      </w:r>
      <w:r w:rsidR="005062A7" w:rsidRPr="005C4FD7">
        <w:rPr>
          <w:rFonts w:asciiTheme="minorHAnsi" w:hAnsiTheme="minorHAnsi" w:cstheme="minorBidi"/>
          <w:sz w:val="22"/>
          <w:szCs w:val="22"/>
        </w:rPr>
        <w:t>while engaging with the child welfare system</w:t>
      </w:r>
      <w:r w:rsidRPr="005C4FD7">
        <w:rPr>
          <w:rFonts w:asciiTheme="minorHAnsi" w:hAnsiTheme="minorHAnsi" w:cstheme="minorBidi"/>
          <w:sz w:val="22"/>
          <w:szCs w:val="22"/>
        </w:rPr>
        <w:t xml:space="preserve"> (</w:t>
      </w:r>
      <w:r w:rsidR="00230A2E" w:rsidRPr="005C4FD7">
        <w:rPr>
          <w:sz w:val="22"/>
          <w:szCs w:val="22"/>
        </w:rPr>
        <w:t>Borenstein et al., 2025</w:t>
      </w:r>
      <w:r w:rsidRPr="005C4FD7">
        <w:rPr>
          <w:rFonts w:asciiTheme="minorHAnsi" w:hAnsiTheme="minorHAnsi" w:cstheme="minorBidi"/>
          <w:sz w:val="22"/>
          <w:szCs w:val="22"/>
        </w:rPr>
        <w:t xml:space="preserve">). </w:t>
      </w:r>
      <w:r w:rsidR="00CC661A" w:rsidRPr="005C4FD7">
        <w:rPr>
          <w:rFonts w:asciiTheme="minorHAnsi" w:hAnsiTheme="minorHAnsi" w:cstheme="minorBidi"/>
          <w:sz w:val="22"/>
          <w:szCs w:val="22"/>
        </w:rPr>
        <w:t xml:space="preserve">On average, kinship caregivers have lower </w:t>
      </w:r>
      <w:r w:rsidR="00213356" w:rsidRPr="005C4FD7">
        <w:rPr>
          <w:rFonts w:asciiTheme="minorHAnsi" w:hAnsiTheme="minorHAnsi" w:cstheme="minorBidi"/>
          <w:sz w:val="22"/>
          <w:szCs w:val="22"/>
        </w:rPr>
        <w:t xml:space="preserve">incomes and </w:t>
      </w:r>
      <w:r w:rsidR="006E428B" w:rsidRPr="005C4FD7">
        <w:rPr>
          <w:rFonts w:asciiTheme="minorHAnsi" w:hAnsiTheme="minorHAnsi" w:cstheme="minorBidi"/>
          <w:sz w:val="22"/>
          <w:szCs w:val="22"/>
        </w:rPr>
        <w:t xml:space="preserve">levels of </w:t>
      </w:r>
      <w:r w:rsidR="00CC661A" w:rsidRPr="005C4FD7">
        <w:rPr>
          <w:rFonts w:asciiTheme="minorHAnsi" w:hAnsiTheme="minorHAnsi" w:cstheme="minorBidi"/>
          <w:sz w:val="22"/>
          <w:szCs w:val="22"/>
        </w:rPr>
        <w:t xml:space="preserve">educational attainment </w:t>
      </w:r>
      <w:r w:rsidR="00213356" w:rsidRPr="005C4FD7">
        <w:rPr>
          <w:rFonts w:asciiTheme="minorHAnsi" w:hAnsiTheme="minorHAnsi" w:cstheme="minorBidi"/>
          <w:sz w:val="22"/>
          <w:szCs w:val="22"/>
        </w:rPr>
        <w:t xml:space="preserve">than non-relative </w:t>
      </w:r>
      <w:r w:rsidR="006E428B" w:rsidRPr="005C4FD7">
        <w:rPr>
          <w:rFonts w:asciiTheme="minorHAnsi" w:hAnsiTheme="minorHAnsi" w:cstheme="minorBidi"/>
          <w:sz w:val="22"/>
          <w:szCs w:val="22"/>
        </w:rPr>
        <w:t>foster caregivers.</w:t>
      </w:r>
      <w:r w:rsidRPr="005C4FD7">
        <w:rPr>
          <w:rFonts w:asciiTheme="minorHAnsi" w:hAnsiTheme="minorHAnsi" w:cstheme="minorBidi"/>
          <w:sz w:val="22"/>
          <w:szCs w:val="22"/>
        </w:rPr>
        <w:t xml:space="preserve"> </w:t>
      </w:r>
      <w:r w:rsidR="00585FDE" w:rsidRPr="005C4FD7">
        <w:rPr>
          <w:rFonts w:asciiTheme="minorHAnsi" w:hAnsiTheme="minorHAnsi" w:cstheme="minorBidi"/>
          <w:sz w:val="22"/>
          <w:szCs w:val="22"/>
        </w:rPr>
        <w:t>Financial strain</w:t>
      </w:r>
      <w:r w:rsidR="00BE5985" w:rsidRPr="005C4FD7">
        <w:rPr>
          <w:rFonts w:asciiTheme="minorHAnsi" w:hAnsiTheme="minorHAnsi" w:cstheme="minorBidi"/>
          <w:sz w:val="22"/>
          <w:szCs w:val="22"/>
        </w:rPr>
        <w:t xml:space="preserve"> </w:t>
      </w:r>
      <w:r w:rsidR="00585FDE" w:rsidRPr="005C4FD7">
        <w:rPr>
          <w:rFonts w:asciiTheme="minorHAnsi" w:hAnsiTheme="minorHAnsi" w:cstheme="minorBidi"/>
          <w:sz w:val="22"/>
          <w:szCs w:val="22"/>
        </w:rPr>
        <w:t>creates substantial risk</w:t>
      </w:r>
      <w:r w:rsidR="006D5FE6" w:rsidRPr="005C4FD7">
        <w:rPr>
          <w:rFonts w:asciiTheme="minorHAnsi" w:hAnsiTheme="minorHAnsi" w:cstheme="minorBidi"/>
          <w:sz w:val="22"/>
          <w:szCs w:val="22"/>
        </w:rPr>
        <w:t xml:space="preserve"> for</w:t>
      </w:r>
      <w:r w:rsidR="39733E56" w:rsidRPr="005C4FD7">
        <w:rPr>
          <w:rFonts w:asciiTheme="minorHAnsi" w:hAnsiTheme="minorHAnsi" w:cstheme="minorBidi"/>
          <w:sz w:val="22"/>
          <w:szCs w:val="22"/>
        </w:rPr>
        <w:t xml:space="preserve"> placement breakdown, with</w:t>
      </w:r>
      <w:r w:rsidR="39733E56" w:rsidRPr="005C4FD7">
        <w:rPr>
          <w:sz w:val="22"/>
          <w:szCs w:val="22"/>
        </w:rPr>
        <w:t xml:space="preserve"> kinship children experiencing multiple forms of disadvantage</w:t>
      </w:r>
      <w:r w:rsidR="296CD1CF" w:rsidRPr="005C4FD7">
        <w:rPr>
          <w:sz w:val="22"/>
          <w:szCs w:val="22"/>
        </w:rPr>
        <w:t xml:space="preserve"> including unemployment, overcrowding, and disabilit</w:t>
      </w:r>
      <w:r w:rsidR="0029274C" w:rsidRPr="005C4FD7">
        <w:rPr>
          <w:sz w:val="22"/>
          <w:szCs w:val="22"/>
        </w:rPr>
        <w:t>y</w:t>
      </w:r>
      <w:r w:rsidR="00585FDE" w:rsidRPr="005C4FD7">
        <w:rPr>
          <w:rFonts w:asciiTheme="minorHAnsi" w:hAnsiTheme="minorHAnsi" w:cstheme="minorBidi"/>
          <w:sz w:val="22"/>
          <w:szCs w:val="22"/>
        </w:rPr>
        <w:t xml:space="preserve"> (</w:t>
      </w:r>
      <w:r w:rsidR="00DA7DA2" w:rsidRPr="005C4FD7">
        <w:rPr>
          <w:sz w:val="22"/>
          <w:szCs w:val="22"/>
        </w:rPr>
        <w:t>Nandy &amp; Selwyn, 2013</w:t>
      </w:r>
      <w:r w:rsidR="00585FDE" w:rsidRPr="005C4FD7">
        <w:rPr>
          <w:rFonts w:asciiTheme="minorHAnsi" w:hAnsiTheme="minorHAnsi" w:cstheme="minorBidi"/>
          <w:sz w:val="22"/>
          <w:szCs w:val="22"/>
        </w:rPr>
        <w:t xml:space="preserve">). </w:t>
      </w:r>
      <w:r w:rsidR="00BE5985" w:rsidRPr="005C4FD7">
        <w:rPr>
          <w:rFonts w:asciiTheme="minorHAnsi" w:hAnsiTheme="minorHAnsi" w:cstheme="minorBidi"/>
          <w:sz w:val="22"/>
          <w:szCs w:val="22"/>
        </w:rPr>
        <w:t xml:space="preserve">Studies have found </w:t>
      </w:r>
      <w:r w:rsidR="00A70632" w:rsidRPr="005C4FD7">
        <w:rPr>
          <w:rFonts w:asciiTheme="minorHAnsi" w:hAnsiTheme="minorHAnsi" w:cstheme="minorBidi"/>
          <w:sz w:val="22"/>
          <w:szCs w:val="22"/>
        </w:rPr>
        <w:t xml:space="preserve">that grandparents </w:t>
      </w:r>
      <w:r w:rsidR="00875ABE" w:rsidRPr="005C4FD7">
        <w:rPr>
          <w:rFonts w:asciiTheme="minorHAnsi" w:hAnsiTheme="minorHAnsi" w:cstheme="minorBidi"/>
          <w:sz w:val="22"/>
          <w:szCs w:val="22"/>
        </w:rPr>
        <w:t xml:space="preserve">raising grandchildren </w:t>
      </w:r>
      <w:r w:rsidR="00A70632" w:rsidRPr="005C4FD7">
        <w:rPr>
          <w:rFonts w:asciiTheme="minorHAnsi" w:hAnsiTheme="minorHAnsi" w:cstheme="minorBidi"/>
          <w:sz w:val="22"/>
          <w:szCs w:val="22"/>
        </w:rPr>
        <w:t xml:space="preserve">experience </w:t>
      </w:r>
      <w:r w:rsidR="00BE5985" w:rsidRPr="005C4FD7">
        <w:rPr>
          <w:rFonts w:asciiTheme="minorHAnsi" w:hAnsiTheme="minorHAnsi" w:cstheme="minorBidi"/>
          <w:sz w:val="22"/>
          <w:szCs w:val="22"/>
        </w:rPr>
        <w:t xml:space="preserve">financial hardship, </w:t>
      </w:r>
      <w:r w:rsidR="7FC7E824" w:rsidRPr="005C4FD7">
        <w:rPr>
          <w:rFonts w:asciiTheme="minorHAnsi" w:hAnsiTheme="minorHAnsi" w:cstheme="minorBidi"/>
          <w:sz w:val="22"/>
          <w:szCs w:val="22"/>
        </w:rPr>
        <w:t>particularly</w:t>
      </w:r>
      <w:r w:rsidR="00BE5985" w:rsidRPr="005C4FD7">
        <w:rPr>
          <w:rFonts w:asciiTheme="minorHAnsi" w:hAnsiTheme="minorHAnsi" w:cstheme="minorBidi"/>
          <w:sz w:val="22"/>
          <w:szCs w:val="22"/>
        </w:rPr>
        <w:t xml:space="preserve"> those caring for children with disabilities (</w:t>
      </w:r>
      <w:r w:rsidR="00FD0F56" w:rsidRPr="005C4FD7">
        <w:rPr>
          <w:sz w:val="22"/>
          <w:szCs w:val="22"/>
        </w:rPr>
        <w:t>Helton et al., 2017</w:t>
      </w:r>
      <w:r w:rsidR="00DA7DA2" w:rsidRPr="005C4FD7">
        <w:rPr>
          <w:sz w:val="22"/>
          <w:szCs w:val="22"/>
        </w:rPr>
        <w:t>; Nandy &amp; Selwyn, 2013</w:t>
      </w:r>
      <w:r w:rsidR="00BE5985" w:rsidRPr="005C4FD7">
        <w:rPr>
          <w:rFonts w:asciiTheme="minorHAnsi" w:hAnsiTheme="minorHAnsi" w:cstheme="minorBidi"/>
          <w:sz w:val="22"/>
          <w:szCs w:val="22"/>
        </w:rPr>
        <w:t xml:space="preserve">). </w:t>
      </w:r>
      <w:r w:rsidRPr="005C4FD7">
        <w:rPr>
          <w:rFonts w:asciiTheme="minorHAnsi" w:hAnsiTheme="minorHAnsi" w:cstheme="minorBidi"/>
          <w:sz w:val="22"/>
          <w:szCs w:val="22"/>
        </w:rPr>
        <w:t>Compared to non-relat</w:t>
      </w:r>
      <w:r w:rsidR="00C71CA2" w:rsidRPr="005C4FD7">
        <w:rPr>
          <w:rFonts w:asciiTheme="minorHAnsi" w:hAnsiTheme="minorHAnsi" w:cstheme="minorBidi"/>
          <w:sz w:val="22"/>
          <w:szCs w:val="22"/>
        </w:rPr>
        <w:t>ive</w:t>
      </w:r>
      <w:r w:rsidRPr="005C4FD7">
        <w:rPr>
          <w:rFonts w:asciiTheme="minorHAnsi" w:hAnsiTheme="minorHAnsi" w:cstheme="minorBidi"/>
          <w:sz w:val="22"/>
          <w:szCs w:val="22"/>
        </w:rPr>
        <w:t xml:space="preserve"> foster care</w:t>
      </w:r>
      <w:r w:rsidR="00BE5985" w:rsidRPr="005C4FD7">
        <w:rPr>
          <w:rFonts w:asciiTheme="minorHAnsi" w:hAnsiTheme="minorHAnsi" w:cstheme="minorBidi"/>
          <w:sz w:val="22"/>
          <w:szCs w:val="22"/>
        </w:rPr>
        <w:t>givers</w:t>
      </w:r>
      <w:r w:rsidRPr="005C4FD7">
        <w:rPr>
          <w:rFonts w:asciiTheme="minorHAnsi" w:hAnsiTheme="minorHAnsi" w:cstheme="minorBidi"/>
          <w:sz w:val="22"/>
          <w:szCs w:val="22"/>
        </w:rPr>
        <w:t>, kinship care</w:t>
      </w:r>
      <w:r w:rsidR="00BE5985" w:rsidRPr="005C4FD7">
        <w:rPr>
          <w:rFonts w:asciiTheme="minorHAnsi" w:hAnsiTheme="minorHAnsi" w:cstheme="minorBidi"/>
          <w:sz w:val="22"/>
          <w:szCs w:val="22"/>
        </w:rPr>
        <w:t>givers</w:t>
      </w:r>
      <w:r w:rsidRPr="005C4FD7">
        <w:rPr>
          <w:rFonts w:asciiTheme="minorHAnsi" w:hAnsiTheme="minorHAnsi" w:cstheme="minorBidi"/>
          <w:sz w:val="22"/>
          <w:szCs w:val="22"/>
        </w:rPr>
        <w:t xml:space="preserve"> </w:t>
      </w:r>
      <w:r w:rsidR="00BE5985" w:rsidRPr="005C4FD7">
        <w:rPr>
          <w:rFonts w:asciiTheme="minorHAnsi" w:hAnsiTheme="minorHAnsi" w:cstheme="minorBidi"/>
          <w:sz w:val="22"/>
          <w:szCs w:val="22"/>
        </w:rPr>
        <w:t xml:space="preserve">also </w:t>
      </w:r>
      <w:r w:rsidRPr="005C4FD7">
        <w:rPr>
          <w:rFonts w:asciiTheme="minorHAnsi" w:hAnsiTheme="minorHAnsi" w:cstheme="minorBidi"/>
          <w:sz w:val="22"/>
          <w:szCs w:val="22"/>
        </w:rPr>
        <w:t>experience disadvantage</w:t>
      </w:r>
      <w:r w:rsidR="00BE5985" w:rsidRPr="005C4FD7">
        <w:rPr>
          <w:rFonts w:asciiTheme="minorHAnsi" w:hAnsiTheme="minorHAnsi" w:cstheme="minorBidi"/>
          <w:sz w:val="22"/>
          <w:szCs w:val="22"/>
        </w:rPr>
        <w:t>s</w:t>
      </w:r>
      <w:r w:rsidRPr="005C4FD7">
        <w:rPr>
          <w:rFonts w:asciiTheme="minorHAnsi" w:hAnsiTheme="minorHAnsi" w:cstheme="minorBidi"/>
          <w:sz w:val="22"/>
          <w:szCs w:val="22"/>
        </w:rPr>
        <w:t xml:space="preserve"> across multiple dimensions</w:t>
      </w:r>
      <w:r w:rsidR="00BE5985" w:rsidRPr="005C4FD7">
        <w:rPr>
          <w:rFonts w:asciiTheme="minorHAnsi" w:hAnsiTheme="minorHAnsi" w:cstheme="minorBidi"/>
          <w:sz w:val="22"/>
          <w:szCs w:val="22"/>
        </w:rPr>
        <w:t xml:space="preserve"> including</w:t>
      </w:r>
      <w:r w:rsidRPr="005C4FD7">
        <w:rPr>
          <w:rFonts w:asciiTheme="minorHAnsi" w:hAnsiTheme="minorHAnsi" w:cstheme="minorBidi"/>
          <w:sz w:val="22"/>
          <w:szCs w:val="22"/>
        </w:rPr>
        <w:t xml:space="preserve"> age, gender, health, </w:t>
      </w:r>
      <w:r w:rsidR="00BE5985" w:rsidRPr="005C4FD7">
        <w:rPr>
          <w:rFonts w:asciiTheme="minorHAnsi" w:hAnsiTheme="minorHAnsi" w:cstheme="minorBidi"/>
          <w:sz w:val="22"/>
          <w:szCs w:val="22"/>
        </w:rPr>
        <w:t xml:space="preserve">and </w:t>
      </w:r>
      <w:r w:rsidRPr="005C4FD7">
        <w:rPr>
          <w:rFonts w:asciiTheme="minorHAnsi" w:hAnsiTheme="minorHAnsi" w:cstheme="minorBidi"/>
          <w:sz w:val="22"/>
          <w:szCs w:val="22"/>
        </w:rPr>
        <w:t>education</w:t>
      </w:r>
      <w:r w:rsidR="00BE5985" w:rsidRPr="005C4FD7">
        <w:rPr>
          <w:rFonts w:asciiTheme="minorHAnsi" w:hAnsiTheme="minorHAnsi" w:cstheme="minorBidi"/>
          <w:sz w:val="22"/>
          <w:szCs w:val="22"/>
        </w:rPr>
        <w:t xml:space="preserve"> </w:t>
      </w:r>
      <w:r w:rsidRPr="005C4FD7">
        <w:rPr>
          <w:rFonts w:asciiTheme="minorHAnsi" w:hAnsiTheme="minorHAnsi" w:cstheme="minorBidi"/>
          <w:sz w:val="22"/>
          <w:szCs w:val="22"/>
        </w:rPr>
        <w:t>(</w:t>
      </w:r>
      <w:r w:rsidR="00230A2E" w:rsidRPr="005C4FD7">
        <w:rPr>
          <w:sz w:val="22"/>
          <w:szCs w:val="22"/>
        </w:rPr>
        <w:t>Borenstein et al., 2025</w:t>
      </w:r>
      <w:r w:rsidRPr="005C4FD7">
        <w:rPr>
          <w:rFonts w:asciiTheme="minorHAnsi" w:hAnsiTheme="minorHAnsi" w:cstheme="minorBidi"/>
          <w:sz w:val="22"/>
          <w:szCs w:val="22"/>
        </w:rPr>
        <w:t>).</w:t>
      </w:r>
      <w:r w:rsidR="00585FDE" w:rsidRPr="005C4FD7">
        <w:rPr>
          <w:rFonts w:asciiTheme="minorHAnsi" w:hAnsiTheme="minorHAnsi" w:cstheme="minorBidi"/>
          <w:sz w:val="22"/>
          <w:szCs w:val="22"/>
        </w:rPr>
        <w:t xml:space="preserve"> </w:t>
      </w:r>
    </w:p>
    <w:p w14:paraId="4A7FDFBA" w14:textId="77777777" w:rsidR="00BE7DE9" w:rsidRPr="005C4FD7" w:rsidRDefault="00BE7DE9" w:rsidP="008B7BCF">
      <w:pPr>
        <w:pStyle w:val="Heading5"/>
      </w:pPr>
      <w:r w:rsidRPr="005C4FD7">
        <w:t>Caregiver Health and Stress</w:t>
      </w:r>
    </w:p>
    <w:p w14:paraId="702CB6A5" w14:textId="0FC96ED4" w:rsidR="00553981" w:rsidRPr="005C4FD7" w:rsidRDefault="00BE7DE9" w:rsidP="000350DD">
      <w:pPr>
        <w:spacing w:after="120"/>
        <w:rPr>
          <w:rFonts w:asciiTheme="minorHAnsi" w:hAnsiTheme="minorHAnsi" w:cstheme="minorBidi"/>
          <w:sz w:val="22"/>
          <w:szCs w:val="22"/>
        </w:rPr>
      </w:pPr>
      <w:r w:rsidRPr="005C4FD7">
        <w:rPr>
          <w:rFonts w:asciiTheme="minorHAnsi" w:hAnsiTheme="minorHAnsi" w:cstheme="minorBidi"/>
          <w:sz w:val="22"/>
          <w:szCs w:val="22"/>
        </w:rPr>
        <w:t>Kinship caregivers report more health problems</w:t>
      </w:r>
      <w:r w:rsidR="00E865EE" w:rsidRPr="005C4FD7">
        <w:rPr>
          <w:rFonts w:asciiTheme="minorHAnsi" w:hAnsiTheme="minorHAnsi" w:cstheme="minorBidi"/>
          <w:sz w:val="22"/>
          <w:szCs w:val="22"/>
        </w:rPr>
        <w:t xml:space="preserve"> and </w:t>
      </w:r>
      <w:r w:rsidRPr="005C4FD7">
        <w:rPr>
          <w:rFonts w:asciiTheme="minorHAnsi" w:hAnsiTheme="minorHAnsi" w:cstheme="minorBidi"/>
          <w:sz w:val="22"/>
          <w:szCs w:val="22"/>
        </w:rPr>
        <w:t xml:space="preserve">higher </w:t>
      </w:r>
      <w:r w:rsidR="00E865EE" w:rsidRPr="005C4FD7">
        <w:rPr>
          <w:rFonts w:asciiTheme="minorHAnsi" w:hAnsiTheme="minorHAnsi" w:cstheme="minorBidi"/>
          <w:sz w:val="22"/>
          <w:szCs w:val="22"/>
        </w:rPr>
        <w:t>levels of</w:t>
      </w:r>
      <w:r w:rsidRPr="005C4FD7">
        <w:rPr>
          <w:rFonts w:asciiTheme="minorHAnsi" w:hAnsiTheme="minorHAnsi" w:cstheme="minorBidi"/>
          <w:sz w:val="22"/>
          <w:szCs w:val="22"/>
        </w:rPr>
        <w:t xml:space="preserve"> </w:t>
      </w:r>
      <w:r w:rsidR="0093796C" w:rsidRPr="005C4FD7">
        <w:rPr>
          <w:rFonts w:asciiTheme="minorHAnsi" w:hAnsiTheme="minorHAnsi" w:cstheme="minorBidi"/>
          <w:sz w:val="22"/>
          <w:szCs w:val="22"/>
        </w:rPr>
        <w:t>caregiving</w:t>
      </w:r>
      <w:r w:rsidRPr="005C4FD7">
        <w:rPr>
          <w:rFonts w:asciiTheme="minorHAnsi" w:hAnsiTheme="minorHAnsi" w:cstheme="minorBidi"/>
          <w:sz w:val="22"/>
          <w:szCs w:val="22"/>
        </w:rPr>
        <w:t xml:space="preserve"> stress than non-relative foster parents. These factors hinder caregivers' ability to deal adequately with care-related adverse situations, meet children's developmental needs, and maintain care standards, ultimately increasing vulnerability to placement disruption (</w:t>
      </w:r>
      <w:r w:rsidR="008F4092" w:rsidRPr="005C4FD7">
        <w:rPr>
          <w:sz w:val="22"/>
          <w:szCs w:val="22"/>
        </w:rPr>
        <w:t>Rabassa &amp; Fuentes-Pelaez, 2023</w:t>
      </w:r>
      <w:r w:rsidR="00A0715F" w:rsidRPr="005C4FD7">
        <w:rPr>
          <w:sz w:val="22"/>
          <w:szCs w:val="22"/>
        </w:rPr>
        <w:t xml:space="preserve">; </w:t>
      </w:r>
      <w:r w:rsidR="00524364" w:rsidRPr="005C4FD7">
        <w:rPr>
          <w:sz w:val="22"/>
          <w:szCs w:val="22"/>
        </w:rPr>
        <w:t>Shuttleworth, 2023a</w:t>
      </w:r>
      <w:r w:rsidRPr="005C4FD7">
        <w:rPr>
          <w:rFonts w:asciiTheme="minorHAnsi" w:hAnsiTheme="minorHAnsi" w:cstheme="minorBidi"/>
          <w:sz w:val="22"/>
          <w:szCs w:val="22"/>
        </w:rPr>
        <w:t>).</w:t>
      </w:r>
      <w:r w:rsidR="00585FDE" w:rsidRPr="005C4FD7">
        <w:rPr>
          <w:rFonts w:asciiTheme="minorHAnsi" w:hAnsiTheme="minorHAnsi" w:cstheme="minorBidi"/>
          <w:sz w:val="22"/>
          <w:szCs w:val="22"/>
        </w:rPr>
        <w:t xml:space="preserve"> </w:t>
      </w:r>
      <w:r w:rsidRPr="005C4FD7">
        <w:rPr>
          <w:rFonts w:asciiTheme="minorHAnsi" w:hAnsiTheme="minorHAnsi" w:cstheme="minorBidi"/>
          <w:sz w:val="22"/>
          <w:szCs w:val="22"/>
        </w:rPr>
        <w:t xml:space="preserve">Caregiver psychological distress can </w:t>
      </w:r>
      <w:r w:rsidR="000421A5" w:rsidRPr="005C4FD7">
        <w:rPr>
          <w:rFonts w:asciiTheme="minorHAnsi" w:hAnsiTheme="minorHAnsi" w:cstheme="minorBidi"/>
          <w:sz w:val="22"/>
          <w:szCs w:val="22"/>
        </w:rPr>
        <w:t xml:space="preserve">also </w:t>
      </w:r>
      <w:r w:rsidRPr="005C4FD7">
        <w:rPr>
          <w:rFonts w:asciiTheme="minorHAnsi" w:hAnsiTheme="minorHAnsi" w:cstheme="minorBidi"/>
          <w:sz w:val="22"/>
          <w:szCs w:val="22"/>
        </w:rPr>
        <w:t>cause placement breakdown (</w:t>
      </w:r>
      <w:r w:rsidR="001E53CD" w:rsidRPr="005C4FD7">
        <w:rPr>
          <w:rFonts w:asciiTheme="minorHAnsi" w:hAnsiTheme="minorHAnsi" w:cstheme="minorBidi"/>
          <w:sz w:val="22"/>
          <w:szCs w:val="22"/>
        </w:rPr>
        <w:t>Hu et al., 2</w:t>
      </w:r>
      <w:r w:rsidR="008F514C" w:rsidRPr="005C4FD7">
        <w:rPr>
          <w:rFonts w:asciiTheme="minorHAnsi" w:hAnsiTheme="minorHAnsi" w:cstheme="minorBidi"/>
          <w:sz w:val="22"/>
          <w:szCs w:val="22"/>
        </w:rPr>
        <w:t>024</w:t>
      </w:r>
      <w:r w:rsidRPr="005C4FD7">
        <w:rPr>
          <w:rFonts w:asciiTheme="minorHAnsi" w:hAnsiTheme="minorHAnsi" w:cstheme="minorBidi"/>
          <w:sz w:val="22"/>
          <w:szCs w:val="22"/>
        </w:rPr>
        <w:t xml:space="preserve">). </w:t>
      </w:r>
      <w:r w:rsidR="3FB4BC2E" w:rsidRPr="005C4FD7">
        <w:rPr>
          <w:sz w:val="22"/>
          <w:szCs w:val="22"/>
        </w:rPr>
        <w:t>Grandparent kinship caregivers experience particularly high stress levels as their care responsibilities typically arise from difficult circumstances including parental addiction and mental health issues, children's elevated developmental and behavioral needs, and the caregivers' own lack of preparation and inadequate support when assuming care (Borenstein et al., 2025).</w:t>
      </w:r>
      <w:r w:rsidR="28275ADF" w:rsidRPr="005C4FD7">
        <w:rPr>
          <w:rFonts w:asciiTheme="minorHAnsi" w:hAnsiTheme="minorHAnsi" w:cstheme="minorBidi"/>
          <w:sz w:val="22"/>
          <w:szCs w:val="22"/>
        </w:rPr>
        <w:t xml:space="preserve"> </w:t>
      </w:r>
      <w:r w:rsidRPr="005C4FD7">
        <w:rPr>
          <w:rFonts w:asciiTheme="minorHAnsi" w:hAnsiTheme="minorHAnsi" w:cstheme="minorBidi"/>
          <w:sz w:val="22"/>
          <w:szCs w:val="22"/>
        </w:rPr>
        <w:t xml:space="preserve">Family issues compound stress, including difficult relationships with </w:t>
      </w:r>
      <w:r w:rsidR="0068306C" w:rsidRPr="005C4FD7">
        <w:rPr>
          <w:rFonts w:asciiTheme="minorHAnsi" w:hAnsiTheme="minorHAnsi" w:cstheme="minorBidi"/>
          <w:sz w:val="22"/>
          <w:szCs w:val="22"/>
        </w:rPr>
        <w:t>biological</w:t>
      </w:r>
      <w:r w:rsidR="00BC2624" w:rsidRPr="005C4FD7">
        <w:rPr>
          <w:rFonts w:asciiTheme="minorHAnsi" w:hAnsiTheme="minorHAnsi" w:cstheme="minorBidi"/>
          <w:sz w:val="22"/>
          <w:szCs w:val="22"/>
        </w:rPr>
        <w:t xml:space="preserve"> </w:t>
      </w:r>
      <w:r w:rsidRPr="005C4FD7">
        <w:rPr>
          <w:rFonts w:asciiTheme="minorHAnsi" w:hAnsiTheme="minorHAnsi" w:cstheme="minorBidi"/>
          <w:sz w:val="22"/>
          <w:szCs w:val="22"/>
        </w:rPr>
        <w:t>parents and undermining of boundaries during visits (</w:t>
      </w:r>
      <w:r w:rsidR="00412C8F" w:rsidRPr="005C4FD7">
        <w:rPr>
          <w:sz w:val="22"/>
          <w:szCs w:val="22"/>
        </w:rPr>
        <w:t>Breman</w:t>
      </w:r>
      <w:r w:rsidR="00A91162" w:rsidRPr="005C4FD7">
        <w:rPr>
          <w:sz w:val="22"/>
          <w:szCs w:val="22"/>
        </w:rPr>
        <w:t xml:space="preserve"> et al.</w:t>
      </w:r>
      <w:r w:rsidR="002937BC" w:rsidRPr="005C4FD7">
        <w:rPr>
          <w:sz w:val="22"/>
          <w:szCs w:val="22"/>
        </w:rPr>
        <w:t>,</w:t>
      </w:r>
      <w:r w:rsidR="00A91162" w:rsidRPr="005C4FD7">
        <w:rPr>
          <w:sz w:val="22"/>
          <w:szCs w:val="22"/>
        </w:rPr>
        <w:t xml:space="preserve"> 201</w:t>
      </w:r>
      <w:r w:rsidR="00412C8F" w:rsidRPr="005C4FD7">
        <w:rPr>
          <w:sz w:val="22"/>
          <w:szCs w:val="22"/>
        </w:rPr>
        <w:t>8</w:t>
      </w:r>
      <w:r w:rsidR="00B77443" w:rsidRPr="005C4FD7">
        <w:rPr>
          <w:sz w:val="22"/>
          <w:szCs w:val="22"/>
        </w:rPr>
        <w:t>; Jordan et al., 2024</w:t>
      </w:r>
      <w:r w:rsidRPr="005C4FD7">
        <w:rPr>
          <w:rFonts w:asciiTheme="minorHAnsi" w:hAnsiTheme="minorHAnsi" w:cstheme="minorBidi"/>
          <w:sz w:val="22"/>
          <w:szCs w:val="22"/>
        </w:rPr>
        <w:t xml:space="preserve">). </w:t>
      </w:r>
    </w:p>
    <w:p w14:paraId="15D7CC3E" w14:textId="06B701F9" w:rsidR="00DF4EB4" w:rsidRPr="00E279AE" w:rsidRDefault="00DF4EB4" w:rsidP="000350DD">
      <w:pPr>
        <w:pStyle w:val="Heading3"/>
        <w:spacing w:after="120"/>
        <w:rPr>
          <w:i w:val="0"/>
          <w:iCs w:val="0"/>
        </w:rPr>
      </w:pPr>
      <w:bookmarkStart w:id="15" w:name="_Toc220067985"/>
      <w:r w:rsidRPr="00E279AE">
        <w:rPr>
          <w:b/>
          <w:bCs/>
          <w:i w:val="0"/>
          <w:iCs w:val="0"/>
        </w:rPr>
        <w:t>Research Question #</w:t>
      </w:r>
      <w:r w:rsidR="00F5251D" w:rsidRPr="00E279AE">
        <w:rPr>
          <w:b/>
          <w:bCs/>
          <w:i w:val="0"/>
          <w:iCs w:val="0"/>
        </w:rPr>
        <w:t>3</w:t>
      </w:r>
      <w:r w:rsidR="00A75733" w:rsidRPr="00E279AE">
        <w:rPr>
          <w:b/>
          <w:bCs/>
          <w:i w:val="0"/>
          <w:iCs w:val="0"/>
        </w:rPr>
        <w:t xml:space="preserve">: What is </w:t>
      </w:r>
      <w:r w:rsidR="00A75733" w:rsidRPr="00E279AE">
        <w:rPr>
          <w:rFonts w:asciiTheme="minorHAnsi" w:hAnsiTheme="minorHAnsi" w:cstheme="minorHAnsi"/>
          <w:b/>
          <w:bCs/>
          <w:i w:val="0"/>
          <w:iCs w:val="0"/>
        </w:rPr>
        <w:t>the level and quality of oversight that kin</w:t>
      </w:r>
      <w:r w:rsidR="000B4698" w:rsidRPr="00E279AE">
        <w:rPr>
          <w:rFonts w:asciiTheme="minorHAnsi" w:hAnsiTheme="minorHAnsi" w:cstheme="minorHAnsi"/>
          <w:b/>
          <w:bCs/>
          <w:i w:val="0"/>
          <w:iCs w:val="0"/>
        </w:rPr>
        <w:t>ship</w:t>
      </w:r>
      <w:r w:rsidR="00A75733" w:rsidRPr="00E279AE">
        <w:rPr>
          <w:rFonts w:asciiTheme="minorHAnsi" w:hAnsiTheme="minorHAnsi" w:cstheme="minorHAnsi"/>
          <w:b/>
          <w:bCs/>
          <w:i w:val="0"/>
          <w:iCs w:val="0"/>
        </w:rPr>
        <w:t xml:space="preserve"> caregivers receive from child welfare</w:t>
      </w:r>
      <w:r w:rsidR="00A75733" w:rsidRPr="00E279AE">
        <w:rPr>
          <w:rFonts w:asciiTheme="minorHAnsi" w:hAnsiTheme="minorHAnsi" w:cstheme="minorHAnsi"/>
          <w:b/>
          <w:bCs/>
          <w:i w:val="0"/>
          <w:iCs w:val="0"/>
          <w:sz w:val="22"/>
          <w:szCs w:val="22"/>
        </w:rPr>
        <w:t>?</w:t>
      </w:r>
      <w:bookmarkEnd w:id="15"/>
    </w:p>
    <w:p w14:paraId="6678C3EF" w14:textId="204B75B6" w:rsidR="00085CD6" w:rsidRPr="005C4FD7" w:rsidRDefault="003E0FEB" w:rsidP="000350DD">
      <w:pPr>
        <w:spacing w:after="120"/>
        <w:rPr>
          <w:rFonts w:asciiTheme="minorHAnsi" w:hAnsiTheme="minorHAnsi" w:cstheme="minorHAnsi"/>
          <w:sz w:val="22"/>
          <w:szCs w:val="22"/>
        </w:rPr>
      </w:pPr>
      <w:r w:rsidRPr="005C4FD7">
        <w:rPr>
          <w:rFonts w:asciiTheme="minorHAnsi" w:hAnsiTheme="minorHAnsi" w:cstheme="minorHAnsi"/>
          <w:sz w:val="22"/>
          <w:szCs w:val="22"/>
        </w:rPr>
        <w:t>T</w:t>
      </w:r>
      <w:r w:rsidR="00A42AE8" w:rsidRPr="005C4FD7">
        <w:rPr>
          <w:rFonts w:asciiTheme="minorHAnsi" w:hAnsiTheme="minorHAnsi" w:cstheme="minorHAnsi"/>
          <w:sz w:val="22"/>
          <w:szCs w:val="22"/>
        </w:rPr>
        <w:t>o answer this research question, t</w:t>
      </w:r>
      <w:r w:rsidRPr="005C4FD7">
        <w:rPr>
          <w:rFonts w:asciiTheme="minorHAnsi" w:hAnsiTheme="minorHAnsi" w:cstheme="minorHAnsi"/>
          <w:sz w:val="22"/>
          <w:szCs w:val="22"/>
        </w:rPr>
        <w:t>h</w:t>
      </w:r>
      <w:r w:rsidR="00A42AE8" w:rsidRPr="005C4FD7">
        <w:rPr>
          <w:rFonts w:asciiTheme="minorHAnsi" w:hAnsiTheme="minorHAnsi" w:cstheme="minorHAnsi"/>
          <w:sz w:val="22"/>
          <w:szCs w:val="22"/>
        </w:rPr>
        <w:t>e</w:t>
      </w:r>
      <w:r w:rsidRPr="005C4FD7">
        <w:rPr>
          <w:rFonts w:asciiTheme="minorHAnsi" w:hAnsiTheme="minorHAnsi" w:cstheme="minorHAnsi"/>
          <w:sz w:val="22"/>
          <w:szCs w:val="22"/>
        </w:rPr>
        <w:t xml:space="preserve"> scoping review sought to identify additional research related to oversight</w:t>
      </w:r>
      <w:r w:rsidR="00AB4594" w:rsidRPr="005C4FD7">
        <w:rPr>
          <w:rFonts w:asciiTheme="minorHAnsi" w:hAnsiTheme="minorHAnsi" w:cstheme="minorHAnsi"/>
          <w:sz w:val="22"/>
          <w:szCs w:val="22"/>
        </w:rPr>
        <w:t xml:space="preserve"> to better understand what is available</w:t>
      </w:r>
      <w:r w:rsidR="00B964DB" w:rsidRPr="005C4FD7">
        <w:rPr>
          <w:rFonts w:asciiTheme="minorHAnsi" w:hAnsiTheme="minorHAnsi" w:cstheme="minorHAnsi"/>
          <w:sz w:val="22"/>
          <w:szCs w:val="22"/>
        </w:rPr>
        <w:t xml:space="preserve"> and </w:t>
      </w:r>
      <w:r w:rsidR="006C2C55" w:rsidRPr="005C4FD7">
        <w:rPr>
          <w:rFonts w:asciiTheme="minorHAnsi" w:hAnsiTheme="minorHAnsi" w:cstheme="minorHAnsi"/>
          <w:sz w:val="22"/>
          <w:szCs w:val="22"/>
        </w:rPr>
        <w:t>the impacts of these supports</w:t>
      </w:r>
      <w:r w:rsidR="00AB4594" w:rsidRPr="005C4FD7">
        <w:rPr>
          <w:rFonts w:asciiTheme="minorHAnsi" w:hAnsiTheme="minorHAnsi" w:cstheme="minorHAnsi"/>
          <w:sz w:val="22"/>
          <w:szCs w:val="22"/>
        </w:rPr>
        <w:t xml:space="preserve">. </w:t>
      </w:r>
      <w:r w:rsidR="003F75BC" w:rsidRPr="005C4FD7">
        <w:rPr>
          <w:rFonts w:asciiTheme="minorHAnsi" w:hAnsiTheme="minorHAnsi" w:cstheme="minorHAnsi"/>
          <w:sz w:val="22"/>
          <w:szCs w:val="22"/>
        </w:rPr>
        <w:t>T</w:t>
      </w:r>
      <w:r w:rsidR="00B3264E" w:rsidRPr="005C4FD7">
        <w:rPr>
          <w:rFonts w:asciiTheme="minorHAnsi" w:hAnsiTheme="minorHAnsi" w:cstheme="minorHAnsi"/>
          <w:sz w:val="22"/>
          <w:szCs w:val="22"/>
        </w:rPr>
        <w:t>h</w:t>
      </w:r>
      <w:r w:rsidR="003F75BC" w:rsidRPr="005C4FD7">
        <w:rPr>
          <w:rFonts w:asciiTheme="minorHAnsi" w:hAnsiTheme="minorHAnsi" w:cstheme="minorHAnsi"/>
          <w:sz w:val="22"/>
          <w:szCs w:val="22"/>
        </w:rPr>
        <w:t>is section summarize</w:t>
      </w:r>
      <w:r w:rsidR="00DF105F" w:rsidRPr="005C4FD7">
        <w:rPr>
          <w:rFonts w:asciiTheme="minorHAnsi" w:hAnsiTheme="minorHAnsi" w:cstheme="minorHAnsi"/>
          <w:sz w:val="22"/>
          <w:szCs w:val="22"/>
        </w:rPr>
        <w:t xml:space="preserve">s </w:t>
      </w:r>
      <w:r w:rsidR="003F75BC" w:rsidRPr="005C4FD7">
        <w:rPr>
          <w:rFonts w:asciiTheme="minorHAnsi" w:hAnsiTheme="minorHAnsi" w:cstheme="minorHAnsi"/>
          <w:sz w:val="22"/>
          <w:szCs w:val="22"/>
        </w:rPr>
        <w:t>evidence from the scoping review on</w:t>
      </w:r>
      <w:r w:rsidR="00085CD6" w:rsidRPr="005C4FD7">
        <w:rPr>
          <w:rFonts w:asciiTheme="minorHAnsi" w:hAnsiTheme="minorHAnsi" w:cstheme="minorHAnsi"/>
          <w:sz w:val="22"/>
          <w:szCs w:val="22"/>
        </w:rPr>
        <w:t xml:space="preserve"> the level and quality of oversight that kin caregivers receive from child welfare. </w:t>
      </w:r>
    </w:p>
    <w:p w14:paraId="7DA18E85" w14:textId="6326A5BE" w:rsidR="00654DB8" w:rsidRPr="005C4FD7" w:rsidRDefault="008F4106" w:rsidP="00B561A5">
      <w:pPr>
        <w:pStyle w:val="Heading4"/>
      </w:pPr>
      <w:r w:rsidRPr="005C4FD7">
        <w:lastRenderedPageBreak/>
        <w:t xml:space="preserve">Differences with </w:t>
      </w:r>
      <w:r w:rsidR="00412C8F" w:rsidRPr="005C4FD7">
        <w:t>N</w:t>
      </w:r>
      <w:r w:rsidRPr="005C4FD7">
        <w:t>on-</w:t>
      </w:r>
      <w:r w:rsidR="00412C8F" w:rsidRPr="005C4FD7">
        <w:t>r</w:t>
      </w:r>
      <w:r w:rsidRPr="005C4FD7">
        <w:t>elative Foster Care</w:t>
      </w:r>
    </w:p>
    <w:p w14:paraId="3433BE69" w14:textId="0E95EDCC" w:rsidR="00654DB8" w:rsidRPr="005C4FD7" w:rsidRDefault="006A4924" w:rsidP="00A6076B">
      <w:pPr>
        <w:spacing w:after="120"/>
        <w:rPr>
          <w:rFonts w:asciiTheme="minorHAnsi" w:hAnsiTheme="minorHAnsi" w:cstheme="minorHAnsi"/>
          <w:sz w:val="22"/>
          <w:szCs w:val="22"/>
        </w:rPr>
      </w:pPr>
      <w:r w:rsidRPr="005C4FD7">
        <w:rPr>
          <w:rFonts w:asciiTheme="minorHAnsi" w:hAnsiTheme="minorHAnsi" w:cstheme="minorHAnsi"/>
          <w:sz w:val="22"/>
          <w:szCs w:val="22"/>
        </w:rPr>
        <w:t>K</w:t>
      </w:r>
      <w:r w:rsidR="00654DB8" w:rsidRPr="005C4FD7">
        <w:rPr>
          <w:rFonts w:asciiTheme="minorHAnsi" w:hAnsiTheme="minorHAnsi" w:cstheme="minorHAnsi"/>
          <w:sz w:val="22"/>
          <w:szCs w:val="22"/>
        </w:rPr>
        <w:t xml:space="preserve">inship caregivers receive far less oversight and support </w:t>
      </w:r>
      <w:r w:rsidR="006C6B5F" w:rsidRPr="005C4FD7">
        <w:rPr>
          <w:rFonts w:asciiTheme="minorHAnsi" w:hAnsiTheme="minorHAnsi" w:cstheme="minorHAnsi"/>
          <w:sz w:val="22"/>
          <w:szCs w:val="22"/>
        </w:rPr>
        <w:t xml:space="preserve">from the child welfare system </w:t>
      </w:r>
      <w:r w:rsidR="00654DB8" w:rsidRPr="005C4FD7">
        <w:rPr>
          <w:rFonts w:asciiTheme="minorHAnsi" w:hAnsiTheme="minorHAnsi" w:cstheme="minorHAnsi"/>
          <w:sz w:val="22"/>
          <w:szCs w:val="22"/>
        </w:rPr>
        <w:t xml:space="preserve">compared to </w:t>
      </w:r>
      <w:r w:rsidR="0017277F" w:rsidRPr="005C4FD7">
        <w:rPr>
          <w:rFonts w:asciiTheme="minorHAnsi" w:hAnsiTheme="minorHAnsi" w:cstheme="minorHAnsi"/>
          <w:sz w:val="22"/>
          <w:szCs w:val="22"/>
        </w:rPr>
        <w:t xml:space="preserve">non-relative </w:t>
      </w:r>
      <w:r w:rsidR="00654DB8" w:rsidRPr="005C4FD7">
        <w:rPr>
          <w:rFonts w:asciiTheme="minorHAnsi" w:hAnsiTheme="minorHAnsi" w:cstheme="minorHAnsi"/>
          <w:sz w:val="22"/>
          <w:szCs w:val="22"/>
        </w:rPr>
        <w:t>foster caregivers (</w:t>
      </w:r>
      <w:r w:rsidR="00654DB8" w:rsidRPr="005C4FD7">
        <w:rPr>
          <w:sz w:val="22"/>
          <w:szCs w:val="22"/>
        </w:rPr>
        <w:t>Carter et al., 2023</w:t>
      </w:r>
      <w:r w:rsidR="00553981" w:rsidRPr="005C4FD7">
        <w:rPr>
          <w:sz w:val="22"/>
          <w:szCs w:val="22"/>
        </w:rPr>
        <w:t>; Harding et al., 2020</w:t>
      </w:r>
      <w:r w:rsidR="00654DB8" w:rsidRPr="005C4FD7">
        <w:rPr>
          <w:rFonts w:asciiTheme="minorHAnsi" w:hAnsiTheme="minorHAnsi" w:cstheme="minorHAnsi"/>
          <w:sz w:val="22"/>
          <w:szCs w:val="22"/>
        </w:rPr>
        <w:t xml:space="preserve">). </w:t>
      </w:r>
      <w:r w:rsidRPr="005C4FD7">
        <w:rPr>
          <w:rFonts w:asciiTheme="minorHAnsi" w:hAnsiTheme="minorHAnsi" w:cstheme="minorHAnsi"/>
          <w:sz w:val="22"/>
          <w:szCs w:val="22"/>
        </w:rPr>
        <w:t>The Hallet et al. systematic review (20</w:t>
      </w:r>
      <w:r w:rsidR="004B6614" w:rsidRPr="005C4FD7">
        <w:rPr>
          <w:rFonts w:asciiTheme="minorHAnsi" w:hAnsiTheme="minorHAnsi" w:cstheme="minorHAnsi"/>
          <w:sz w:val="22"/>
          <w:szCs w:val="22"/>
        </w:rPr>
        <w:t>23</w:t>
      </w:r>
      <w:r w:rsidRPr="005C4FD7">
        <w:rPr>
          <w:rFonts w:asciiTheme="minorHAnsi" w:hAnsiTheme="minorHAnsi" w:cstheme="minorHAnsi"/>
          <w:sz w:val="22"/>
          <w:szCs w:val="22"/>
        </w:rPr>
        <w:t xml:space="preserve">) found </w:t>
      </w:r>
      <w:r w:rsidRPr="00A84EDE">
        <w:rPr>
          <w:rFonts w:asciiTheme="minorHAnsi" w:hAnsiTheme="minorHAnsi" w:cstheme="minorHAnsi"/>
          <w:sz w:val="22"/>
          <w:szCs w:val="22"/>
        </w:rPr>
        <w:t xml:space="preserve">“little oversight or support for kinship carers” </w:t>
      </w:r>
      <w:r w:rsidRPr="005C4FD7">
        <w:rPr>
          <w:rFonts w:asciiTheme="minorHAnsi" w:hAnsiTheme="minorHAnsi" w:cstheme="minorHAnsi"/>
          <w:sz w:val="22"/>
          <w:szCs w:val="22"/>
        </w:rPr>
        <w:t xml:space="preserve">(p. 641). </w:t>
      </w:r>
      <w:r w:rsidR="00654DB8" w:rsidRPr="005C4FD7">
        <w:rPr>
          <w:rFonts w:asciiTheme="minorHAnsi" w:hAnsiTheme="minorHAnsi" w:cstheme="minorHAnsi"/>
          <w:sz w:val="22"/>
          <w:szCs w:val="22"/>
        </w:rPr>
        <w:t>Kinship case reviews reveal instances of minimal contact with child welfare agencies, with children rarely seen and living conditions not properly assessed, as well as inconsistent practices conducting assessments and collateral inquiries (</w:t>
      </w:r>
      <w:r w:rsidR="00654DB8" w:rsidRPr="005C4FD7">
        <w:rPr>
          <w:sz w:val="22"/>
          <w:szCs w:val="22"/>
        </w:rPr>
        <w:t>Choate, 2017</w:t>
      </w:r>
      <w:r w:rsidR="00654DB8" w:rsidRPr="005C4FD7">
        <w:rPr>
          <w:rFonts w:asciiTheme="minorHAnsi" w:hAnsiTheme="minorHAnsi" w:cstheme="minorHAnsi"/>
          <w:sz w:val="22"/>
          <w:szCs w:val="22"/>
        </w:rPr>
        <w:t xml:space="preserve">). Research also points to lower caseworker engagement and worker confusion with kinship care that has resulted in lower care standards and application of different care thresholds for kinship placements compared to </w:t>
      </w:r>
      <w:r w:rsidR="00672464" w:rsidRPr="005C4FD7">
        <w:rPr>
          <w:rFonts w:asciiTheme="minorHAnsi" w:hAnsiTheme="minorHAnsi" w:cstheme="minorHAnsi"/>
          <w:sz w:val="22"/>
          <w:szCs w:val="22"/>
        </w:rPr>
        <w:t xml:space="preserve">non-relative </w:t>
      </w:r>
      <w:r w:rsidR="00654DB8" w:rsidRPr="005C4FD7">
        <w:rPr>
          <w:rFonts w:asciiTheme="minorHAnsi" w:hAnsiTheme="minorHAnsi" w:cstheme="minorHAnsi"/>
          <w:sz w:val="22"/>
          <w:szCs w:val="22"/>
        </w:rPr>
        <w:t>foster care (</w:t>
      </w:r>
      <w:r w:rsidR="00654DB8" w:rsidRPr="005C4FD7">
        <w:rPr>
          <w:sz w:val="22"/>
          <w:szCs w:val="22"/>
        </w:rPr>
        <w:t>Borenstein et al., 2025;</w:t>
      </w:r>
      <w:r w:rsidR="00654DB8" w:rsidRPr="005C4FD7">
        <w:rPr>
          <w:rFonts w:asciiTheme="minorHAnsi" w:hAnsiTheme="minorHAnsi" w:cstheme="minorHAnsi"/>
          <w:sz w:val="22"/>
          <w:szCs w:val="22"/>
        </w:rPr>
        <w:t xml:space="preserve"> </w:t>
      </w:r>
      <w:r w:rsidR="00654DB8" w:rsidRPr="005C4FD7">
        <w:rPr>
          <w:sz w:val="22"/>
          <w:szCs w:val="22"/>
        </w:rPr>
        <w:t>Cheng &amp; Lo, 2022</w:t>
      </w:r>
      <w:r w:rsidR="00654DB8" w:rsidRPr="005C4FD7">
        <w:rPr>
          <w:rFonts w:asciiTheme="minorHAnsi" w:hAnsiTheme="minorHAnsi" w:cstheme="minorHAnsi"/>
          <w:sz w:val="22"/>
          <w:szCs w:val="22"/>
        </w:rPr>
        <w:t>).</w:t>
      </w:r>
      <w:r w:rsidR="00A6076B" w:rsidRPr="005C4FD7">
        <w:rPr>
          <w:rFonts w:asciiTheme="minorHAnsi" w:hAnsiTheme="minorHAnsi" w:cstheme="minorHAnsi"/>
          <w:sz w:val="22"/>
          <w:szCs w:val="22"/>
        </w:rPr>
        <w:t xml:space="preserve"> </w:t>
      </w:r>
      <w:r w:rsidR="001D210F" w:rsidRPr="005C4FD7">
        <w:rPr>
          <w:rFonts w:asciiTheme="minorHAnsi" w:hAnsiTheme="minorHAnsi" w:cstheme="minorHAnsi"/>
          <w:sz w:val="22"/>
          <w:szCs w:val="22"/>
        </w:rPr>
        <w:t xml:space="preserve">Kinship caregivers may find themselves unexpectedly in this role, often </w:t>
      </w:r>
      <w:r w:rsidR="00520735" w:rsidRPr="005C4FD7">
        <w:rPr>
          <w:rFonts w:asciiTheme="minorHAnsi" w:hAnsiTheme="minorHAnsi" w:cstheme="minorHAnsi"/>
          <w:sz w:val="22"/>
          <w:szCs w:val="22"/>
        </w:rPr>
        <w:t xml:space="preserve">provided </w:t>
      </w:r>
      <w:r w:rsidR="001D210F" w:rsidRPr="005C4FD7">
        <w:rPr>
          <w:rFonts w:asciiTheme="minorHAnsi" w:hAnsiTheme="minorHAnsi" w:cstheme="minorHAnsi"/>
          <w:sz w:val="22"/>
          <w:szCs w:val="22"/>
        </w:rPr>
        <w:t>with fewer financial resources than provided to non-relative foster caregivers, while also having to navigate multiple systems to meet children's needs (</w:t>
      </w:r>
      <w:r w:rsidR="001D210F" w:rsidRPr="005C4FD7">
        <w:rPr>
          <w:sz w:val="22"/>
          <w:szCs w:val="22"/>
        </w:rPr>
        <w:t>Rushovich et al., 2021</w:t>
      </w:r>
      <w:r w:rsidR="001D210F" w:rsidRPr="005C4FD7">
        <w:rPr>
          <w:rFonts w:asciiTheme="minorHAnsi" w:hAnsiTheme="minorHAnsi" w:cstheme="minorHAnsi"/>
          <w:sz w:val="22"/>
          <w:szCs w:val="22"/>
        </w:rPr>
        <w:t xml:space="preserve">). </w:t>
      </w:r>
      <w:r w:rsidR="00A6076B" w:rsidRPr="005C4FD7">
        <w:rPr>
          <w:rFonts w:asciiTheme="minorHAnsi" w:hAnsiTheme="minorHAnsi" w:cstheme="minorHAnsi"/>
          <w:sz w:val="22"/>
          <w:szCs w:val="22"/>
        </w:rPr>
        <w:t xml:space="preserve">As such, kinship caregivers must </w:t>
      </w:r>
      <w:r w:rsidR="00A6076B" w:rsidRPr="005C4FD7">
        <w:rPr>
          <w:rFonts w:asciiTheme="minorHAnsi" w:hAnsiTheme="minorHAnsi" w:cstheme="minorBidi"/>
          <w:sz w:val="22"/>
          <w:szCs w:val="22"/>
        </w:rPr>
        <w:t>frequently</w:t>
      </w:r>
      <w:r w:rsidR="00A6076B" w:rsidRPr="005C4FD7">
        <w:rPr>
          <w:rFonts w:asciiTheme="minorHAnsi" w:hAnsiTheme="minorHAnsi" w:cstheme="minorHAnsi"/>
          <w:sz w:val="22"/>
          <w:szCs w:val="22"/>
        </w:rPr>
        <w:t xml:space="preserve"> seek exceptions or carve out unique pathways to </w:t>
      </w:r>
      <w:r w:rsidR="00520735" w:rsidRPr="005C4FD7">
        <w:rPr>
          <w:rFonts w:asciiTheme="minorHAnsi" w:hAnsiTheme="minorHAnsi" w:cstheme="minorHAnsi"/>
          <w:sz w:val="22"/>
          <w:szCs w:val="22"/>
        </w:rPr>
        <w:t xml:space="preserve">receive </w:t>
      </w:r>
      <w:r w:rsidR="00A6076B" w:rsidRPr="005C4FD7">
        <w:rPr>
          <w:rFonts w:asciiTheme="minorHAnsi" w:hAnsiTheme="minorHAnsi" w:cstheme="minorHAnsi"/>
          <w:sz w:val="22"/>
          <w:szCs w:val="22"/>
        </w:rPr>
        <w:t>services, as they face disparities in communication with departments/agencies, receipt of ongoing education</w:t>
      </w:r>
      <w:r w:rsidR="00855AB6" w:rsidRPr="005C4FD7">
        <w:rPr>
          <w:rFonts w:asciiTheme="minorHAnsi" w:hAnsiTheme="minorHAnsi" w:cstheme="minorHAnsi"/>
          <w:sz w:val="22"/>
          <w:szCs w:val="22"/>
        </w:rPr>
        <w:t xml:space="preserve"> related to being a caregiver</w:t>
      </w:r>
      <w:r w:rsidR="00A6076B" w:rsidRPr="005C4FD7">
        <w:rPr>
          <w:rFonts w:asciiTheme="minorHAnsi" w:hAnsiTheme="minorHAnsi" w:cstheme="minorHAnsi"/>
          <w:sz w:val="22"/>
          <w:szCs w:val="22"/>
        </w:rPr>
        <w:t>, and agency/department support (</w:t>
      </w:r>
      <w:r w:rsidR="00A6076B" w:rsidRPr="005C4FD7">
        <w:rPr>
          <w:sz w:val="22"/>
          <w:szCs w:val="22"/>
        </w:rPr>
        <w:t>Carter et al., 2023; Harding et al., 2020</w:t>
      </w:r>
      <w:r w:rsidR="00A6076B" w:rsidRPr="005C4FD7">
        <w:rPr>
          <w:rFonts w:asciiTheme="minorHAnsi" w:hAnsiTheme="minorHAnsi" w:cstheme="minorHAnsi"/>
          <w:sz w:val="22"/>
          <w:szCs w:val="22"/>
        </w:rPr>
        <w:t>).</w:t>
      </w:r>
    </w:p>
    <w:p w14:paraId="46580DDE" w14:textId="6845D52F" w:rsidR="00DF105F" w:rsidRPr="005C4FD7" w:rsidRDefault="00CE2608" w:rsidP="00691906">
      <w:pPr>
        <w:rPr>
          <w:rFonts w:asciiTheme="minorHAnsi" w:hAnsiTheme="minorHAnsi" w:cstheme="minorHAnsi"/>
          <w:sz w:val="22"/>
          <w:szCs w:val="22"/>
        </w:rPr>
      </w:pPr>
      <w:r w:rsidRPr="005C4FD7">
        <w:rPr>
          <w:rFonts w:asciiTheme="minorHAnsi" w:hAnsiTheme="minorHAnsi" w:cstheme="minorHAnsi"/>
          <w:sz w:val="22"/>
          <w:szCs w:val="22"/>
        </w:rPr>
        <w:t xml:space="preserve">Licensed kinship placements are subject to regulations </w:t>
      </w:r>
      <w:proofErr w:type="gramStart"/>
      <w:r w:rsidRPr="005C4FD7">
        <w:rPr>
          <w:rFonts w:asciiTheme="minorHAnsi" w:hAnsiTheme="minorHAnsi" w:cstheme="minorHAnsi"/>
          <w:sz w:val="22"/>
          <w:szCs w:val="22"/>
        </w:rPr>
        <w:t>similar to</w:t>
      </w:r>
      <w:proofErr w:type="gramEnd"/>
      <w:r w:rsidRPr="005C4FD7">
        <w:rPr>
          <w:rFonts w:asciiTheme="minorHAnsi" w:hAnsiTheme="minorHAnsi" w:cstheme="minorHAnsi"/>
          <w:sz w:val="22"/>
          <w:szCs w:val="22"/>
        </w:rPr>
        <w:t xml:space="preserve"> non-relative foster care and kinship caregivers are entitled to comparable financial benefits and </w:t>
      </w:r>
      <w:proofErr w:type="gramStart"/>
      <w:r w:rsidRPr="005C4FD7">
        <w:rPr>
          <w:rFonts w:asciiTheme="minorHAnsi" w:hAnsiTheme="minorHAnsi" w:cstheme="minorHAnsi"/>
          <w:sz w:val="22"/>
          <w:szCs w:val="22"/>
        </w:rPr>
        <w:t>supports</w:t>
      </w:r>
      <w:proofErr w:type="gramEnd"/>
      <w:r w:rsidRPr="005C4FD7">
        <w:rPr>
          <w:rFonts w:asciiTheme="minorHAnsi" w:hAnsiTheme="minorHAnsi" w:cstheme="minorHAnsi"/>
          <w:sz w:val="22"/>
          <w:szCs w:val="22"/>
        </w:rPr>
        <w:t>, although some local authorities pay lower rates for kinship care (</w:t>
      </w:r>
      <w:r w:rsidRPr="005C4FD7">
        <w:rPr>
          <w:sz w:val="22"/>
          <w:szCs w:val="22"/>
        </w:rPr>
        <w:t>Nandy &amp; Selwyn, 2013</w:t>
      </w:r>
      <w:r w:rsidRPr="005C4FD7">
        <w:rPr>
          <w:rFonts w:asciiTheme="minorHAnsi" w:hAnsiTheme="minorHAnsi" w:cstheme="minorHAnsi"/>
          <w:sz w:val="22"/>
          <w:szCs w:val="22"/>
        </w:rPr>
        <w:t xml:space="preserve">). </w:t>
      </w:r>
      <w:r w:rsidR="00BD2822" w:rsidRPr="005C4FD7">
        <w:rPr>
          <w:rFonts w:asciiTheme="minorHAnsi" w:hAnsiTheme="minorHAnsi" w:cstheme="minorHAnsi"/>
          <w:sz w:val="22"/>
          <w:szCs w:val="22"/>
        </w:rPr>
        <w:t>However, kinship caregivers are not always subjected to the same assessment, training, and licensing requirements as non-relative foster caregivers (</w:t>
      </w:r>
      <w:r w:rsidR="00BD2822" w:rsidRPr="005C4FD7">
        <w:rPr>
          <w:sz w:val="22"/>
          <w:szCs w:val="22"/>
        </w:rPr>
        <w:t>Breman et al., 2018</w:t>
      </w:r>
      <w:r w:rsidR="00BD2822" w:rsidRPr="005C4FD7">
        <w:rPr>
          <w:rFonts w:asciiTheme="minorHAnsi" w:hAnsiTheme="minorHAnsi" w:cstheme="minorHAnsi"/>
          <w:sz w:val="22"/>
          <w:szCs w:val="22"/>
        </w:rPr>
        <w:t xml:space="preserve">). For example, </w:t>
      </w:r>
      <w:r w:rsidR="00654DB8" w:rsidRPr="005C4FD7">
        <w:rPr>
          <w:sz w:val="22"/>
          <w:szCs w:val="22"/>
        </w:rPr>
        <w:t>home stud</w:t>
      </w:r>
      <w:r w:rsidR="00C44B06" w:rsidRPr="005C4FD7">
        <w:rPr>
          <w:sz w:val="22"/>
          <w:szCs w:val="22"/>
        </w:rPr>
        <w:t>y</w:t>
      </w:r>
      <w:r w:rsidR="00654DB8" w:rsidRPr="005C4FD7">
        <w:rPr>
          <w:sz w:val="22"/>
          <w:szCs w:val="22"/>
        </w:rPr>
        <w:t xml:space="preserve"> </w:t>
      </w:r>
      <w:r w:rsidR="00BD2822" w:rsidRPr="005C4FD7">
        <w:rPr>
          <w:sz w:val="22"/>
          <w:szCs w:val="22"/>
        </w:rPr>
        <w:t>processes</w:t>
      </w:r>
      <w:r w:rsidR="00654DB8" w:rsidRPr="005C4FD7">
        <w:rPr>
          <w:sz w:val="22"/>
          <w:szCs w:val="22"/>
        </w:rPr>
        <w:t xml:space="preserve"> are normed </w:t>
      </w:r>
      <w:r w:rsidR="00A50554" w:rsidRPr="005C4FD7">
        <w:rPr>
          <w:sz w:val="22"/>
          <w:szCs w:val="22"/>
        </w:rPr>
        <w:t xml:space="preserve">for </w:t>
      </w:r>
      <w:r w:rsidR="00654DB8" w:rsidRPr="005C4FD7">
        <w:rPr>
          <w:sz w:val="22"/>
          <w:szCs w:val="22"/>
        </w:rPr>
        <w:t>non-relative</w:t>
      </w:r>
      <w:r w:rsidR="004C2436" w:rsidRPr="005C4FD7">
        <w:rPr>
          <w:sz w:val="22"/>
          <w:szCs w:val="22"/>
        </w:rPr>
        <w:t xml:space="preserve"> foster</w:t>
      </w:r>
      <w:r w:rsidR="00654DB8" w:rsidRPr="005C4FD7">
        <w:rPr>
          <w:sz w:val="22"/>
          <w:szCs w:val="22"/>
        </w:rPr>
        <w:t xml:space="preserve"> caregivers</w:t>
      </w:r>
      <w:r w:rsidR="00BD2822" w:rsidRPr="005C4FD7">
        <w:rPr>
          <w:sz w:val="22"/>
          <w:szCs w:val="22"/>
        </w:rPr>
        <w:t xml:space="preserve">, while licensure options are not consistently explained to relatives. Failing the home study due to strict licensing standards and inadequate information places relatives at a disadvantage and </w:t>
      </w:r>
      <w:r w:rsidR="00C44B06" w:rsidRPr="005C4FD7">
        <w:rPr>
          <w:sz w:val="22"/>
          <w:szCs w:val="22"/>
        </w:rPr>
        <w:t xml:space="preserve">can </w:t>
      </w:r>
      <w:r w:rsidR="00BD2822" w:rsidRPr="005C4FD7">
        <w:rPr>
          <w:sz w:val="22"/>
          <w:szCs w:val="22"/>
        </w:rPr>
        <w:t xml:space="preserve">reduce the positive effects associated with kinship care. (Casey Family Programs, 2023a). However, </w:t>
      </w:r>
      <w:r w:rsidR="00520735" w:rsidRPr="005C4FD7">
        <w:rPr>
          <w:sz w:val="22"/>
          <w:szCs w:val="22"/>
        </w:rPr>
        <w:t>starting in 2023</w:t>
      </w:r>
      <w:r w:rsidR="00086340" w:rsidRPr="005C4FD7">
        <w:rPr>
          <w:sz w:val="22"/>
          <w:szCs w:val="22"/>
        </w:rPr>
        <w:t xml:space="preserve"> </w:t>
      </w:r>
      <w:r w:rsidR="00BD2822" w:rsidRPr="005C4FD7">
        <w:rPr>
          <w:sz w:val="22"/>
          <w:szCs w:val="22"/>
        </w:rPr>
        <w:t xml:space="preserve">the </w:t>
      </w:r>
      <w:r w:rsidR="00412C8F" w:rsidRPr="005C4FD7">
        <w:rPr>
          <w:sz w:val="22"/>
          <w:szCs w:val="22"/>
        </w:rPr>
        <w:t>f</w:t>
      </w:r>
      <w:r w:rsidR="00BD2822" w:rsidRPr="005C4FD7">
        <w:rPr>
          <w:sz w:val="22"/>
          <w:szCs w:val="22"/>
        </w:rPr>
        <w:t>ederal government has provided</w:t>
      </w:r>
      <w:r w:rsidR="00086340" w:rsidRPr="005C4FD7">
        <w:rPr>
          <w:sz w:val="22"/>
          <w:szCs w:val="22"/>
        </w:rPr>
        <w:t xml:space="preserve"> states with</w:t>
      </w:r>
      <w:r w:rsidR="00BD2822" w:rsidRPr="005C4FD7">
        <w:rPr>
          <w:sz w:val="22"/>
          <w:szCs w:val="22"/>
        </w:rPr>
        <w:t xml:space="preserve"> more flexibility for licensing kinship families</w:t>
      </w:r>
      <w:r w:rsidR="00C44B06" w:rsidRPr="005C4FD7">
        <w:rPr>
          <w:sz w:val="22"/>
          <w:szCs w:val="22"/>
        </w:rPr>
        <w:t xml:space="preserve"> through the Separate Licensing or Approval </w:t>
      </w:r>
      <w:r w:rsidR="009E0366" w:rsidRPr="005C4FD7">
        <w:rPr>
          <w:sz w:val="22"/>
          <w:szCs w:val="22"/>
        </w:rPr>
        <w:t>Standards for Relative or Kinship Foster Family Homes Rule</w:t>
      </w:r>
      <w:r w:rsidR="00BD2822" w:rsidRPr="005C4FD7">
        <w:rPr>
          <w:sz w:val="22"/>
          <w:szCs w:val="22"/>
        </w:rPr>
        <w:t xml:space="preserve"> (</w:t>
      </w:r>
      <w:r w:rsidR="009E0366" w:rsidRPr="005C4FD7">
        <w:rPr>
          <w:sz w:val="22"/>
          <w:szCs w:val="22"/>
        </w:rPr>
        <w:t xml:space="preserve">Children’s Bureau, 2023; </w:t>
      </w:r>
      <w:r w:rsidR="00BD2822" w:rsidRPr="005C4FD7">
        <w:rPr>
          <w:sz w:val="22"/>
          <w:szCs w:val="22"/>
        </w:rPr>
        <w:t>Smith &amp; Steinmetz, 2025).</w:t>
      </w:r>
      <w:r w:rsidR="00BD2822" w:rsidRPr="005C4FD7">
        <w:rPr>
          <w:rFonts w:asciiTheme="minorHAnsi" w:hAnsiTheme="minorHAnsi" w:cstheme="minorHAnsi"/>
          <w:sz w:val="22"/>
          <w:szCs w:val="22"/>
        </w:rPr>
        <w:t xml:space="preserve"> </w:t>
      </w:r>
      <w:r w:rsidR="005A4121" w:rsidRPr="005C4FD7">
        <w:rPr>
          <w:rFonts w:asciiTheme="minorHAnsi" w:hAnsiTheme="minorHAnsi" w:cstheme="minorHAnsi"/>
          <w:sz w:val="22"/>
          <w:szCs w:val="22"/>
        </w:rPr>
        <w:t xml:space="preserve">Additionally, states such as Colorado are beginning to provide financial </w:t>
      </w:r>
      <w:proofErr w:type="gramStart"/>
      <w:r w:rsidR="005A4121" w:rsidRPr="005C4FD7">
        <w:rPr>
          <w:rFonts w:asciiTheme="minorHAnsi" w:hAnsiTheme="minorHAnsi" w:cstheme="minorHAnsi"/>
          <w:sz w:val="22"/>
          <w:szCs w:val="22"/>
        </w:rPr>
        <w:t>supports</w:t>
      </w:r>
      <w:proofErr w:type="gramEnd"/>
      <w:r w:rsidR="005A4121" w:rsidRPr="005C4FD7">
        <w:rPr>
          <w:rFonts w:asciiTheme="minorHAnsi" w:hAnsiTheme="minorHAnsi" w:cstheme="minorHAnsi"/>
          <w:sz w:val="22"/>
          <w:szCs w:val="22"/>
        </w:rPr>
        <w:t xml:space="preserve"> to unlicensed kinship caregivers</w:t>
      </w:r>
      <w:r w:rsidR="00750B5D" w:rsidRPr="005C4FD7">
        <w:rPr>
          <w:rFonts w:asciiTheme="minorHAnsi" w:hAnsiTheme="minorHAnsi" w:cstheme="minorHAnsi"/>
          <w:sz w:val="22"/>
          <w:szCs w:val="22"/>
        </w:rPr>
        <w:t xml:space="preserve"> in the child welfare system</w:t>
      </w:r>
      <w:r w:rsidR="005A4121" w:rsidRPr="005C4FD7">
        <w:rPr>
          <w:rFonts w:asciiTheme="minorHAnsi" w:hAnsiTheme="minorHAnsi" w:cstheme="minorHAnsi"/>
          <w:sz w:val="22"/>
          <w:szCs w:val="22"/>
        </w:rPr>
        <w:t xml:space="preserve"> (Colorado Department of Human Services, 2025).</w:t>
      </w:r>
    </w:p>
    <w:p w14:paraId="147A888D" w14:textId="3E3DEFFB" w:rsidR="00050379" w:rsidRPr="005C4FD7" w:rsidRDefault="008F4106" w:rsidP="00B561A5">
      <w:pPr>
        <w:pStyle w:val="Heading4"/>
      </w:pPr>
      <w:r w:rsidRPr="005C4FD7">
        <w:t xml:space="preserve">Differences between </w:t>
      </w:r>
      <w:r w:rsidR="00050379" w:rsidRPr="005C4FD7">
        <w:t xml:space="preserve">Formal </w:t>
      </w:r>
      <w:r w:rsidRPr="005C4FD7">
        <w:t>and</w:t>
      </w:r>
      <w:r w:rsidR="00050379" w:rsidRPr="005C4FD7">
        <w:t xml:space="preserve"> Informal Kinship Caregivers</w:t>
      </w:r>
    </w:p>
    <w:p w14:paraId="7D475F0D" w14:textId="178701F6" w:rsidR="00050379" w:rsidRPr="005C4FD7" w:rsidRDefault="00050379" w:rsidP="00050379">
      <w:pPr>
        <w:spacing w:after="120"/>
        <w:rPr>
          <w:rFonts w:asciiTheme="minorHAnsi" w:hAnsiTheme="minorHAnsi" w:cstheme="minorHAnsi"/>
          <w:sz w:val="22"/>
          <w:szCs w:val="22"/>
        </w:rPr>
      </w:pPr>
      <w:r w:rsidRPr="005C4FD7">
        <w:rPr>
          <w:rFonts w:asciiTheme="minorHAnsi" w:hAnsiTheme="minorHAnsi" w:cstheme="minorHAnsi"/>
          <w:sz w:val="22"/>
          <w:szCs w:val="22"/>
        </w:rPr>
        <w:t xml:space="preserve">The level and quality of oversight </w:t>
      </w:r>
      <w:r w:rsidR="006C6B5F" w:rsidRPr="005C4FD7">
        <w:rPr>
          <w:rFonts w:asciiTheme="minorHAnsi" w:hAnsiTheme="minorHAnsi" w:cstheme="minorHAnsi"/>
          <w:sz w:val="22"/>
          <w:szCs w:val="22"/>
        </w:rPr>
        <w:t xml:space="preserve">from child welfare agencies </w:t>
      </w:r>
      <w:r w:rsidRPr="005C4FD7">
        <w:rPr>
          <w:rFonts w:asciiTheme="minorHAnsi" w:hAnsiTheme="minorHAnsi" w:cstheme="minorHAnsi"/>
          <w:sz w:val="22"/>
          <w:szCs w:val="22"/>
        </w:rPr>
        <w:t>for kinship c</w:t>
      </w:r>
      <w:r w:rsidR="000777AA" w:rsidRPr="005C4FD7">
        <w:rPr>
          <w:rFonts w:asciiTheme="minorHAnsi" w:hAnsiTheme="minorHAnsi" w:cstheme="minorHAnsi"/>
          <w:sz w:val="22"/>
          <w:szCs w:val="22"/>
        </w:rPr>
        <w:t>are</w:t>
      </w:r>
      <w:r w:rsidRPr="005C4FD7">
        <w:rPr>
          <w:rFonts w:asciiTheme="minorHAnsi" w:hAnsiTheme="minorHAnsi" w:cstheme="minorHAnsi"/>
          <w:sz w:val="22"/>
          <w:szCs w:val="22"/>
        </w:rPr>
        <w:t xml:space="preserve"> differs according to whether caregivers are formal</w:t>
      </w:r>
      <w:r w:rsidR="000777AA" w:rsidRPr="005C4FD7">
        <w:rPr>
          <w:rFonts w:asciiTheme="minorHAnsi" w:hAnsiTheme="minorHAnsi" w:cstheme="minorHAnsi"/>
          <w:sz w:val="22"/>
          <w:szCs w:val="22"/>
        </w:rPr>
        <w:t xml:space="preserve"> </w:t>
      </w:r>
      <w:r w:rsidRPr="005C4FD7">
        <w:rPr>
          <w:rFonts w:asciiTheme="minorHAnsi" w:hAnsiTheme="minorHAnsi" w:cstheme="minorHAnsi"/>
          <w:sz w:val="22"/>
          <w:szCs w:val="22"/>
        </w:rPr>
        <w:t>or informal</w:t>
      </w:r>
      <w:r w:rsidR="00294E11" w:rsidRPr="005C4FD7">
        <w:rPr>
          <w:rFonts w:asciiTheme="minorHAnsi" w:hAnsiTheme="minorHAnsi" w:cstheme="minorHAnsi"/>
          <w:sz w:val="22"/>
          <w:szCs w:val="22"/>
        </w:rPr>
        <w:t xml:space="preserve">. </w:t>
      </w:r>
      <w:r w:rsidRPr="005C4FD7">
        <w:rPr>
          <w:rFonts w:asciiTheme="minorHAnsi" w:hAnsiTheme="minorHAnsi" w:cstheme="minorHAnsi"/>
          <w:sz w:val="22"/>
          <w:szCs w:val="22"/>
        </w:rPr>
        <w:t xml:space="preserve">Informal </w:t>
      </w:r>
      <w:r w:rsidR="00977E60" w:rsidRPr="005C4FD7">
        <w:rPr>
          <w:rFonts w:asciiTheme="minorHAnsi" w:hAnsiTheme="minorHAnsi" w:cstheme="minorHAnsi"/>
          <w:sz w:val="22"/>
          <w:szCs w:val="22"/>
        </w:rPr>
        <w:t xml:space="preserve">kinship care </w:t>
      </w:r>
      <w:r w:rsidRPr="005C4FD7">
        <w:rPr>
          <w:rFonts w:asciiTheme="minorHAnsi" w:hAnsiTheme="minorHAnsi" w:cstheme="minorHAnsi"/>
          <w:sz w:val="22"/>
          <w:szCs w:val="22"/>
        </w:rPr>
        <w:t>arrangements operate with little to no support or training (</w:t>
      </w:r>
      <w:r w:rsidR="00F32046" w:rsidRPr="005C4FD7">
        <w:rPr>
          <w:sz w:val="22"/>
          <w:szCs w:val="22"/>
        </w:rPr>
        <w:t>Breman et al., 2018</w:t>
      </w:r>
      <w:r w:rsidRPr="005C4FD7">
        <w:rPr>
          <w:rFonts w:asciiTheme="minorHAnsi" w:hAnsiTheme="minorHAnsi" w:cstheme="minorHAnsi"/>
          <w:sz w:val="22"/>
          <w:szCs w:val="22"/>
        </w:rPr>
        <w:t xml:space="preserve">). </w:t>
      </w:r>
      <w:r w:rsidR="002F41B5" w:rsidRPr="005C4FD7">
        <w:rPr>
          <w:rFonts w:asciiTheme="minorHAnsi" w:hAnsiTheme="minorHAnsi" w:cstheme="minorHAnsi"/>
          <w:sz w:val="22"/>
          <w:szCs w:val="22"/>
        </w:rPr>
        <w:t>Informal</w:t>
      </w:r>
      <w:r w:rsidRPr="005C4FD7">
        <w:rPr>
          <w:rFonts w:asciiTheme="minorHAnsi" w:hAnsiTheme="minorHAnsi" w:cstheme="minorHAnsi"/>
          <w:sz w:val="22"/>
          <w:szCs w:val="22"/>
        </w:rPr>
        <w:t xml:space="preserve"> </w:t>
      </w:r>
      <w:r w:rsidR="00977E60" w:rsidRPr="005C4FD7">
        <w:rPr>
          <w:rFonts w:asciiTheme="minorHAnsi" w:hAnsiTheme="minorHAnsi" w:cstheme="minorHAnsi"/>
          <w:sz w:val="22"/>
          <w:szCs w:val="22"/>
        </w:rPr>
        <w:t>kinship caregivers</w:t>
      </w:r>
      <w:r w:rsidRPr="005C4FD7">
        <w:rPr>
          <w:rFonts w:asciiTheme="minorHAnsi" w:hAnsiTheme="minorHAnsi" w:cstheme="minorHAnsi"/>
          <w:sz w:val="22"/>
          <w:szCs w:val="22"/>
        </w:rPr>
        <w:t xml:space="preserve"> are expected to receive financial support from </w:t>
      </w:r>
      <w:r w:rsidR="00977E60" w:rsidRPr="005C4FD7">
        <w:rPr>
          <w:rFonts w:asciiTheme="minorHAnsi" w:hAnsiTheme="minorHAnsi" w:cstheme="minorHAnsi"/>
          <w:sz w:val="22"/>
          <w:szCs w:val="22"/>
        </w:rPr>
        <w:t>biological</w:t>
      </w:r>
      <w:r w:rsidR="002F41B5" w:rsidRPr="005C4FD7">
        <w:rPr>
          <w:rFonts w:asciiTheme="minorHAnsi" w:hAnsiTheme="minorHAnsi" w:cstheme="minorHAnsi"/>
          <w:sz w:val="22"/>
          <w:szCs w:val="22"/>
        </w:rPr>
        <w:t>/birth</w:t>
      </w:r>
      <w:r w:rsidR="0025002C" w:rsidRPr="005C4FD7">
        <w:rPr>
          <w:rFonts w:asciiTheme="minorHAnsi" w:hAnsiTheme="minorHAnsi" w:cstheme="minorHAnsi"/>
          <w:sz w:val="22"/>
          <w:szCs w:val="22"/>
        </w:rPr>
        <w:t xml:space="preserve"> </w:t>
      </w:r>
      <w:r w:rsidRPr="005C4FD7">
        <w:rPr>
          <w:rFonts w:asciiTheme="minorHAnsi" w:hAnsiTheme="minorHAnsi" w:cstheme="minorHAnsi"/>
          <w:sz w:val="22"/>
          <w:szCs w:val="22"/>
        </w:rPr>
        <w:t xml:space="preserve">parents, </w:t>
      </w:r>
      <w:r w:rsidR="00977E60" w:rsidRPr="005C4FD7">
        <w:rPr>
          <w:rFonts w:asciiTheme="minorHAnsi" w:hAnsiTheme="minorHAnsi" w:cstheme="minorHAnsi"/>
          <w:sz w:val="22"/>
          <w:szCs w:val="22"/>
        </w:rPr>
        <w:t>al</w:t>
      </w:r>
      <w:r w:rsidRPr="005C4FD7">
        <w:rPr>
          <w:rFonts w:asciiTheme="minorHAnsi" w:hAnsiTheme="minorHAnsi" w:cstheme="minorHAnsi"/>
          <w:sz w:val="22"/>
          <w:szCs w:val="22"/>
        </w:rPr>
        <w:t xml:space="preserve">though many cannot provide </w:t>
      </w:r>
      <w:r w:rsidR="00977E60" w:rsidRPr="005C4FD7">
        <w:rPr>
          <w:rFonts w:asciiTheme="minorHAnsi" w:hAnsiTheme="minorHAnsi" w:cstheme="minorHAnsi"/>
          <w:sz w:val="22"/>
          <w:szCs w:val="22"/>
        </w:rPr>
        <w:t>such support</w:t>
      </w:r>
      <w:r w:rsidRPr="005C4FD7">
        <w:rPr>
          <w:rFonts w:asciiTheme="minorHAnsi" w:hAnsiTheme="minorHAnsi" w:cstheme="minorHAnsi"/>
          <w:sz w:val="22"/>
          <w:szCs w:val="22"/>
        </w:rPr>
        <w:t xml:space="preserve"> (</w:t>
      </w:r>
      <w:r w:rsidR="00FC0138" w:rsidRPr="005C4FD7">
        <w:rPr>
          <w:sz w:val="22"/>
          <w:szCs w:val="22"/>
        </w:rPr>
        <w:t>Nandy &amp; Selwyn, 2013</w:t>
      </w:r>
      <w:r w:rsidRPr="005C4FD7">
        <w:rPr>
          <w:rFonts w:asciiTheme="minorHAnsi" w:hAnsiTheme="minorHAnsi" w:cstheme="minorHAnsi"/>
          <w:sz w:val="22"/>
          <w:szCs w:val="22"/>
        </w:rPr>
        <w:t xml:space="preserve">). Moreover, child welfare </w:t>
      </w:r>
      <w:r w:rsidR="00977E60" w:rsidRPr="005C4FD7">
        <w:rPr>
          <w:rFonts w:asciiTheme="minorHAnsi" w:hAnsiTheme="minorHAnsi" w:cstheme="minorHAnsi"/>
          <w:sz w:val="22"/>
          <w:szCs w:val="22"/>
        </w:rPr>
        <w:t xml:space="preserve">agencies do not </w:t>
      </w:r>
      <w:r w:rsidRPr="005C4FD7">
        <w:rPr>
          <w:rFonts w:asciiTheme="minorHAnsi" w:hAnsiTheme="minorHAnsi" w:cstheme="minorHAnsi"/>
          <w:sz w:val="22"/>
          <w:szCs w:val="22"/>
        </w:rPr>
        <w:t xml:space="preserve">typically provide financial support if relatives </w:t>
      </w:r>
      <w:r w:rsidR="00977E60" w:rsidRPr="005C4FD7">
        <w:rPr>
          <w:rFonts w:asciiTheme="minorHAnsi" w:hAnsiTheme="minorHAnsi" w:cstheme="minorHAnsi"/>
          <w:sz w:val="22"/>
          <w:szCs w:val="22"/>
        </w:rPr>
        <w:t>care for</w:t>
      </w:r>
      <w:r w:rsidRPr="005C4FD7">
        <w:rPr>
          <w:rFonts w:asciiTheme="minorHAnsi" w:hAnsiTheme="minorHAnsi" w:cstheme="minorHAnsi"/>
          <w:sz w:val="22"/>
          <w:szCs w:val="22"/>
        </w:rPr>
        <w:t xml:space="preserve"> children without formal involvement (</w:t>
      </w:r>
      <w:r w:rsidR="00FC0138" w:rsidRPr="005C4FD7">
        <w:rPr>
          <w:sz w:val="22"/>
          <w:szCs w:val="22"/>
        </w:rPr>
        <w:t>Nandy &amp; Selwyn, 2013</w:t>
      </w:r>
      <w:r w:rsidRPr="005C4FD7">
        <w:rPr>
          <w:rFonts w:asciiTheme="minorHAnsi" w:hAnsiTheme="minorHAnsi" w:cstheme="minorHAnsi"/>
          <w:sz w:val="22"/>
          <w:szCs w:val="22"/>
        </w:rPr>
        <w:t>)</w:t>
      </w:r>
      <w:r w:rsidR="00E71AFF" w:rsidRPr="005C4FD7">
        <w:rPr>
          <w:rFonts w:asciiTheme="minorHAnsi" w:hAnsiTheme="minorHAnsi" w:cstheme="minorHAnsi"/>
          <w:sz w:val="22"/>
          <w:szCs w:val="22"/>
        </w:rPr>
        <w:t xml:space="preserve">. </w:t>
      </w:r>
      <w:r w:rsidRPr="005C4FD7">
        <w:rPr>
          <w:rFonts w:asciiTheme="minorHAnsi" w:hAnsiTheme="minorHAnsi" w:cstheme="minorHAnsi"/>
          <w:sz w:val="22"/>
          <w:szCs w:val="22"/>
        </w:rPr>
        <w:t xml:space="preserve">Informal </w:t>
      </w:r>
      <w:r w:rsidR="00977E60" w:rsidRPr="005C4FD7">
        <w:rPr>
          <w:rFonts w:asciiTheme="minorHAnsi" w:hAnsiTheme="minorHAnsi" w:cstheme="minorHAnsi"/>
          <w:sz w:val="22"/>
          <w:szCs w:val="22"/>
        </w:rPr>
        <w:t xml:space="preserve">kinship care </w:t>
      </w:r>
      <w:r w:rsidRPr="005C4FD7">
        <w:rPr>
          <w:rFonts w:asciiTheme="minorHAnsi" w:hAnsiTheme="minorHAnsi" w:cstheme="minorHAnsi"/>
          <w:sz w:val="22"/>
          <w:szCs w:val="22"/>
        </w:rPr>
        <w:t>arrangements may involve more frequent and unmonitored contact between children and biological</w:t>
      </w:r>
      <w:r w:rsidR="00756F31" w:rsidRPr="005C4FD7">
        <w:rPr>
          <w:rFonts w:asciiTheme="minorHAnsi" w:hAnsiTheme="minorHAnsi" w:cstheme="minorHAnsi"/>
          <w:sz w:val="22"/>
          <w:szCs w:val="22"/>
        </w:rPr>
        <w:t xml:space="preserve"> </w:t>
      </w:r>
      <w:r w:rsidRPr="005C4FD7">
        <w:rPr>
          <w:rFonts w:asciiTheme="minorHAnsi" w:hAnsiTheme="minorHAnsi" w:cstheme="minorHAnsi"/>
          <w:sz w:val="22"/>
          <w:szCs w:val="22"/>
        </w:rPr>
        <w:t>parents (</w:t>
      </w:r>
      <w:r w:rsidR="007407E8" w:rsidRPr="005C4FD7">
        <w:rPr>
          <w:sz w:val="22"/>
          <w:szCs w:val="22"/>
        </w:rPr>
        <w:t>Helton et al., 2017</w:t>
      </w:r>
      <w:r w:rsidRPr="005C4FD7">
        <w:rPr>
          <w:rFonts w:asciiTheme="minorHAnsi" w:hAnsiTheme="minorHAnsi" w:cstheme="minorHAnsi"/>
          <w:sz w:val="22"/>
          <w:szCs w:val="22"/>
        </w:rPr>
        <w:t>).</w:t>
      </w:r>
      <w:r w:rsidR="001F1EC4" w:rsidRPr="005C4FD7">
        <w:rPr>
          <w:rFonts w:asciiTheme="minorHAnsi" w:hAnsiTheme="minorHAnsi" w:cstheme="minorHAnsi"/>
          <w:sz w:val="22"/>
          <w:szCs w:val="22"/>
        </w:rPr>
        <w:t xml:space="preserve"> Informal kinship placements may also experience limited oversight, supervision, funding, and protective boundaries for children and caregivers </w:t>
      </w:r>
      <w:r w:rsidR="002C7D16" w:rsidRPr="005C4FD7">
        <w:rPr>
          <w:rFonts w:asciiTheme="minorHAnsi" w:hAnsiTheme="minorHAnsi" w:cstheme="minorHAnsi"/>
          <w:sz w:val="22"/>
          <w:szCs w:val="22"/>
        </w:rPr>
        <w:t>(</w:t>
      </w:r>
      <w:r w:rsidR="00F32046" w:rsidRPr="005C4FD7">
        <w:rPr>
          <w:sz w:val="22"/>
          <w:szCs w:val="22"/>
        </w:rPr>
        <w:t>Breman et al., 2018</w:t>
      </w:r>
      <w:r w:rsidR="00C7504C">
        <w:rPr>
          <w:rFonts w:asciiTheme="minorHAnsi" w:hAnsiTheme="minorHAnsi" w:cstheme="minorHAnsi"/>
          <w:sz w:val="22"/>
          <w:szCs w:val="22"/>
        </w:rPr>
        <w:t>;</w:t>
      </w:r>
      <w:r w:rsidR="002C7D16" w:rsidRPr="005C4FD7">
        <w:rPr>
          <w:rFonts w:asciiTheme="minorHAnsi" w:hAnsiTheme="minorHAnsi" w:cstheme="minorHAnsi"/>
          <w:sz w:val="22"/>
          <w:szCs w:val="22"/>
        </w:rPr>
        <w:t xml:space="preserve"> </w:t>
      </w:r>
      <w:r w:rsidR="00F926A9" w:rsidRPr="005C4FD7">
        <w:rPr>
          <w:sz w:val="22"/>
          <w:szCs w:val="22"/>
        </w:rPr>
        <w:t>Foote et al., 2025;</w:t>
      </w:r>
      <w:r w:rsidR="002C7D16" w:rsidRPr="005C4FD7">
        <w:rPr>
          <w:rFonts w:asciiTheme="minorHAnsi" w:hAnsiTheme="minorHAnsi" w:cstheme="minorHAnsi"/>
          <w:sz w:val="22"/>
          <w:szCs w:val="22"/>
        </w:rPr>
        <w:t xml:space="preserve"> </w:t>
      </w:r>
      <w:r w:rsidR="00756F31" w:rsidRPr="005C4FD7">
        <w:rPr>
          <w:sz w:val="22"/>
          <w:szCs w:val="22"/>
        </w:rPr>
        <w:t>Koh et al., 2024</w:t>
      </w:r>
      <w:r w:rsidR="00756F31" w:rsidRPr="005C4FD7">
        <w:rPr>
          <w:rFonts w:asciiTheme="minorHAnsi" w:hAnsiTheme="minorHAnsi" w:cstheme="minorHAnsi"/>
          <w:sz w:val="22"/>
          <w:szCs w:val="22"/>
        </w:rPr>
        <w:t xml:space="preserve">; </w:t>
      </w:r>
      <w:r w:rsidR="007B2F40" w:rsidRPr="005C4FD7">
        <w:rPr>
          <w:sz w:val="22"/>
          <w:szCs w:val="22"/>
        </w:rPr>
        <w:t>Rowlson &amp; Shabbar, 2024</w:t>
      </w:r>
      <w:r w:rsidR="001D210F" w:rsidRPr="005C4FD7">
        <w:rPr>
          <w:sz w:val="22"/>
          <w:szCs w:val="22"/>
        </w:rPr>
        <w:t>; Rushovich et al., 2021</w:t>
      </w:r>
      <w:r w:rsidR="002C7D16" w:rsidRPr="005C4FD7">
        <w:rPr>
          <w:rFonts w:asciiTheme="minorHAnsi" w:hAnsiTheme="minorHAnsi" w:cstheme="minorHAnsi"/>
          <w:sz w:val="22"/>
          <w:szCs w:val="22"/>
        </w:rPr>
        <w:t>).</w:t>
      </w:r>
      <w:r w:rsidR="001F1EC4" w:rsidRPr="005C4FD7">
        <w:rPr>
          <w:rFonts w:asciiTheme="minorHAnsi" w:hAnsiTheme="minorHAnsi" w:cstheme="minorHAnsi"/>
          <w:sz w:val="22"/>
          <w:szCs w:val="22"/>
        </w:rPr>
        <w:t xml:space="preserve"> </w:t>
      </w:r>
    </w:p>
    <w:p w14:paraId="544968F8" w14:textId="051BCF45" w:rsidR="00977E60" w:rsidRPr="005C4FD7" w:rsidRDefault="00CF37D7" w:rsidP="00E71AFF">
      <w:pPr>
        <w:rPr>
          <w:rFonts w:asciiTheme="minorHAnsi" w:hAnsiTheme="minorHAnsi" w:cstheme="minorHAnsi"/>
          <w:sz w:val="22"/>
          <w:szCs w:val="22"/>
        </w:rPr>
      </w:pPr>
      <w:r w:rsidRPr="005C4FD7">
        <w:rPr>
          <w:sz w:val="22"/>
          <w:szCs w:val="22"/>
        </w:rPr>
        <w:t>T</w:t>
      </w:r>
      <w:r w:rsidR="00977E60" w:rsidRPr="005C4FD7">
        <w:rPr>
          <w:sz w:val="22"/>
          <w:szCs w:val="22"/>
        </w:rPr>
        <w:t xml:space="preserve">here are </w:t>
      </w:r>
      <w:r w:rsidR="006D6372" w:rsidRPr="005C4FD7">
        <w:rPr>
          <w:sz w:val="22"/>
          <w:szCs w:val="22"/>
        </w:rPr>
        <w:t>little to no</w:t>
      </w:r>
      <w:r w:rsidR="00D0260A" w:rsidRPr="005C4FD7">
        <w:rPr>
          <w:sz w:val="22"/>
          <w:szCs w:val="22"/>
        </w:rPr>
        <w:t xml:space="preserve"> concrete or financial</w:t>
      </w:r>
      <w:r w:rsidR="00977E60" w:rsidRPr="005C4FD7">
        <w:rPr>
          <w:sz w:val="22"/>
          <w:szCs w:val="22"/>
        </w:rPr>
        <w:t xml:space="preserve"> </w:t>
      </w:r>
      <w:proofErr w:type="gramStart"/>
      <w:r w:rsidR="00977E60" w:rsidRPr="005C4FD7">
        <w:rPr>
          <w:sz w:val="22"/>
          <w:szCs w:val="22"/>
        </w:rPr>
        <w:t>supports</w:t>
      </w:r>
      <w:proofErr w:type="gramEnd"/>
      <w:r w:rsidR="00977E60" w:rsidRPr="005C4FD7">
        <w:rPr>
          <w:sz w:val="22"/>
          <w:szCs w:val="22"/>
        </w:rPr>
        <w:t xml:space="preserve"> offered to the child or temporary caregiver</w:t>
      </w:r>
      <w:r w:rsidRPr="005C4FD7">
        <w:rPr>
          <w:sz w:val="22"/>
          <w:szCs w:val="22"/>
        </w:rPr>
        <w:t xml:space="preserve"> in hidden kinship care arrangements, while</w:t>
      </w:r>
      <w:r w:rsidR="00977E60" w:rsidRPr="005C4FD7">
        <w:rPr>
          <w:sz w:val="22"/>
          <w:szCs w:val="22"/>
        </w:rPr>
        <w:t xml:space="preserve"> plans are </w:t>
      </w:r>
      <w:r w:rsidR="006D6372" w:rsidRPr="005C4FD7">
        <w:rPr>
          <w:sz w:val="22"/>
          <w:szCs w:val="22"/>
        </w:rPr>
        <w:t xml:space="preserve">rarely </w:t>
      </w:r>
      <w:r w:rsidR="00977E60" w:rsidRPr="005C4FD7">
        <w:rPr>
          <w:sz w:val="22"/>
          <w:szCs w:val="22"/>
        </w:rPr>
        <w:t>made to safely reunify the child with their parents</w:t>
      </w:r>
      <w:r w:rsidR="00085631" w:rsidRPr="005C4FD7">
        <w:rPr>
          <w:sz w:val="22"/>
          <w:szCs w:val="22"/>
        </w:rPr>
        <w:t xml:space="preserve"> </w:t>
      </w:r>
      <w:r w:rsidR="00BB5729" w:rsidRPr="005C4FD7">
        <w:rPr>
          <w:sz w:val="22"/>
          <w:szCs w:val="22"/>
        </w:rPr>
        <w:t>(Casey Family Programs, 2023</w:t>
      </w:r>
      <w:r w:rsidR="000E6729" w:rsidRPr="005C4FD7">
        <w:rPr>
          <w:sz w:val="22"/>
          <w:szCs w:val="22"/>
        </w:rPr>
        <w:t>a</w:t>
      </w:r>
      <w:r w:rsidR="00BB5729" w:rsidRPr="005C4FD7">
        <w:rPr>
          <w:sz w:val="22"/>
          <w:szCs w:val="22"/>
        </w:rPr>
        <w:t>).</w:t>
      </w:r>
      <w:r w:rsidR="007D2366" w:rsidRPr="005C4FD7">
        <w:rPr>
          <w:sz w:val="22"/>
          <w:szCs w:val="22"/>
        </w:rPr>
        <w:t xml:space="preserve"> </w:t>
      </w:r>
      <w:r w:rsidR="00977E60" w:rsidRPr="005C4FD7">
        <w:rPr>
          <w:sz w:val="22"/>
          <w:szCs w:val="22"/>
        </w:rPr>
        <w:t xml:space="preserve">Hidden </w:t>
      </w:r>
      <w:r w:rsidR="6BF64F78" w:rsidRPr="005C4FD7">
        <w:rPr>
          <w:sz w:val="22"/>
          <w:szCs w:val="22"/>
        </w:rPr>
        <w:t>kinship</w:t>
      </w:r>
      <w:r w:rsidR="00977E60" w:rsidRPr="005C4FD7">
        <w:rPr>
          <w:sz w:val="22"/>
          <w:szCs w:val="22"/>
        </w:rPr>
        <w:t xml:space="preserve"> care circumvents legal safeguards and shirks governmental responsibilities articulated in federal policy, both in situations where the child </w:t>
      </w:r>
      <w:r w:rsidR="000976CD" w:rsidRPr="005C4FD7">
        <w:rPr>
          <w:sz w:val="22"/>
          <w:szCs w:val="22"/>
        </w:rPr>
        <w:t>welfare</w:t>
      </w:r>
      <w:r w:rsidR="00977E60" w:rsidRPr="005C4FD7">
        <w:rPr>
          <w:sz w:val="22"/>
          <w:szCs w:val="22"/>
        </w:rPr>
        <w:t xml:space="preserve"> agency is justified in removing children from their home (</w:t>
      </w:r>
      <w:r w:rsidR="00F22E79" w:rsidRPr="005C4FD7">
        <w:rPr>
          <w:sz w:val="22"/>
          <w:szCs w:val="22"/>
        </w:rPr>
        <w:t xml:space="preserve">e.g., </w:t>
      </w:r>
      <w:r w:rsidR="00977E60" w:rsidRPr="005C4FD7">
        <w:rPr>
          <w:sz w:val="22"/>
          <w:szCs w:val="22"/>
        </w:rPr>
        <w:t>when a safety assessment identifies actual or imminent risk of harm)</w:t>
      </w:r>
      <w:r w:rsidR="008B59FF" w:rsidRPr="005C4FD7">
        <w:rPr>
          <w:sz w:val="22"/>
          <w:szCs w:val="22"/>
        </w:rPr>
        <w:t>,</w:t>
      </w:r>
      <w:r w:rsidR="00977E60" w:rsidRPr="005C4FD7">
        <w:rPr>
          <w:sz w:val="22"/>
          <w:szCs w:val="22"/>
        </w:rPr>
        <w:t xml:space="preserve"> and in cases where </w:t>
      </w:r>
      <w:r w:rsidR="00977E60" w:rsidRPr="005C4FD7">
        <w:rPr>
          <w:sz w:val="22"/>
          <w:szCs w:val="22"/>
        </w:rPr>
        <w:lastRenderedPageBreak/>
        <w:t>it is not (</w:t>
      </w:r>
      <w:r w:rsidR="00F22E79" w:rsidRPr="005C4FD7">
        <w:rPr>
          <w:sz w:val="22"/>
          <w:szCs w:val="22"/>
        </w:rPr>
        <w:t xml:space="preserve">e.g., </w:t>
      </w:r>
      <w:r w:rsidR="00977E60" w:rsidRPr="005C4FD7">
        <w:rPr>
          <w:sz w:val="22"/>
          <w:szCs w:val="22"/>
        </w:rPr>
        <w:t>when a safety assessment does not identify actual or imminent risk of harm, but informal placement is pursued in lieu of supports to the family to address any identified safety risks)</w:t>
      </w:r>
      <w:r w:rsidR="00977E60" w:rsidRPr="005C4FD7">
        <w:rPr>
          <w:b/>
          <w:bCs/>
          <w:i/>
          <w:iCs/>
          <w:sz w:val="22"/>
          <w:szCs w:val="22"/>
        </w:rPr>
        <w:t> </w:t>
      </w:r>
      <w:r w:rsidR="00BB5729" w:rsidRPr="005C4FD7">
        <w:rPr>
          <w:sz w:val="22"/>
          <w:szCs w:val="22"/>
        </w:rPr>
        <w:t>(Casey Family Programs, 2023</w:t>
      </w:r>
      <w:r w:rsidR="000E6729" w:rsidRPr="005C4FD7">
        <w:rPr>
          <w:sz w:val="22"/>
          <w:szCs w:val="22"/>
        </w:rPr>
        <w:t>a</w:t>
      </w:r>
      <w:r w:rsidR="00BB5729" w:rsidRPr="005C4FD7">
        <w:rPr>
          <w:sz w:val="22"/>
          <w:szCs w:val="22"/>
        </w:rPr>
        <w:t>).</w:t>
      </w:r>
      <w:r w:rsidR="00E71AFF" w:rsidRPr="005C4FD7">
        <w:rPr>
          <w:b/>
          <w:bCs/>
          <w:i/>
          <w:iCs/>
          <w:sz w:val="22"/>
          <w:szCs w:val="22"/>
        </w:rPr>
        <w:t xml:space="preserve"> </w:t>
      </w:r>
      <w:r w:rsidR="00E71AFF" w:rsidRPr="005C4FD7">
        <w:rPr>
          <w:sz w:val="22"/>
          <w:szCs w:val="22"/>
        </w:rPr>
        <w:t xml:space="preserve">Although little </w:t>
      </w:r>
      <w:r w:rsidR="00977E60" w:rsidRPr="005C4FD7">
        <w:rPr>
          <w:sz w:val="22"/>
          <w:szCs w:val="22"/>
        </w:rPr>
        <w:t>is known or tracked about the children and families impacted by hidden foster care because these placements are not part of federal reporting requirements</w:t>
      </w:r>
      <w:r w:rsidR="00E71AFF" w:rsidRPr="005C4FD7">
        <w:rPr>
          <w:sz w:val="22"/>
          <w:szCs w:val="22"/>
        </w:rPr>
        <w:t>,</w:t>
      </w:r>
      <w:r w:rsidR="008D46EF" w:rsidRPr="005C4FD7">
        <w:rPr>
          <w:sz w:val="22"/>
          <w:szCs w:val="22"/>
        </w:rPr>
        <w:t xml:space="preserve"> a few recent reports provide new insights</w:t>
      </w:r>
      <w:r w:rsidR="00B325F1" w:rsidRPr="005C4FD7">
        <w:rPr>
          <w:sz w:val="22"/>
          <w:szCs w:val="22"/>
        </w:rPr>
        <w:t xml:space="preserve"> </w:t>
      </w:r>
      <w:r w:rsidR="00BB5729" w:rsidRPr="005C4FD7">
        <w:rPr>
          <w:sz w:val="22"/>
          <w:szCs w:val="22"/>
        </w:rPr>
        <w:t>(</w:t>
      </w:r>
      <w:r w:rsidR="008D46EF" w:rsidRPr="005C4FD7">
        <w:rPr>
          <w:sz w:val="22"/>
          <w:szCs w:val="22"/>
        </w:rPr>
        <w:t xml:space="preserve">e.g., </w:t>
      </w:r>
      <w:r w:rsidR="00F03D50" w:rsidRPr="005C4FD7">
        <w:rPr>
          <w:sz w:val="22"/>
          <w:szCs w:val="22"/>
        </w:rPr>
        <w:t xml:space="preserve">Annie E. Casey Foundation, 2024; </w:t>
      </w:r>
      <w:r w:rsidR="00BB5729" w:rsidRPr="005C4FD7">
        <w:rPr>
          <w:sz w:val="22"/>
          <w:szCs w:val="22"/>
        </w:rPr>
        <w:t>Casey Family Programs, 2023</w:t>
      </w:r>
      <w:r w:rsidR="000E6729" w:rsidRPr="005C4FD7">
        <w:rPr>
          <w:sz w:val="22"/>
          <w:szCs w:val="22"/>
        </w:rPr>
        <w:t>a</w:t>
      </w:r>
      <w:r w:rsidR="00BB5729" w:rsidRPr="005C4FD7">
        <w:rPr>
          <w:sz w:val="22"/>
          <w:szCs w:val="22"/>
        </w:rPr>
        <w:t>).</w:t>
      </w:r>
      <w:r w:rsidR="00A847F8" w:rsidRPr="005C4FD7">
        <w:rPr>
          <w:rFonts w:asciiTheme="minorHAnsi" w:hAnsiTheme="minorHAnsi" w:cstheme="minorHAnsi"/>
          <w:sz w:val="22"/>
          <w:szCs w:val="22"/>
        </w:rPr>
        <w:t xml:space="preserve"> </w:t>
      </w:r>
    </w:p>
    <w:p w14:paraId="0EB416E9" w14:textId="0D8ECC21" w:rsidR="00132C54" w:rsidRPr="005C4FD7" w:rsidRDefault="00132C54" w:rsidP="00B561A5">
      <w:pPr>
        <w:pStyle w:val="Heading4"/>
      </w:pPr>
      <w:r w:rsidRPr="005C4FD7">
        <w:t>Kinship Supports</w:t>
      </w:r>
    </w:p>
    <w:p w14:paraId="72CEB65D" w14:textId="5EC52C91" w:rsidR="00132C54" w:rsidRPr="005C4FD7" w:rsidRDefault="00132C54" w:rsidP="00132C54">
      <w:pPr>
        <w:spacing w:after="120"/>
        <w:rPr>
          <w:sz w:val="22"/>
          <w:szCs w:val="22"/>
        </w:rPr>
      </w:pPr>
      <w:r w:rsidRPr="005C4FD7">
        <w:rPr>
          <w:sz w:val="22"/>
          <w:szCs w:val="22"/>
        </w:rPr>
        <w:t xml:space="preserve">Increased access to kinship supports are associated with fewer days in placement, greater placement stability, lower likelihood of maltreatment, lower likelihood of re-entry, and reduced spells in </w:t>
      </w:r>
      <w:r w:rsidR="00F52DEB" w:rsidRPr="005C4FD7">
        <w:rPr>
          <w:sz w:val="22"/>
          <w:szCs w:val="22"/>
        </w:rPr>
        <w:t xml:space="preserve">non-relative </w:t>
      </w:r>
      <w:r w:rsidRPr="005C4FD7">
        <w:rPr>
          <w:sz w:val="22"/>
          <w:szCs w:val="22"/>
        </w:rPr>
        <w:t xml:space="preserve">foster care (Atkinson, 2023; Nelson-Dusek &amp; Gerrard, 2012; Wheeler &amp; Vollet, 2017). </w:t>
      </w:r>
      <w:r w:rsidRPr="005C4FD7">
        <w:rPr>
          <w:rFonts w:asciiTheme="minorHAnsi" w:hAnsiTheme="minorHAnsi" w:cstheme="minorBidi"/>
          <w:sz w:val="22"/>
          <w:szCs w:val="22"/>
        </w:rPr>
        <w:t>There are several promising support approaches with Kinship Navigator programs being most referenced (</w:t>
      </w:r>
      <w:r w:rsidRPr="005C4FD7">
        <w:rPr>
          <w:sz w:val="22"/>
          <w:szCs w:val="22"/>
        </w:rPr>
        <w:t>Gomez et al., 2024</w:t>
      </w:r>
      <w:r w:rsidRPr="005C4FD7">
        <w:rPr>
          <w:rFonts w:asciiTheme="minorHAnsi" w:hAnsiTheme="minorHAnsi" w:cstheme="minorBidi"/>
          <w:sz w:val="22"/>
          <w:szCs w:val="22"/>
        </w:rPr>
        <w:t xml:space="preserve">; Nelson-Dusek &amp; Gerrard, 2012; </w:t>
      </w:r>
      <w:r w:rsidRPr="005C4FD7">
        <w:rPr>
          <w:sz w:val="22"/>
          <w:szCs w:val="22"/>
        </w:rPr>
        <w:t>Rushovich et al., 2021</w:t>
      </w:r>
      <w:r w:rsidRPr="005C4FD7">
        <w:rPr>
          <w:rFonts w:asciiTheme="minorHAnsi" w:hAnsiTheme="minorHAnsi" w:cstheme="minorBidi"/>
          <w:sz w:val="22"/>
          <w:szCs w:val="22"/>
        </w:rPr>
        <w:t xml:space="preserve">; </w:t>
      </w:r>
      <w:r w:rsidRPr="005C4FD7">
        <w:rPr>
          <w:sz w:val="22"/>
          <w:szCs w:val="22"/>
        </w:rPr>
        <w:t>Smyth et al.</w:t>
      </w:r>
      <w:r w:rsidR="00150448">
        <w:rPr>
          <w:sz w:val="22"/>
          <w:szCs w:val="22"/>
        </w:rPr>
        <w:t>,</w:t>
      </w:r>
      <w:r w:rsidRPr="005C4FD7">
        <w:rPr>
          <w:sz w:val="22"/>
          <w:szCs w:val="22"/>
        </w:rPr>
        <w:t xml:space="preserve"> 2023; Wu et al., 2024</w:t>
      </w:r>
      <w:r w:rsidRPr="005C4FD7">
        <w:rPr>
          <w:rFonts w:asciiTheme="minorHAnsi" w:hAnsiTheme="minorHAnsi" w:cstheme="minorBidi"/>
          <w:sz w:val="22"/>
          <w:szCs w:val="22"/>
        </w:rPr>
        <w:t xml:space="preserve">). </w:t>
      </w:r>
      <w:r w:rsidR="00BE0E6C" w:rsidRPr="005C4FD7">
        <w:rPr>
          <w:sz w:val="22"/>
          <w:szCs w:val="22"/>
        </w:rPr>
        <w:t xml:space="preserve">According to Casey Family Programs (2023c), the navigator’s goal is to maximize the kinship caregivers’ ability to provide safety and stability and, if appropriate, permanency for the children placed in their home. </w:t>
      </w:r>
      <w:r w:rsidRPr="005C4FD7">
        <w:rPr>
          <w:rFonts w:asciiTheme="minorHAnsi" w:hAnsiTheme="minorHAnsi" w:cstheme="minorBidi"/>
          <w:sz w:val="22"/>
          <w:szCs w:val="22"/>
        </w:rPr>
        <w:t>Kinship Navigator programs provide tailored, responsive services and referrals to the needs of each kinship placement to enhance effectiveness of the program (</w:t>
      </w:r>
      <w:r w:rsidRPr="005C4FD7">
        <w:rPr>
          <w:sz w:val="22"/>
          <w:szCs w:val="22"/>
        </w:rPr>
        <w:t>Gomez et al., 2024; Rushovich et al., 2021</w:t>
      </w:r>
      <w:r w:rsidRPr="005C4FD7">
        <w:rPr>
          <w:rFonts w:asciiTheme="minorHAnsi" w:hAnsiTheme="minorHAnsi" w:cstheme="minorBidi"/>
          <w:sz w:val="22"/>
          <w:szCs w:val="22"/>
        </w:rPr>
        <w:t xml:space="preserve">; </w:t>
      </w:r>
      <w:r w:rsidRPr="005C4FD7">
        <w:rPr>
          <w:sz w:val="22"/>
          <w:szCs w:val="22"/>
        </w:rPr>
        <w:t>Smyth et al., 2023</w:t>
      </w:r>
      <w:r w:rsidRPr="005C4FD7">
        <w:rPr>
          <w:rFonts w:asciiTheme="minorHAnsi" w:hAnsiTheme="minorHAnsi" w:cstheme="minorBidi"/>
          <w:sz w:val="22"/>
          <w:szCs w:val="22"/>
        </w:rPr>
        <w:t>). Most Kinship Navigator programs involve voluntary, open-ended services allowing for ebbs and flows of caregiving and recurring needs, resulting in varying length and intensity of services (</w:t>
      </w:r>
      <w:r w:rsidRPr="005C4FD7">
        <w:rPr>
          <w:sz w:val="22"/>
          <w:szCs w:val="22"/>
        </w:rPr>
        <w:t>Rushovich et al., 2021</w:t>
      </w:r>
      <w:r w:rsidRPr="005C4FD7">
        <w:rPr>
          <w:rFonts w:asciiTheme="minorHAnsi" w:hAnsiTheme="minorHAnsi" w:cstheme="minorBidi"/>
          <w:sz w:val="22"/>
          <w:szCs w:val="22"/>
        </w:rPr>
        <w:t xml:space="preserve">). </w:t>
      </w:r>
      <w:r w:rsidRPr="005C4FD7">
        <w:rPr>
          <w:sz w:val="22"/>
          <w:szCs w:val="22"/>
        </w:rPr>
        <w:t xml:space="preserve">Kinship Navigator programs may further strengthen these relational and safety benefits by helping families identify and mobilize extended kin and other natural supports (Rushovich et al., 2021). Kinship Navigator programs can also help fill gaps by providing both formal and </w:t>
      </w:r>
      <w:proofErr w:type="gramStart"/>
      <w:r w:rsidRPr="005C4FD7">
        <w:rPr>
          <w:sz w:val="22"/>
          <w:szCs w:val="22"/>
        </w:rPr>
        <w:t>informal kin</w:t>
      </w:r>
      <w:proofErr w:type="gramEnd"/>
      <w:r w:rsidRPr="005C4FD7">
        <w:rPr>
          <w:sz w:val="22"/>
          <w:szCs w:val="22"/>
        </w:rPr>
        <w:t xml:space="preserve"> caregivers with information, education, and referrals to a wide range of services and supports. </w:t>
      </w:r>
    </w:p>
    <w:p w14:paraId="5A83752A" w14:textId="1E939CEA" w:rsidR="001640C9" w:rsidRPr="00150448" w:rsidRDefault="001640C9" w:rsidP="000350DD">
      <w:pPr>
        <w:pStyle w:val="Heading3"/>
        <w:spacing w:after="120"/>
        <w:rPr>
          <w:b/>
          <w:bCs/>
          <w:i w:val="0"/>
          <w:iCs w:val="0"/>
        </w:rPr>
      </w:pPr>
      <w:bookmarkStart w:id="16" w:name="_Toc220067986"/>
      <w:r w:rsidRPr="00150448">
        <w:rPr>
          <w:b/>
          <w:bCs/>
          <w:i w:val="0"/>
          <w:iCs w:val="0"/>
        </w:rPr>
        <w:t>Research Question #</w:t>
      </w:r>
      <w:r w:rsidR="00F5251D" w:rsidRPr="00150448">
        <w:rPr>
          <w:b/>
          <w:bCs/>
          <w:i w:val="0"/>
          <w:iCs w:val="0"/>
        </w:rPr>
        <w:t>4</w:t>
      </w:r>
      <w:r w:rsidR="00FF52D3" w:rsidRPr="00150448">
        <w:rPr>
          <w:b/>
          <w:bCs/>
          <w:i w:val="0"/>
          <w:iCs w:val="0"/>
        </w:rPr>
        <w:t xml:space="preserve">: </w:t>
      </w:r>
      <w:r w:rsidR="00FF52D3" w:rsidRPr="00150448">
        <w:rPr>
          <w:rFonts w:asciiTheme="minorHAnsi" w:hAnsiTheme="minorHAnsi" w:cstheme="minorHAnsi"/>
          <w:b/>
          <w:bCs/>
          <w:i w:val="0"/>
          <w:iCs w:val="0"/>
        </w:rPr>
        <w:t>Which types of kinship placements are most supportive and successful?</w:t>
      </w:r>
      <w:bookmarkEnd w:id="16"/>
    </w:p>
    <w:p w14:paraId="532788C7" w14:textId="752575D5" w:rsidR="003F75BC" w:rsidRPr="005C4FD7" w:rsidRDefault="003F75BC" w:rsidP="00064951">
      <w:pPr>
        <w:spacing w:after="80"/>
        <w:rPr>
          <w:sz w:val="22"/>
          <w:szCs w:val="22"/>
        </w:rPr>
      </w:pPr>
      <w:r w:rsidRPr="005C4FD7">
        <w:rPr>
          <w:rFonts w:asciiTheme="minorHAnsi" w:hAnsiTheme="minorHAnsi" w:cstheme="minorHAnsi"/>
          <w:sz w:val="22"/>
          <w:szCs w:val="22"/>
        </w:rPr>
        <w:t>This section summariz</w:t>
      </w:r>
      <w:r w:rsidR="00AE65C3" w:rsidRPr="005C4FD7">
        <w:rPr>
          <w:rFonts w:asciiTheme="minorHAnsi" w:hAnsiTheme="minorHAnsi" w:cstheme="minorHAnsi"/>
          <w:sz w:val="22"/>
          <w:szCs w:val="22"/>
        </w:rPr>
        <w:t>es</w:t>
      </w:r>
      <w:r w:rsidR="00DF105F" w:rsidRPr="005C4FD7">
        <w:rPr>
          <w:rFonts w:asciiTheme="minorHAnsi" w:hAnsiTheme="minorHAnsi" w:cstheme="minorHAnsi"/>
          <w:sz w:val="22"/>
          <w:szCs w:val="22"/>
        </w:rPr>
        <w:t xml:space="preserve"> </w:t>
      </w:r>
      <w:r w:rsidRPr="005C4FD7">
        <w:rPr>
          <w:rFonts w:asciiTheme="minorHAnsi" w:hAnsiTheme="minorHAnsi" w:cstheme="minorHAnsi"/>
          <w:sz w:val="22"/>
          <w:szCs w:val="22"/>
        </w:rPr>
        <w:t>evidence from the scoping review</w:t>
      </w:r>
      <w:r w:rsidR="00537BA3" w:rsidRPr="005C4FD7">
        <w:rPr>
          <w:rFonts w:asciiTheme="minorHAnsi" w:hAnsiTheme="minorHAnsi" w:cstheme="minorHAnsi"/>
          <w:sz w:val="22"/>
          <w:szCs w:val="22"/>
        </w:rPr>
        <w:t xml:space="preserve"> on which types of kinship placements are most supportive</w:t>
      </w:r>
      <w:r w:rsidR="003B2104" w:rsidRPr="005C4FD7">
        <w:rPr>
          <w:rFonts w:asciiTheme="minorHAnsi" w:hAnsiTheme="minorHAnsi" w:cstheme="minorHAnsi"/>
          <w:sz w:val="22"/>
          <w:szCs w:val="22"/>
        </w:rPr>
        <w:t xml:space="preserve"> and </w:t>
      </w:r>
      <w:r w:rsidR="00537BA3" w:rsidRPr="005C4FD7">
        <w:rPr>
          <w:rFonts w:asciiTheme="minorHAnsi" w:hAnsiTheme="minorHAnsi" w:cstheme="minorHAnsi"/>
          <w:sz w:val="22"/>
          <w:szCs w:val="22"/>
        </w:rPr>
        <w:t>successful</w:t>
      </w:r>
      <w:r w:rsidR="00F308B0" w:rsidRPr="005C4FD7">
        <w:rPr>
          <w:rFonts w:asciiTheme="minorHAnsi" w:hAnsiTheme="minorHAnsi" w:cstheme="minorHAnsi"/>
          <w:sz w:val="22"/>
          <w:szCs w:val="22"/>
        </w:rPr>
        <w:t>,</w:t>
      </w:r>
      <w:r w:rsidR="00537BA3" w:rsidRPr="005C4FD7">
        <w:rPr>
          <w:rFonts w:asciiTheme="minorHAnsi" w:hAnsiTheme="minorHAnsi" w:cstheme="minorHAnsi"/>
          <w:sz w:val="22"/>
          <w:szCs w:val="22"/>
        </w:rPr>
        <w:t xml:space="preserve"> and under what circumstances or conditions </w:t>
      </w:r>
      <w:r w:rsidR="00F308B0" w:rsidRPr="005C4FD7">
        <w:rPr>
          <w:rFonts w:asciiTheme="minorHAnsi" w:hAnsiTheme="minorHAnsi" w:cstheme="minorHAnsi"/>
          <w:sz w:val="22"/>
          <w:szCs w:val="22"/>
        </w:rPr>
        <w:t xml:space="preserve">does </w:t>
      </w:r>
      <w:r w:rsidR="00537BA3" w:rsidRPr="005C4FD7">
        <w:rPr>
          <w:rFonts w:asciiTheme="minorHAnsi" w:hAnsiTheme="minorHAnsi" w:cstheme="minorHAnsi"/>
          <w:sz w:val="22"/>
          <w:szCs w:val="22"/>
        </w:rPr>
        <w:t>kinship care work</w:t>
      </w:r>
      <w:r w:rsidR="00273E22" w:rsidRPr="005C4FD7">
        <w:rPr>
          <w:rFonts w:asciiTheme="minorHAnsi" w:hAnsiTheme="minorHAnsi" w:cstheme="minorHAnsi"/>
          <w:sz w:val="22"/>
          <w:szCs w:val="22"/>
        </w:rPr>
        <w:t xml:space="preserve"> best</w:t>
      </w:r>
      <w:r w:rsidR="00537BA3" w:rsidRPr="005C4FD7">
        <w:rPr>
          <w:rFonts w:asciiTheme="minorHAnsi" w:hAnsiTheme="minorHAnsi" w:cstheme="minorHAnsi"/>
          <w:sz w:val="22"/>
          <w:szCs w:val="22"/>
        </w:rPr>
        <w:t>.</w:t>
      </w:r>
      <w:r w:rsidR="00064951" w:rsidRPr="005C4FD7">
        <w:rPr>
          <w:sz w:val="22"/>
          <w:szCs w:val="22"/>
        </w:rPr>
        <w:t xml:space="preserve"> </w:t>
      </w:r>
    </w:p>
    <w:p w14:paraId="28FC2006" w14:textId="2012F658" w:rsidR="00D0233D" w:rsidRPr="005C4FD7" w:rsidRDefault="00D0233D" w:rsidP="00B561A5">
      <w:pPr>
        <w:pStyle w:val="Heading4"/>
      </w:pPr>
      <w:r w:rsidRPr="005C4FD7">
        <w:t>Supportive</w:t>
      </w:r>
      <w:r w:rsidR="003B2104" w:rsidRPr="005C4FD7">
        <w:t xml:space="preserve"> and </w:t>
      </w:r>
      <w:r w:rsidRPr="005C4FD7">
        <w:t>Successful Kinship Placements</w:t>
      </w:r>
    </w:p>
    <w:p w14:paraId="132C1303" w14:textId="34232A97" w:rsidR="00187CC0" w:rsidRPr="005C4FD7" w:rsidRDefault="00E65DBB" w:rsidP="00E65DBB">
      <w:pPr>
        <w:spacing w:after="80"/>
        <w:rPr>
          <w:sz w:val="22"/>
          <w:szCs w:val="22"/>
        </w:rPr>
      </w:pPr>
      <w:r w:rsidRPr="005C4FD7">
        <w:rPr>
          <w:sz w:val="22"/>
          <w:szCs w:val="22"/>
        </w:rPr>
        <w:t xml:space="preserve">According to Casey Family Programs (2023b), the three principles of best practice in kinship care are (1) </w:t>
      </w:r>
      <w:r w:rsidR="00F52DEB" w:rsidRPr="005C4FD7">
        <w:rPr>
          <w:sz w:val="22"/>
          <w:szCs w:val="22"/>
        </w:rPr>
        <w:t>s</w:t>
      </w:r>
      <w:r w:rsidRPr="005C4FD7">
        <w:rPr>
          <w:sz w:val="22"/>
          <w:szCs w:val="22"/>
        </w:rPr>
        <w:t xml:space="preserve">upport to the child is central for safety and permanency; (2) </w:t>
      </w:r>
      <w:r w:rsidR="00F52DEB" w:rsidRPr="005C4FD7">
        <w:rPr>
          <w:sz w:val="22"/>
          <w:szCs w:val="22"/>
        </w:rPr>
        <w:t>p</w:t>
      </w:r>
      <w:r w:rsidRPr="005C4FD7">
        <w:rPr>
          <w:sz w:val="22"/>
          <w:szCs w:val="22"/>
        </w:rPr>
        <w:t xml:space="preserve">arents have a right to due process and quality representation; and (3) </w:t>
      </w:r>
      <w:r w:rsidR="00F52DEB" w:rsidRPr="005C4FD7">
        <w:rPr>
          <w:sz w:val="22"/>
          <w:szCs w:val="22"/>
        </w:rPr>
        <w:t>c</w:t>
      </w:r>
      <w:r w:rsidRPr="005C4FD7">
        <w:rPr>
          <w:sz w:val="22"/>
          <w:szCs w:val="22"/>
        </w:rPr>
        <w:t>aregivers need support and resources to safely care for children.</w:t>
      </w:r>
      <w:r w:rsidRPr="005C4FD7">
        <w:t xml:space="preserve"> </w:t>
      </w:r>
      <w:r w:rsidRPr="005C4FD7">
        <w:rPr>
          <w:sz w:val="22"/>
          <w:szCs w:val="22"/>
        </w:rPr>
        <w:t xml:space="preserve">According to Simmonds et al. (2019), success in kinship care: </w:t>
      </w:r>
      <w:r w:rsidRPr="00D624B5">
        <w:rPr>
          <w:sz w:val="22"/>
          <w:szCs w:val="22"/>
        </w:rPr>
        <w:t>“can best be promoted when: there is greater integration of the child into the family, children have fewer emotional and behavioral difficulties, [caregivers] feel well-prepared for their role, there is greater support from the [caregiver’s] family, [and] where contact with birth parents is safe, positive and supportive"</w:t>
      </w:r>
      <w:r w:rsidRPr="005C4FD7">
        <w:rPr>
          <w:sz w:val="22"/>
          <w:szCs w:val="22"/>
        </w:rPr>
        <w:t xml:space="preserve"> (p.13). The </w:t>
      </w:r>
      <w:r w:rsidRPr="005C4FD7">
        <w:rPr>
          <w:rFonts w:asciiTheme="minorHAnsi" w:hAnsiTheme="minorHAnsi" w:cstheme="minorHAnsi"/>
          <w:sz w:val="22"/>
          <w:szCs w:val="22"/>
        </w:rPr>
        <w:t>literature</w:t>
      </w:r>
      <w:r w:rsidR="00187CC0" w:rsidRPr="005C4FD7">
        <w:rPr>
          <w:rFonts w:asciiTheme="minorHAnsi" w:hAnsiTheme="minorHAnsi" w:cstheme="minorHAnsi"/>
          <w:sz w:val="22"/>
          <w:szCs w:val="22"/>
        </w:rPr>
        <w:t xml:space="preserve"> highlights several factors that contribute to successful kinship placements</w:t>
      </w:r>
      <w:r w:rsidR="00CD5364" w:rsidRPr="005C4FD7">
        <w:rPr>
          <w:rFonts w:asciiTheme="minorHAnsi" w:hAnsiTheme="minorHAnsi" w:cstheme="minorHAnsi"/>
          <w:sz w:val="22"/>
          <w:szCs w:val="22"/>
        </w:rPr>
        <w:t xml:space="preserve"> and circumstances where kinship care works best</w:t>
      </w:r>
      <w:r w:rsidR="00187CC0" w:rsidRPr="005C4FD7">
        <w:rPr>
          <w:rFonts w:asciiTheme="minorHAnsi" w:hAnsiTheme="minorHAnsi" w:cstheme="minorHAnsi"/>
          <w:sz w:val="22"/>
          <w:szCs w:val="22"/>
        </w:rPr>
        <w:t xml:space="preserve">, described in detail below. </w:t>
      </w:r>
    </w:p>
    <w:p w14:paraId="483971F7" w14:textId="0CFFA6A6" w:rsidR="001640C9" w:rsidRPr="005C4FD7" w:rsidRDefault="001640C9" w:rsidP="008B7BCF">
      <w:pPr>
        <w:pStyle w:val="Heading5"/>
      </w:pPr>
      <w:r w:rsidRPr="005C4FD7">
        <w:t xml:space="preserve">Relational </w:t>
      </w:r>
      <w:r w:rsidR="00187CC0" w:rsidRPr="005C4FD7">
        <w:t>B</w:t>
      </w:r>
      <w:r w:rsidRPr="005C4FD7">
        <w:t xml:space="preserve">elonging </w:t>
      </w:r>
      <w:r w:rsidR="00187CC0" w:rsidRPr="005C4FD7">
        <w:t xml:space="preserve">and </w:t>
      </w:r>
      <w:r w:rsidR="00CD5364" w:rsidRPr="005C4FD7">
        <w:t>Well-Managed Family Dynamics</w:t>
      </w:r>
    </w:p>
    <w:p w14:paraId="1A29C7D3" w14:textId="45B94212" w:rsidR="00CD5364" w:rsidRPr="005C4FD7" w:rsidRDefault="00BB29FF" w:rsidP="000350DD">
      <w:pPr>
        <w:spacing w:after="120"/>
        <w:rPr>
          <w:rFonts w:asciiTheme="minorHAnsi" w:hAnsiTheme="minorHAnsi" w:cstheme="minorHAnsi"/>
          <w:sz w:val="22"/>
          <w:szCs w:val="22"/>
        </w:rPr>
      </w:pPr>
      <w:r w:rsidRPr="005C4FD7">
        <w:rPr>
          <w:rFonts w:asciiTheme="minorHAnsi" w:hAnsiTheme="minorHAnsi" w:cstheme="minorHAnsi"/>
          <w:sz w:val="22"/>
          <w:szCs w:val="22"/>
        </w:rPr>
        <w:t>S</w:t>
      </w:r>
      <w:r w:rsidR="001640C9" w:rsidRPr="005C4FD7">
        <w:rPr>
          <w:rFonts w:asciiTheme="minorHAnsi" w:hAnsiTheme="minorHAnsi" w:cstheme="minorHAnsi"/>
          <w:sz w:val="22"/>
          <w:szCs w:val="22"/>
        </w:rPr>
        <w:t xml:space="preserve">trong pre-existing relationships </w:t>
      </w:r>
      <w:r w:rsidRPr="005C4FD7">
        <w:rPr>
          <w:rFonts w:asciiTheme="minorHAnsi" w:hAnsiTheme="minorHAnsi" w:cstheme="minorHAnsi"/>
          <w:sz w:val="22"/>
          <w:szCs w:val="22"/>
        </w:rPr>
        <w:t xml:space="preserve">foster a sense of belonging and continuity which, in turn, supports </w:t>
      </w:r>
      <w:r w:rsidR="001640C9" w:rsidRPr="005C4FD7">
        <w:rPr>
          <w:rFonts w:asciiTheme="minorHAnsi" w:hAnsiTheme="minorHAnsi" w:cstheme="minorHAnsi"/>
          <w:sz w:val="22"/>
          <w:szCs w:val="22"/>
        </w:rPr>
        <w:t xml:space="preserve">positive outcomes </w:t>
      </w:r>
      <w:r w:rsidRPr="005C4FD7">
        <w:rPr>
          <w:rFonts w:asciiTheme="minorHAnsi" w:hAnsiTheme="minorHAnsi" w:cstheme="minorHAnsi"/>
          <w:sz w:val="22"/>
          <w:szCs w:val="22"/>
        </w:rPr>
        <w:t xml:space="preserve">for kinship care placements </w:t>
      </w:r>
      <w:r w:rsidR="001640C9" w:rsidRPr="005C4FD7">
        <w:rPr>
          <w:rFonts w:asciiTheme="minorHAnsi" w:hAnsiTheme="minorHAnsi" w:cstheme="minorHAnsi"/>
          <w:sz w:val="22"/>
          <w:szCs w:val="22"/>
        </w:rPr>
        <w:t>(</w:t>
      </w:r>
      <w:r w:rsidR="004D5BAB" w:rsidRPr="005C4FD7">
        <w:rPr>
          <w:sz w:val="22"/>
          <w:szCs w:val="22"/>
        </w:rPr>
        <w:t>Shuttleworth, 2023b;</w:t>
      </w:r>
      <w:r w:rsidRPr="005C4FD7">
        <w:rPr>
          <w:rFonts w:asciiTheme="minorHAnsi" w:hAnsiTheme="minorHAnsi" w:cstheme="minorHAnsi"/>
          <w:sz w:val="22"/>
          <w:szCs w:val="22"/>
        </w:rPr>
        <w:t xml:space="preserve"> </w:t>
      </w:r>
      <w:r w:rsidR="00E516C0" w:rsidRPr="005C4FD7">
        <w:rPr>
          <w:sz w:val="22"/>
          <w:szCs w:val="22"/>
        </w:rPr>
        <w:t>Simmonds et al.</w:t>
      </w:r>
      <w:r w:rsidR="00BD1005" w:rsidRPr="005C4FD7">
        <w:rPr>
          <w:sz w:val="22"/>
          <w:szCs w:val="22"/>
        </w:rPr>
        <w:t>,</w:t>
      </w:r>
      <w:r w:rsidR="00E516C0" w:rsidRPr="005C4FD7">
        <w:rPr>
          <w:sz w:val="22"/>
          <w:szCs w:val="22"/>
        </w:rPr>
        <w:t xml:space="preserve"> 2019</w:t>
      </w:r>
      <w:r w:rsidR="001640C9" w:rsidRPr="005C4FD7">
        <w:rPr>
          <w:rFonts w:asciiTheme="minorHAnsi" w:hAnsiTheme="minorHAnsi" w:cstheme="minorHAnsi"/>
          <w:sz w:val="22"/>
          <w:szCs w:val="22"/>
        </w:rPr>
        <w:t xml:space="preserve">). </w:t>
      </w:r>
      <w:r w:rsidR="00A77501" w:rsidRPr="005C4FD7">
        <w:rPr>
          <w:rFonts w:asciiTheme="minorHAnsi" w:hAnsiTheme="minorHAnsi" w:cstheme="minorHAnsi"/>
          <w:sz w:val="22"/>
          <w:szCs w:val="22"/>
        </w:rPr>
        <w:t>Sibling placements</w:t>
      </w:r>
      <w:proofErr w:type="gramStart"/>
      <w:r w:rsidR="00A77501" w:rsidRPr="005C4FD7">
        <w:rPr>
          <w:rFonts w:asciiTheme="minorHAnsi" w:hAnsiTheme="minorHAnsi" w:cstheme="minorHAnsi"/>
          <w:sz w:val="22"/>
          <w:szCs w:val="22"/>
        </w:rPr>
        <w:t>, in particular, can</w:t>
      </w:r>
      <w:proofErr w:type="gramEnd"/>
      <w:r w:rsidR="00A77501" w:rsidRPr="005C4FD7">
        <w:rPr>
          <w:rFonts w:asciiTheme="minorHAnsi" w:hAnsiTheme="minorHAnsi" w:cstheme="minorHAnsi"/>
          <w:sz w:val="22"/>
          <w:szCs w:val="22"/>
        </w:rPr>
        <w:t xml:space="preserve"> buffer against placement breakdown, whereas separation from siblings is associated with increased instability (</w:t>
      </w:r>
      <w:r w:rsidR="00A77501" w:rsidRPr="005C4FD7">
        <w:rPr>
          <w:sz w:val="22"/>
          <w:szCs w:val="22"/>
        </w:rPr>
        <w:t>Konijn et al., 2019</w:t>
      </w:r>
      <w:r w:rsidR="00A77501" w:rsidRPr="005C4FD7">
        <w:rPr>
          <w:rFonts w:asciiTheme="minorHAnsi" w:hAnsiTheme="minorHAnsi" w:cstheme="minorHAnsi"/>
          <w:sz w:val="22"/>
          <w:szCs w:val="22"/>
        </w:rPr>
        <w:t xml:space="preserve">). </w:t>
      </w:r>
      <w:r w:rsidR="001640C9" w:rsidRPr="005C4FD7">
        <w:rPr>
          <w:rFonts w:asciiTheme="minorHAnsi" w:hAnsiTheme="minorHAnsi" w:cstheme="minorHAnsi"/>
          <w:sz w:val="22"/>
          <w:szCs w:val="22"/>
        </w:rPr>
        <w:t xml:space="preserve">Children and families </w:t>
      </w:r>
      <w:r w:rsidR="00F848DF" w:rsidRPr="005C4FD7">
        <w:rPr>
          <w:rFonts w:asciiTheme="minorHAnsi" w:hAnsiTheme="minorHAnsi" w:cstheme="minorHAnsi"/>
          <w:sz w:val="22"/>
          <w:szCs w:val="22"/>
        </w:rPr>
        <w:t xml:space="preserve">also </w:t>
      </w:r>
      <w:r w:rsidR="001640C9" w:rsidRPr="005C4FD7">
        <w:rPr>
          <w:rFonts w:asciiTheme="minorHAnsi" w:hAnsiTheme="minorHAnsi" w:cstheme="minorHAnsi"/>
          <w:sz w:val="22"/>
          <w:szCs w:val="22"/>
        </w:rPr>
        <w:t xml:space="preserve">highly value cultural and </w:t>
      </w:r>
      <w:r w:rsidR="00CD5364" w:rsidRPr="005C4FD7">
        <w:rPr>
          <w:rFonts w:asciiTheme="minorHAnsi" w:hAnsiTheme="minorHAnsi" w:cstheme="minorHAnsi"/>
          <w:sz w:val="22"/>
          <w:szCs w:val="22"/>
        </w:rPr>
        <w:t xml:space="preserve">family </w:t>
      </w:r>
      <w:r w:rsidR="001640C9" w:rsidRPr="005C4FD7">
        <w:rPr>
          <w:rFonts w:asciiTheme="minorHAnsi" w:hAnsiTheme="minorHAnsi" w:cstheme="minorHAnsi"/>
          <w:sz w:val="22"/>
          <w:szCs w:val="22"/>
        </w:rPr>
        <w:t>connections which kinship care placements are uniquely positioned to maintain (</w:t>
      </w:r>
      <w:r w:rsidR="006F144B" w:rsidRPr="005C4FD7">
        <w:rPr>
          <w:sz w:val="22"/>
          <w:szCs w:val="22"/>
        </w:rPr>
        <w:t>Connolly et al., 2017</w:t>
      </w:r>
      <w:r w:rsidR="00B4400A" w:rsidRPr="005C4FD7">
        <w:rPr>
          <w:sz w:val="22"/>
          <w:szCs w:val="22"/>
        </w:rPr>
        <w:t xml:space="preserve">; </w:t>
      </w:r>
      <w:r w:rsidR="00DB4EB8" w:rsidRPr="005C4FD7">
        <w:rPr>
          <w:sz w:val="22"/>
          <w:szCs w:val="22"/>
        </w:rPr>
        <w:t>Font, 2015</w:t>
      </w:r>
      <w:r w:rsidR="00E019FF" w:rsidRPr="005C4FD7">
        <w:rPr>
          <w:rFonts w:asciiTheme="minorHAnsi" w:hAnsiTheme="minorHAnsi" w:cstheme="minorHAnsi"/>
          <w:sz w:val="22"/>
          <w:szCs w:val="22"/>
        </w:rPr>
        <w:t>;</w:t>
      </w:r>
      <w:r w:rsidR="001640C9" w:rsidRPr="005C4FD7">
        <w:rPr>
          <w:rFonts w:asciiTheme="minorHAnsi" w:hAnsiTheme="minorHAnsi" w:cstheme="minorHAnsi"/>
          <w:sz w:val="22"/>
          <w:szCs w:val="22"/>
        </w:rPr>
        <w:t xml:space="preserve"> </w:t>
      </w:r>
      <w:r w:rsidR="0084239F" w:rsidRPr="005C4FD7">
        <w:rPr>
          <w:sz w:val="22"/>
          <w:szCs w:val="22"/>
        </w:rPr>
        <w:t>Hu et al., 2024</w:t>
      </w:r>
      <w:r w:rsidR="001640C9" w:rsidRPr="005C4FD7">
        <w:rPr>
          <w:rFonts w:asciiTheme="minorHAnsi" w:hAnsiTheme="minorHAnsi" w:cstheme="minorHAnsi"/>
          <w:sz w:val="22"/>
          <w:szCs w:val="22"/>
        </w:rPr>
        <w:t>)</w:t>
      </w:r>
      <w:r w:rsidR="00F848DF" w:rsidRPr="005C4FD7">
        <w:rPr>
          <w:rFonts w:asciiTheme="minorHAnsi" w:hAnsiTheme="minorHAnsi" w:cstheme="minorHAnsi"/>
          <w:sz w:val="22"/>
          <w:szCs w:val="22"/>
        </w:rPr>
        <w:t xml:space="preserve">. </w:t>
      </w:r>
      <w:r w:rsidR="001640C9" w:rsidRPr="005C4FD7">
        <w:rPr>
          <w:rFonts w:asciiTheme="minorHAnsi" w:hAnsiTheme="minorHAnsi" w:cstheme="minorHAnsi"/>
          <w:sz w:val="22"/>
          <w:szCs w:val="22"/>
        </w:rPr>
        <w:t>These connections may include religious and spiritual activities</w:t>
      </w:r>
      <w:r w:rsidR="00F848DF" w:rsidRPr="005C4FD7">
        <w:rPr>
          <w:rFonts w:asciiTheme="minorHAnsi" w:hAnsiTheme="minorHAnsi" w:cstheme="minorHAnsi"/>
          <w:sz w:val="22"/>
          <w:szCs w:val="22"/>
        </w:rPr>
        <w:t>, which studies suggest may help improve socio-emotional development</w:t>
      </w:r>
      <w:r w:rsidR="001640C9" w:rsidRPr="005C4FD7">
        <w:rPr>
          <w:rFonts w:asciiTheme="minorHAnsi" w:hAnsiTheme="minorHAnsi" w:cstheme="minorHAnsi"/>
          <w:sz w:val="22"/>
          <w:szCs w:val="22"/>
        </w:rPr>
        <w:t xml:space="preserve"> (</w:t>
      </w:r>
      <w:r w:rsidR="006D66AE" w:rsidRPr="005C4FD7">
        <w:rPr>
          <w:sz w:val="22"/>
          <w:szCs w:val="22"/>
        </w:rPr>
        <w:t xml:space="preserve">Hu et al., 2024; </w:t>
      </w:r>
      <w:r w:rsidR="008F4092" w:rsidRPr="005C4FD7">
        <w:rPr>
          <w:sz w:val="22"/>
          <w:szCs w:val="22"/>
        </w:rPr>
        <w:t>Rabassa &amp; Fuentes-Pelaez, 2023</w:t>
      </w:r>
      <w:r w:rsidR="00A0715F" w:rsidRPr="005C4FD7">
        <w:rPr>
          <w:rFonts w:asciiTheme="minorHAnsi" w:hAnsiTheme="minorHAnsi" w:cstheme="minorHAnsi"/>
          <w:sz w:val="22"/>
          <w:szCs w:val="22"/>
        </w:rPr>
        <w:t>;</w:t>
      </w:r>
      <w:r w:rsidR="001640C9" w:rsidRPr="005C4FD7">
        <w:rPr>
          <w:rFonts w:asciiTheme="minorHAnsi" w:hAnsiTheme="minorHAnsi" w:cstheme="minorHAnsi"/>
          <w:sz w:val="22"/>
          <w:szCs w:val="22"/>
        </w:rPr>
        <w:t xml:space="preserve"> </w:t>
      </w:r>
      <w:r w:rsidR="00F177BE" w:rsidRPr="005C4FD7">
        <w:rPr>
          <w:sz w:val="22"/>
          <w:szCs w:val="22"/>
        </w:rPr>
        <w:t>Shuttleworth, 2023a</w:t>
      </w:r>
      <w:r w:rsidR="001640C9" w:rsidRPr="005C4FD7">
        <w:rPr>
          <w:rFonts w:asciiTheme="minorHAnsi" w:hAnsiTheme="minorHAnsi" w:cstheme="minorHAnsi"/>
          <w:sz w:val="22"/>
          <w:szCs w:val="22"/>
        </w:rPr>
        <w:t>)</w:t>
      </w:r>
      <w:r w:rsidR="00F848DF" w:rsidRPr="005C4FD7">
        <w:rPr>
          <w:rFonts w:asciiTheme="minorHAnsi" w:hAnsiTheme="minorHAnsi" w:cstheme="minorHAnsi"/>
          <w:sz w:val="22"/>
          <w:szCs w:val="22"/>
        </w:rPr>
        <w:t xml:space="preserve">. </w:t>
      </w:r>
      <w:r w:rsidR="001640C9" w:rsidRPr="005C4FD7">
        <w:rPr>
          <w:rFonts w:asciiTheme="minorHAnsi" w:hAnsiTheme="minorHAnsi" w:cstheme="minorBidi"/>
          <w:sz w:val="22"/>
          <w:szCs w:val="22"/>
        </w:rPr>
        <w:t xml:space="preserve">Kinship </w:t>
      </w:r>
      <w:r w:rsidR="001640C9" w:rsidRPr="005C4FD7">
        <w:rPr>
          <w:rFonts w:asciiTheme="minorHAnsi" w:hAnsiTheme="minorHAnsi" w:cstheme="minorBidi"/>
          <w:sz w:val="22"/>
          <w:szCs w:val="22"/>
        </w:rPr>
        <w:lastRenderedPageBreak/>
        <w:t xml:space="preserve">caregivers </w:t>
      </w:r>
      <w:r w:rsidR="00F42F8E" w:rsidRPr="005C4FD7">
        <w:rPr>
          <w:rFonts w:asciiTheme="minorHAnsi" w:hAnsiTheme="minorHAnsi" w:cstheme="minorBidi"/>
          <w:sz w:val="22"/>
          <w:szCs w:val="22"/>
        </w:rPr>
        <w:t>often</w:t>
      </w:r>
      <w:r w:rsidR="001640C9" w:rsidRPr="005C4FD7">
        <w:rPr>
          <w:rFonts w:asciiTheme="minorHAnsi" w:hAnsiTheme="minorHAnsi" w:cstheme="minorBidi"/>
          <w:sz w:val="22"/>
          <w:szCs w:val="22"/>
        </w:rPr>
        <w:t xml:space="preserve"> feel a responsibility to the child as family</w:t>
      </w:r>
      <w:r w:rsidR="00D624B5">
        <w:rPr>
          <w:rFonts w:asciiTheme="minorHAnsi" w:hAnsiTheme="minorHAnsi" w:cstheme="minorBidi"/>
          <w:sz w:val="22"/>
          <w:szCs w:val="22"/>
        </w:rPr>
        <w:t>, and caring for their kin can be “an expression of cultural bonding” (Helton et al., 2017; Wu et al., 2023,</w:t>
      </w:r>
      <w:r w:rsidR="00F848DF" w:rsidRPr="005C4FD7">
        <w:rPr>
          <w:rFonts w:asciiTheme="minorHAnsi" w:hAnsiTheme="minorHAnsi" w:cstheme="minorBidi"/>
          <w:sz w:val="22"/>
          <w:szCs w:val="22"/>
        </w:rPr>
        <w:t xml:space="preserve"> p.</w:t>
      </w:r>
      <w:r w:rsidR="00A97BE8">
        <w:rPr>
          <w:rFonts w:asciiTheme="minorHAnsi" w:hAnsiTheme="minorHAnsi" w:cstheme="minorBidi"/>
          <w:sz w:val="22"/>
          <w:szCs w:val="22"/>
        </w:rPr>
        <w:t xml:space="preserve"> </w:t>
      </w:r>
      <w:r w:rsidR="00656779" w:rsidRPr="005C4FD7">
        <w:rPr>
          <w:rFonts w:asciiTheme="minorHAnsi" w:hAnsiTheme="minorHAnsi" w:cstheme="minorBidi"/>
          <w:sz w:val="22"/>
          <w:szCs w:val="22"/>
        </w:rPr>
        <w:t>16</w:t>
      </w:r>
      <w:r w:rsidR="001640C9" w:rsidRPr="005C4FD7">
        <w:rPr>
          <w:rFonts w:asciiTheme="minorHAnsi" w:hAnsiTheme="minorHAnsi" w:cstheme="minorBidi"/>
          <w:sz w:val="22"/>
          <w:szCs w:val="22"/>
        </w:rPr>
        <w:t xml:space="preserve">). </w:t>
      </w:r>
      <w:r w:rsidR="009557F0" w:rsidRPr="005C4FD7">
        <w:rPr>
          <w:rFonts w:asciiTheme="minorHAnsi" w:hAnsiTheme="minorHAnsi" w:cstheme="minorBidi"/>
          <w:sz w:val="22"/>
          <w:szCs w:val="22"/>
        </w:rPr>
        <w:t xml:space="preserve">Child welfare agencies can play a key role in facilitating </w:t>
      </w:r>
      <w:r w:rsidR="00673B05" w:rsidRPr="005C4FD7">
        <w:rPr>
          <w:rFonts w:asciiTheme="minorHAnsi" w:hAnsiTheme="minorHAnsi" w:cstheme="minorBidi"/>
          <w:sz w:val="22"/>
          <w:szCs w:val="22"/>
        </w:rPr>
        <w:t>these</w:t>
      </w:r>
      <w:r w:rsidR="009557F0" w:rsidRPr="005C4FD7">
        <w:rPr>
          <w:rFonts w:asciiTheme="minorHAnsi" w:hAnsiTheme="minorHAnsi" w:cstheme="minorBidi"/>
          <w:sz w:val="22"/>
          <w:szCs w:val="22"/>
        </w:rPr>
        <w:t xml:space="preserve"> family dynamics through shared parenting partnerships, family therapy, and child-family team meetings focused on family resilience, communication, problem-solving, and child well-being (</w:t>
      </w:r>
      <w:r w:rsidR="00326ED2" w:rsidRPr="005C4FD7">
        <w:rPr>
          <w:rFonts w:asciiTheme="minorHAnsi" w:hAnsiTheme="minorHAnsi" w:cstheme="minorBidi"/>
          <w:sz w:val="22"/>
          <w:szCs w:val="22"/>
        </w:rPr>
        <w:t>Gomez et al., 2024;</w:t>
      </w:r>
      <w:r w:rsidR="009557F0" w:rsidRPr="005C4FD7">
        <w:rPr>
          <w:rFonts w:asciiTheme="minorHAnsi" w:hAnsiTheme="minorHAnsi" w:cstheme="minorBidi"/>
          <w:sz w:val="22"/>
          <w:szCs w:val="22"/>
        </w:rPr>
        <w:t xml:space="preserve"> </w:t>
      </w:r>
      <w:r w:rsidR="00643423" w:rsidRPr="005C4FD7">
        <w:rPr>
          <w:rFonts w:asciiTheme="minorHAnsi" w:hAnsiTheme="minorHAnsi" w:cstheme="minorBidi"/>
          <w:sz w:val="22"/>
          <w:szCs w:val="22"/>
        </w:rPr>
        <w:t>Klein-Cox et al., 20</w:t>
      </w:r>
      <w:r w:rsidR="004D763A" w:rsidRPr="005C4FD7">
        <w:rPr>
          <w:rFonts w:asciiTheme="minorHAnsi" w:hAnsiTheme="minorHAnsi" w:cstheme="minorBidi"/>
          <w:sz w:val="22"/>
          <w:szCs w:val="22"/>
        </w:rPr>
        <w:t>25</w:t>
      </w:r>
      <w:r w:rsidR="00E516C0" w:rsidRPr="005C4FD7">
        <w:rPr>
          <w:rFonts w:asciiTheme="minorHAnsi" w:hAnsiTheme="minorHAnsi" w:cstheme="minorBidi"/>
          <w:sz w:val="22"/>
          <w:szCs w:val="22"/>
        </w:rPr>
        <w:t>;</w:t>
      </w:r>
      <w:r w:rsidR="009557F0" w:rsidRPr="005C4FD7">
        <w:rPr>
          <w:rFonts w:asciiTheme="minorHAnsi" w:hAnsiTheme="minorHAnsi" w:cstheme="minorBidi"/>
          <w:sz w:val="22"/>
          <w:szCs w:val="22"/>
        </w:rPr>
        <w:t xml:space="preserve"> </w:t>
      </w:r>
      <w:r w:rsidR="00E516C0" w:rsidRPr="005C4FD7">
        <w:rPr>
          <w:sz w:val="22"/>
          <w:szCs w:val="22"/>
        </w:rPr>
        <w:t>Simmonds et al.</w:t>
      </w:r>
      <w:r w:rsidR="006A067D" w:rsidRPr="005C4FD7">
        <w:rPr>
          <w:sz w:val="22"/>
          <w:szCs w:val="22"/>
        </w:rPr>
        <w:t>,</w:t>
      </w:r>
      <w:r w:rsidR="00E516C0" w:rsidRPr="005C4FD7">
        <w:rPr>
          <w:sz w:val="22"/>
          <w:szCs w:val="22"/>
        </w:rPr>
        <w:t xml:space="preserve"> 2019</w:t>
      </w:r>
      <w:r w:rsidR="009557F0" w:rsidRPr="005C4FD7">
        <w:rPr>
          <w:rFonts w:asciiTheme="minorHAnsi" w:hAnsiTheme="minorHAnsi" w:cstheme="minorBidi"/>
          <w:sz w:val="22"/>
          <w:szCs w:val="22"/>
        </w:rPr>
        <w:t>).</w:t>
      </w:r>
      <w:r w:rsidR="00A77501" w:rsidRPr="005C4FD7">
        <w:rPr>
          <w:rFonts w:asciiTheme="minorHAnsi" w:hAnsiTheme="minorHAnsi" w:cstheme="minorHAnsi"/>
          <w:sz w:val="22"/>
          <w:szCs w:val="22"/>
        </w:rPr>
        <w:t xml:space="preserve"> </w:t>
      </w:r>
    </w:p>
    <w:p w14:paraId="26A9BF98" w14:textId="220E6BE5" w:rsidR="001640C9" w:rsidRPr="005C4FD7" w:rsidRDefault="00803DF4" w:rsidP="008B7BCF">
      <w:pPr>
        <w:pStyle w:val="Heading5"/>
      </w:pPr>
      <w:r w:rsidRPr="005C4FD7">
        <w:t>Access to R</w:t>
      </w:r>
      <w:r w:rsidR="001640C9" w:rsidRPr="005C4FD7">
        <w:t>esources</w:t>
      </w:r>
      <w:r w:rsidRPr="005C4FD7">
        <w:t>, Financial Assistance</w:t>
      </w:r>
      <w:r w:rsidR="00A06475" w:rsidRPr="005C4FD7">
        <w:t>,</w:t>
      </w:r>
      <w:r w:rsidRPr="005C4FD7">
        <w:t xml:space="preserve"> and Training</w:t>
      </w:r>
    </w:p>
    <w:p w14:paraId="1FA1B0B2" w14:textId="29E397E3" w:rsidR="00E65DBB" w:rsidRPr="005C4FD7" w:rsidRDefault="00E65DBB" w:rsidP="00E65DBB">
      <w:pPr>
        <w:spacing w:after="120"/>
        <w:rPr>
          <w:rFonts w:asciiTheme="minorHAnsi" w:hAnsiTheme="minorHAnsi" w:cstheme="minorHAnsi"/>
          <w:sz w:val="22"/>
          <w:szCs w:val="22"/>
        </w:rPr>
      </w:pPr>
      <w:r w:rsidRPr="005C4FD7">
        <w:rPr>
          <w:rFonts w:asciiTheme="minorHAnsi" w:hAnsiTheme="minorHAnsi" w:cstheme="minorHAnsi"/>
          <w:sz w:val="22"/>
          <w:szCs w:val="22"/>
        </w:rPr>
        <w:t xml:space="preserve">Prior systematic reviews have sought to understand what </w:t>
      </w:r>
      <w:proofErr w:type="gramStart"/>
      <w:r w:rsidRPr="005C4FD7">
        <w:rPr>
          <w:rFonts w:asciiTheme="minorHAnsi" w:hAnsiTheme="minorHAnsi" w:cstheme="minorHAnsi"/>
          <w:sz w:val="22"/>
          <w:szCs w:val="22"/>
        </w:rPr>
        <w:t>supports</w:t>
      </w:r>
      <w:proofErr w:type="gramEnd"/>
      <w:r w:rsidRPr="005C4FD7">
        <w:rPr>
          <w:rFonts w:asciiTheme="minorHAnsi" w:hAnsiTheme="minorHAnsi" w:cstheme="minorHAnsi"/>
          <w:sz w:val="22"/>
          <w:szCs w:val="22"/>
        </w:rPr>
        <w:t xml:space="preserve"> can help bolster kinship placements. In a meta-analysis by Ott et al. (2024), there was a small statistically significant positive effect for direct financial support provided to kinship care</w:t>
      </w:r>
      <w:r w:rsidR="006D6372" w:rsidRPr="005C4FD7">
        <w:rPr>
          <w:rFonts w:asciiTheme="minorHAnsi" w:hAnsiTheme="minorHAnsi" w:cstheme="minorHAnsi"/>
          <w:sz w:val="22"/>
          <w:szCs w:val="22"/>
        </w:rPr>
        <w:t>giver</w:t>
      </w:r>
      <w:r w:rsidRPr="005C4FD7">
        <w:rPr>
          <w:rFonts w:asciiTheme="minorHAnsi" w:hAnsiTheme="minorHAnsi" w:cstheme="minorHAnsi"/>
          <w:sz w:val="22"/>
          <w:szCs w:val="22"/>
        </w:rPr>
        <w:t>s who </w:t>
      </w:r>
      <w:proofErr w:type="gramStart"/>
      <w:r w:rsidRPr="005C4FD7">
        <w:rPr>
          <w:rFonts w:asciiTheme="minorHAnsi" w:hAnsiTheme="minorHAnsi" w:cstheme="minorHAnsi"/>
          <w:sz w:val="22"/>
          <w:szCs w:val="22"/>
        </w:rPr>
        <w:t>enter into</w:t>
      </w:r>
      <w:proofErr w:type="gramEnd"/>
      <w:r w:rsidRPr="005C4FD7">
        <w:rPr>
          <w:rFonts w:asciiTheme="minorHAnsi" w:hAnsiTheme="minorHAnsi" w:cstheme="minorHAnsi"/>
          <w:sz w:val="22"/>
          <w:szCs w:val="22"/>
        </w:rPr>
        <w:t xml:space="preserve"> legal guardianship arrangements. Ott et al. (2024) also found statistically significant positive effects of kinship navigator programs on permanency, safety, caregiver well-being, parenting skills, service utilization, and family relations. </w:t>
      </w:r>
    </w:p>
    <w:p w14:paraId="45A43455" w14:textId="6C5E64A3" w:rsidR="00E33745" w:rsidRPr="005C4FD7" w:rsidRDefault="00F52DEB" w:rsidP="00E33745">
      <w:pPr>
        <w:rPr>
          <w:rFonts w:asciiTheme="minorHAnsi" w:hAnsiTheme="minorHAnsi" w:cstheme="minorHAnsi"/>
          <w:sz w:val="22"/>
          <w:szCs w:val="22"/>
        </w:rPr>
      </w:pPr>
      <w:r w:rsidRPr="005C4FD7">
        <w:rPr>
          <w:rFonts w:asciiTheme="minorHAnsi" w:hAnsiTheme="minorHAnsi" w:cstheme="minorHAnsi"/>
          <w:sz w:val="22"/>
          <w:szCs w:val="22"/>
        </w:rPr>
        <w:t xml:space="preserve">More recent research </w:t>
      </w:r>
      <w:r w:rsidR="00E33745" w:rsidRPr="005C4FD7">
        <w:rPr>
          <w:rFonts w:asciiTheme="minorHAnsi" w:hAnsiTheme="minorHAnsi" w:cstheme="minorHAnsi"/>
          <w:sz w:val="22"/>
          <w:szCs w:val="22"/>
        </w:rPr>
        <w:t>highlights connections between financial hardship, parenting stress, and caregiver functioning which could point to an opportunity to strengthen placements by reducing financial stress or bolstering resource access (</w:t>
      </w:r>
      <w:r w:rsidR="00B5456B" w:rsidRPr="005C4FD7">
        <w:rPr>
          <w:sz w:val="22"/>
          <w:szCs w:val="22"/>
        </w:rPr>
        <w:t>Wu et al., 2024</w:t>
      </w:r>
      <w:r w:rsidR="00E33745" w:rsidRPr="005C4FD7">
        <w:rPr>
          <w:rFonts w:asciiTheme="minorHAnsi" w:hAnsiTheme="minorHAnsi" w:cstheme="minorHAnsi"/>
          <w:sz w:val="22"/>
          <w:szCs w:val="22"/>
        </w:rPr>
        <w:t>). Other critical supports include respite care, access to kinship support groups, and connection to a kinship network (</w:t>
      </w:r>
      <w:r w:rsidR="00163068" w:rsidRPr="005C4FD7">
        <w:rPr>
          <w:sz w:val="22"/>
          <w:szCs w:val="22"/>
        </w:rPr>
        <w:t>Font, 2015</w:t>
      </w:r>
      <w:r w:rsidR="00252E06" w:rsidRPr="005C4FD7">
        <w:rPr>
          <w:sz w:val="22"/>
          <w:szCs w:val="22"/>
        </w:rPr>
        <w:t>;</w:t>
      </w:r>
      <w:r w:rsidR="00E33745" w:rsidRPr="005C4FD7">
        <w:rPr>
          <w:rFonts w:asciiTheme="minorHAnsi" w:hAnsiTheme="minorHAnsi" w:cstheme="minorHAnsi"/>
          <w:sz w:val="22"/>
          <w:szCs w:val="22"/>
        </w:rPr>
        <w:t xml:space="preserve"> </w:t>
      </w:r>
      <w:r w:rsidR="005275CC" w:rsidRPr="005C4FD7">
        <w:rPr>
          <w:sz w:val="22"/>
          <w:szCs w:val="22"/>
        </w:rPr>
        <w:t>Jordan et al., 2024</w:t>
      </w:r>
      <w:r w:rsidR="00252E06" w:rsidRPr="005C4FD7">
        <w:rPr>
          <w:sz w:val="22"/>
          <w:szCs w:val="22"/>
        </w:rPr>
        <w:t>; Smyth et al., 2023;</w:t>
      </w:r>
      <w:r w:rsidR="00252E06" w:rsidRPr="005C4FD7">
        <w:rPr>
          <w:rFonts w:asciiTheme="minorHAnsi" w:hAnsiTheme="minorHAnsi" w:cstheme="minorHAnsi"/>
          <w:sz w:val="22"/>
          <w:szCs w:val="22"/>
        </w:rPr>
        <w:t xml:space="preserve"> </w:t>
      </w:r>
      <w:r w:rsidR="00252E06" w:rsidRPr="005C4FD7">
        <w:rPr>
          <w:sz w:val="22"/>
          <w:szCs w:val="22"/>
        </w:rPr>
        <w:t>Welch, 2018</w:t>
      </w:r>
      <w:r w:rsidR="00E33745" w:rsidRPr="005C4FD7">
        <w:rPr>
          <w:rFonts w:asciiTheme="minorHAnsi" w:hAnsiTheme="minorHAnsi" w:cstheme="minorHAnsi"/>
          <w:sz w:val="22"/>
          <w:szCs w:val="22"/>
        </w:rPr>
        <w:t>). Additional promising approaches or interventions include Stability Improvement Teams (</w:t>
      </w:r>
      <w:r w:rsidR="00F34A59" w:rsidRPr="005C4FD7">
        <w:rPr>
          <w:sz w:val="22"/>
          <w:szCs w:val="22"/>
        </w:rPr>
        <w:t>Nelson-Dusek &amp; Gerrard, 2012</w:t>
      </w:r>
      <w:r w:rsidR="00E33745" w:rsidRPr="005C4FD7">
        <w:rPr>
          <w:rFonts w:asciiTheme="minorHAnsi" w:hAnsiTheme="minorHAnsi" w:cstheme="minorHAnsi"/>
          <w:sz w:val="22"/>
          <w:szCs w:val="22"/>
        </w:rPr>
        <w:t>), Kin-Positive Caseworker Training and Attitude Intervention (</w:t>
      </w:r>
      <w:r w:rsidR="00E30596" w:rsidRPr="005C4FD7">
        <w:rPr>
          <w:rFonts w:asciiTheme="minorHAnsi" w:hAnsiTheme="minorHAnsi" w:cstheme="minorHAnsi"/>
          <w:sz w:val="22"/>
          <w:szCs w:val="22"/>
        </w:rPr>
        <w:t>Leilleston et al., 2024</w:t>
      </w:r>
      <w:r w:rsidR="00E33745" w:rsidRPr="005C4FD7">
        <w:rPr>
          <w:rFonts w:asciiTheme="minorHAnsi" w:hAnsiTheme="minorHAnsi" w:cstheme="minorHAnsi"/>
          <w:sz w:val="22"/>
          <w:szCs w:val="22"/>
        </w:rPr>
        <w:t>), Kinship Camp (</w:t>
      </w:r>
      <w:r w:rsidR="00964DD1" w:rsidRPr="005C4FD7">
        <w:rPr>
          <w:rFonts w:asciiTheme="minorHAnsi" w:hAnsiTheme="minorHAnsi" w:cstheme="minorHAnsi"/>
          <w:sz w:val="22"/>
          <w:szCs w:val="22"/>
        </w:rPr>
        <w:t>Wu et al., 2022</w:t>
      </w:r>
      <w:r w:rsidR="00E33745" w:rsidRPr="005C4FD7">
        <w:rPr>
          <w:rFonts w:asciiTheme="minorHAnsi" w:hAnsiTheme="minorHAnsi" w:cstheme="minorHAnsi"/>
          <w:sz w:val="22"/>
          <w:szCs w:val="22"/>
        </w:rPr>
        <w:t>), and Kinship Placement Assessment Tool (</w:t>
      </w:r>
      <w:r w:rsidR="00392363" w:rsidRPr="005C4FD7">
        <w:rPr>
          <w:rFonts w:asciiTheme="minorHAnsi" w:hAnsiTheme="minorHAnsi" w:cstheme="minorHAnsi"/>
          <w:sz w:val="22"/>
          <w:szCs w:val="22"/>
        </w:rPr>
        <w:t>Stene et al., 2020</w:t>
      </w:r>
      <w:r w:rsidR="00E33745" w:rsidRPr="005C4FD7">
        <w:rPr>
          <w:rFonts w:asciiTheme="minorHAnsi" w:hAnsiTheme="minorHAnsi" w:cstheme="minorHAnsi"/>
          <w:sz w:val="22"/>
          <w:szCs w:val="22"/>
        </w:rPr>
        <w:t xml:space="preserve">). </w:t>
      </w:r>
    </w:p>
    <w:p w14:paraId="56CFDFBA" w14:textId="70BF69BA" w:rsidR="001640C9" w:rsidRPr="005C4FD7" w:rsidRDefault="001640C9" w:rsidP="7932BD9A">
      <w:pPr>
        <w:spacing w:after="120"/>
        <w:rPr>
          <w:rFonts w:asciiTheme="minorHAnsi" w:hAnsiTheme="minorHAnsi" w:cstheme="minorBidi"/>
          <w:sz w:val="22"/>
          <w:szCs w:val="22"/>
        </w:rPr>
      </w:pPr>
      <w:r w:rsidRPr="005C4FD7">
        <w:rPr>
          <w:rFonts w:asciiTheme="minorHAnsi" w:hAnsiTheme="minorHAnsi" w:cstheme="minorBidi"/>
          <w:sz w:val="22"/>
          <w:szCs w:val="22"/>
        </w:rPr>
        <w:t xml:space="preserve">Parenting skills classes are </w:t>
      </w:r>
      <w:r w:rsidR="00777C7D" w:rsidRPr="005C4FD7">
        <w:rPr>
          <w:rFonts w:asciiTheme="minorHAnsi" w:hAnsiTheme="minorHAnsi" w:cstheme="minorBidi"/>
          <w:sz w:val="22"/>
          <w:szCs w:val="22"/>
        </w:rPr>
        <w:t>another i</w:t>
      </w:r>
      <w:r w:rsidRPr="005C4FD7">
        <w:rPr>
          <w:rFonts w:asciiTheme="minorHAnsi" w:hAnsiTheme="minorHAnsi" w:cstheme="minorBidi"/>
          <w:sz w:val="22"/>
          <w:szCs w:val="22"/>
        </w:rPr>
        <w:t>mportant support for kinship caregivers</w:t>
      </w:r>
      <w:r w:rsidR="00777C7D" w:rsidRPr="005C4FD7">
        <w:rPr>
          <w:rFonts w:asciiTheme="minorHAnsi" w:hAnsiTheme="minorHAnsi" w:cstheme="minorBidi"/>
          <w:sz w:val="22"/>
          <w:szCs w:val="22"/>
        </w:rPr>
        <w:t xml:space="preserve"> that can help </w:t>
      </w:r>
      <w:r w:rsidRPr="005C4FD7">
        <w:rPr>
          <w:rFonts w:asciiTheme="minorHAnsi" w:hAnsiTheme="minorHAnsi" w:cstheme="minorBidi"/>
          <w:sz w:val="22"/>
          <w:szCs w:val="22"/>
        </w:rPr>
        <w:t>strengthen day-to-day caregiving while also providing a source of social support and connection with other caregivers (</w:t>
      </w:r>
      <w:r w:rsidR="00844111" w:rsidRPr="005C4FD7">
        <w:rPr>
          <w:sz w:val="22"/>
          <w:szCs w:val="22"/>
        </w:rPr>
        <w:t xml:space="preserve">Font, 2015; </w:t>
      </w:r>
      <w:r w:rsidR="00781FDB" w:rsidRPr="005C4FD7">
        <w:rPr>
          <w:sz w:val="22"/>
          <w:szCs w:val="22"/>
        </w:rPr>
        <w:t xml:space="preserve">Hong et al., 2022; </w:t>
      </w:r>
      <w:r w:rsidR="00844111" w:rsidRPr="005C4FD7">
        <w:rPr>
          <w:sz w:val="22"/>
          <w:szCs w:val="22"/>
        </w:rPr>
        <w:t>Koh et al., 2024;</w:t>
      </w:r>
      <w:r w:rsidR="00844111" w:rsidRPr="005C4FD7">
        <w:rPr>
          <w:rFonts w:asciiTheme="minorHAnsi" w:hAnsiTheme="minorHAnsi" w:cstheme="minorBidi"/>
          <w:sz w:val="22"/>
          <w:szCs w:val="22"/>
        </w:rPr>
        <w:t xml:space="preserve"> </w:t>
      </w:r>
      <w:r w:rsidR="008F4092" w:rsidRPr="005C4FD7">
        <w:rPr>
          <w:sz w:val="22"/>
          <w:szCs w:val="22"/>
        </w:rPr>
        <w:t>Rabassa &amp; Fuentes-Pelaez, 2023</w:t>
      </w:r>
      <w:r w:rsidRPr="005C4FD7">
        <w:rPr>
          <w:rFonts w:asciiTheme="minorHAnsi" w:hAnsiTheme="minorHAnsi" w:cstheme="minorBidi"/>
          <w:sz w:val="22"/>
          <w:szCs w:val="22"/>
        </w:rPr>
        <w:t xml:space="preserve">). Kinship caregivers also benefit from training </w:t>
      </w:r>
      <w:proofErr w:type="gramStart"/>
      <w:r w:rsidRPr="005C4FD7">
        <w:rPr>
          <w:rFonts w:asciiTheme="minorHAnsi" w:hAnsiTheme="minorHAnsi" w:cstheme="minorBidi"/>
          <w:sz w:val="22"/>
          <w:szCs w:val="22"/>
        </w:rPr>
        <w:t>similar to</w:t>
      </w:r>
      <w:proofErr w:type="gramEnd"/>
      <w:r w:rsidRPr="005C4FD7">
        <w:rPr>
          <w:rFonts w:asciiTheme="minorHAnsi" w:hAnsiTheme="minorHAnsi" w:cstheme="minorBidi"/>
          <w:sz w:val="22"/>
          <w:szCs w:val="22"/>
        </w:rPr>
        <w:t xml:space="preserve"> what </w:t>
      </w:r>
      <w:r w:rsidR="00F52DEB" w:rsidRPr="005C4FD7">
        <w:rPr>
          <w:rFonts w:asciiTheme="minorHAnsi" w:hAnsiTheme="minorHAnsi" w:cstheme="minorBidi"/>
          <w:sz w:val="22"/>
          <w:szCs w:val="22"/>
        </w:rPr>
        <w:t xml:space="preserve">non-relative </w:t>
      </w:r>
      <w:r w:rsidRPr="005C4FD7">
        <w:rPr>
          <w:rFonts w:asciiTheme="minorHAnsi" w:hAnsiTheme="minorHAnsi" w:cstheme="minorBidi"/>
          <w:sz w:val="22"/>
          <w:szCs w:val="22"/>
        </w:rPr>
        <w:t>foster carers receive, including opportunities to review effective parenting skills, learn strategies for supporting children who have experienced adversity, and practice setting and reinforcing boundaries with biological parents (</w:t>
      </w:r>
      <w:r w:rsidR="007402C2" w:rsidRPr="005C4FD7">
        <w:rPr>
          <w:sz w:val="22"/>
          <w:szCs w:val="22"/>
        </w:rPr>
        <w:t xml:space="preserve">Gendron-Cloutier et al., 2024; </w:t>
      </w:r>
      <w:r w:rsidR="00617805" w:rsidRPr="005C4FD7">
        <w:rPr>
          <w:sz w:val="22"/>
          <w:szCs w:val="22"/>
        </w:rPr>
        <w:t>Jordan et al., 2024</w:t>
      </w:r>
      <w:r w:rsidRPr="005C4FD7">
        <w:rPr>
          <w:rFonts w:asciiTheme="minorHAnsi" w:hAnsiTheme="minorHAnsi" w:cstheme="minorBidi"/>
          <w:sz w:val="22"/>
          <w:szCs w:val="22"/>
        </w:rPr>
        <w:t xml:space="preserve">). </w:t>
      </w:r>
      <w:r w:rsidR="00FA72FB" w:rsidRPr="005C4FD7">
        <w:rPr>
          <w:rFonts w:asciiTheme="minorHAnsi" w:hAnsiTheme="minorHAnsi" w:cstheme="minorBidi"/>
          <w:sz w:val="22"/>
          <w:szCs w:val="22"/>
        </w:rPr>
        <w:t>Day et al. (2024)</w:t>
      </w:r>
      <w:r w:rsidR="00803DF4" w:rsidRPr="005C4FD7">
        <w:rPr>
          <w:rFonts w:asciiTheme="minorHAnsi" w:hAnsiTheme="minorHAnsi" w:cstheme="minorBidi"/>
          <w:sz w:val="22"/>
          <w:szCs w:val="22"/>
        </w:rPr>
        <w:t xml:space="preserve"> </w:t>
      </w:r>
      <w:r w:rsidR="001247A1" w:rsidRPr="005C4FD7">
        <w:rPr>
          <w:rFonts w:asciiTheme="minorHAnsi" w:hAnsiTheme="minorHAnsi" w:cstheme="minorBidi"/>
          <w:sz w:val="22"/>
          <w:szCs w:val="22"/>
        </w:rPr>
        <w:t>argue for</w:t>
      </w:r>
      <w:r w:rsidR="00803DF4" w:rsidRPr="005C4FD7">
        <w:rPr>
          <w:rFonts w:asciiTheme="minorHAnsi" w:hAnsiTheme="minorHAnsi" w:cstheme="minorBidi"/>
          <w:sz w:val="22"/>
          <w:szCs w:val="22"/>
        </w:rPr>
        <w:t xml:space="preserve"> training that specifically addresses stigma and </w:t>
      </w:r>
      <w:r w:rsidR="00FE68DF" w:rsidRPr="005C4FD7">
        <w:rPr>
          <w:rFonts w:asciiTheme="minorHAnsi" w:hAnsiTheme="minorHAnsi" w:cstheme="minorBidi"/>
          <w:sz w:val="22"/>
          <w:szCs w:val="22"/>
        </w:rPr>
        <w:t xml:space="preserve">birth parent </w:t>
      </w:r>
      <w:r w:rsidR="00803DF4" w:rsidRPr="005C4FD7">
        <w:rPr>
          <w:rFonts w:asciiTheme="minorHAnsi" w:hAnsiTheme="minorHAnsi" w:cstheme="minorBidi"/>
          <w:sz w:val="22"/>
          <w:szCs w:val="22"/>
        </w:rPr>
        <w:t>substance use</w:t>
      </w:r>
      <w:r w:rsidR="0034390A" w:rsidRPr="005C4FD7">
        <w:rPr>
          <w:rFonts w:asciiTheme="minorHAnsi" w:hAnsiTheme="minorHAnsi" w:cstheme="minorBidi"/>
          <w:sz w:val="22"/>
          <w:szCs w:val="22"/>
        </w:rPr>
        <w:t>. W</w:t>
      </w:r>
      <w:r w:rsidR="00803DF4" w:rsidRPr="005C4FD7">
        <w:rPr>
          <w:rFonts w:asciiTheme="minorHAnsi" w:hAnsiTheme="minorHAnsi" w:cstheme="minorBidi"/>
          <w:sz w:val="22"/>
          <w:szCs w:val="22"/>
        </w:rPr>
        <w:t xml:space="preserve">ithout </w:t>
      </w:r>
      <w:r w:rsidR="0034390A" w:rsidRPr="005C4FD7">
        <w:rPr>
          <w:rFonts w:asciiTheme="minorHAnsi" w:hAnsiTheme="minorHAnsi" w:cstheme="minorBidi"/>
          <w:sz w:val="22"/>
          <w:szCs w:val="22"/>
        </w:rPr>
        <w:t xml:space="preserve">this </w:t>
      </w:r>
      <w:r w:rsidR="00803DF4" w:rsidRPr="005C4FD7">
        <w:rPr>
          <w:rFonts w:asciiTheme="minorHAnsi" w:hAnsiTheme="minorHAnsi" w:cstheme="minorBidi"/>
          <w:sz w:val="22"/>
          <w:szCs w:val="22"/>
        </w:rPr>
        <w:t>guidance, kinship caregivers may inadvertently perpetuate stigma around drug use or undermine parents’ authority, which can weaken parent–child ties and create tension during reunification.</w:t>
      </w:r>
      <w:r w:rsidRPr="005C4FD7">
        <w:rPr>
          <w:rFonts w:asciiTheme="minorHAnsi" w:hAnsiTheme="minorHAnsi" w:cstheme="minorBidi"/>
          <w:sz w:val="22"/>
          <w:szCs w:val="22"/>
        </w:rPr>
        <w:t xml:space="preserve"> </w:t>
      </w:r>
      <w:r w:rsidR="00EC7276" w:rsidRPr="005C4FD7">
        <w:rPr>
          <w:rFonts w:asciiTheme="minorHAnsi" w:hAnsiTheme="minorHAnsi" w:cstheme="minorBidi"/>
          <w:sz w:val="22"/>
          <w:szCs w:val="22"/>
        </w:rPr>
        <w:t>K</w:t>
      </w:r>
      <w:r w:rsidR="00BA2D28" w:rsidRPr="005C4FD7">
        <w:rPr>
          <w:rFonts w:asciiTheme="minorHAnsi" w:hAnsiTheme="minorHAnsi" w:cstheme="minorBidi"/>
          <w:sz w:val="22"/>
          <w:szCs w:val="22"/>
        </w:rPr>
        <w:t>inship caregivers</w:t>
      </w:r>
      <w:r w:rsidRPr="005C4FD7">
        <w:rPr>
          <w:rFonts w:asciiTheme="minorHAnsi" w:hAnsiTheme="minorHAnsi" w:cstheme="minorBidi"/>
          <w:sz w:val="22"/>
          <w:szCs w:val="22"/>
        </w:rPr>
        <w:t xml:space="preserve"> </w:t>
      </w:r>
      <w:r w:rsidR="00EC7276" w:rsidRPr="005C4FD7">
        <w:rPr>
          <w:rFonts w:asciiTheme="minorHAnsi" w:hAnsiTheme="minorHAnsi" w:cstheme="minorBidi"/>
          <w:sz w:val="22"/>
          <w:szCs w:val="22"/>
        </w:rPr>
        <w:t xml:space="preserve">also </w:t>
      </w:r>
      <w:r w:rsidRPr="005C4FD7">
        <w:rPr>
          <w:rFonts w:asciiTheme="minorHAnsi" w:hAnsiTheme="minorHAnsi" w:cstheme="minorBidi"/>
          <w:sz w:val="22"/>
          <w:szCs w:val="22"/>
        </w:rPr>
        <w:t>benefit from training on how to build rapport with youth early in the placement, which is particularly important for older youth (</w:t>
      </w:r>
      <w:r w:rsidR="007B328F" w:rsidRPr="005C4FD7">
        <w:rPr>
          <w:rFonts w:asciiTheme="minorHAnsi" w:hAnsiTheme="minorHAnsi" w:cstheme="minorBidi"/>
          <w:sz w:val="22"/>
          <w:szCs w:val="22"/>
        </w:rPr>
        <w:t>Nunez et al., 2025</w:t>
      </w:r>
      <w:r w:rsidRPr="005C4FD7">
        <w:rPr>
          <w:rFonts w:asciiTheme="minorHAnsi" w:hAnsiTheme="minorHAnsi" w:cstheme="minorBidi"/>
          <w:sz w:val="22"/>
          <w:szCs w:val="22"/>
        </w:rPr>
        <w:t xml:space="preserve">). </w:t>
      </w:r>
    </w:p>
    <w:p w14:paraId="7DB9077F" w14:textId="77777777" w:rsidR="001247A1" w:rsidRPr="005C4FD7" w:rsidRDefault="001247A1" w:rsidP="00B561A5">
      <w:pPr>
        <w:pStyle w:val="Heading4"/>
      </w:pPr>
      <w:r w:rsidRPr="005C4FD7">
        <w:t>Circumstances or Conditions When Kinship Care Works</w:t>
      </w:r>
    </w:p>
    <w:p w14:paraId="3E618DF2" w14:textId="4B1585ED" w:rsidR="001247A1" w:rsidRPr="005C4FD7" w:rsidRDefault="00D334D1" w:rsidP="001247A1">
      <w:pPr>
        <w:spacing w:after="80"/>
        <w:rPr>
          <w:rFonts w:asciiTheme="minorHAnsi" w:hAnsiTheme="minorHAnsi" w:cstheme="minorBidi"/>
          <w:sz w:val="22"/>
          <w:szCs w:val="22"/>
        </w:rPr>
      </w:pPr>
      <w:r w:rsidRPr="005C4FD7">
        <w:rPr>
          <w:rFonts w:asciiTheme="minorHAnsi" w:hAnsiTheme="minorHAnsi" w:cstheme="minorBidi"/>
          <w:sz w:val="22"/>
          <w:szCs w:val="22"/>
        </w:rPr>
        <w:t xml:space="preserve">While the studies included in the scoping review included limited evidence relevant to RQ#4, </w:t>
      </w:r>
      <w:r w:rsidR="001247A1" w:rsidRPr="005C4FD7">
        <w:rPr>
          <w:rFonts w:asciiTheme="minorHAnsi" w:hAnsiTheme="minorHAnsi" w:cstheme="minorBidi"/>
          <w:sz w:val="22"/>
          <w:szCs w:val="22"/>
        </w:rPr>
        <w:t>Casey Family Programs</w:t>
      </w:r>
      <w:r w:rsidR="00132C54" w:rsidRPr="005C4FD7">
        <w:rPr>
          <w:rFonts w:asciiTheme="minorHAnsi" w:hAnsiTheme="minorHAnsi" w:cstheme="minorBidi"/>
          <w:sz w:val="22"/>
          <w:szCs w:val="22"/>
        </w:rPr>
        <w:t xml:space="preserve"> </w:t>
      </w:r>
      <w:r w:rsidRPr="005C4FD7">
        <w:rPr>
          <w:rFonts w:asciiTheme="minorHAnsi" w:hAnsiTheme="minorHAnsi" w:cstheme="minorBidi"/>
          <w:sz w:val="22"/>
          <w:szCs w:val="22"/>
        </w:rPr>
        <w:t xml:space="preserve">has published several reports addressing this question. Below is a summary of </w:t>
      </w:r>
      <w:r w:rsidR="001247A1" w:rsidRPr="005C4FD7">
        <w:rPr>
          <w:rFonts w:asciiTheme="minorHAnsi" w:hAnsiTheme="minorHAnsi" w:cstheme="minorBidi"/>
          <w:sz w:val="22"/>
          <w:szCs w:val="22"/>
        </w:rPr>
        <w:t>circumstances or conditions when kinship care works best</w:t>
      </w:r>
      <w:r w:rsidRPr="005C4FD7">
        <w:rPr>
          <w:rFonts w:asciiTheme="minorHAnsi" w:hAnsiTheme="minorHAnsi" w:cstheme="minorBidi"/>
          <w:sz w:val="22"/>
          <w:szCs w:val="22"/>
        </w:rPr>
        <w:t xml:space="preserve"> based on their prior work</w:t>
      </w:r>
      <w:r w:rsidR="001247A1" w:rsidRPr="005C4FD7">
        <w:rPr>
          <w:rFonts w:asciiTheme="minorHAnsi" w:hAnsiTheme="minorHAnsi" w:cstheme="minorBidi"/>
          <w:sz w:val="22"/>
          <w:szCs w:val="22"/>
        </w:rPr>
        <w:t>:</w:t>
      </w:r>
    </w:p>
    <w:p w14:paraId="3F8F4BAA" w14:textId="7ED8E120" w:rsidR="001247A1" w:rsidRPr="005C4FD7" w:rsidRDefault="001247A1" w:rsidP="001247A1">
      <w:pPr>
        <w:pStyle w:val="ListParagraph"/>
        <w:numPr>
          <w:ilvl w:val="0"/>
          <w:numId w:val="14"/>
        </w:numPr>
        <w:spacing w:after="80"/>
        <w:contextualSpacing w:val="0"/>
        <w:rPr>
          <w:rFonts w:asciiTheme="minorHAnsi" w:hAnsiTheme="minorHAnsi" w:cstheme="minorHAnsi"/>
          <w:sz w:val="22"/>
          <w:szCs w:val="22"/>
        </w:rPr>
      </w:pPr>
      <w:r w:rsidRPr="005C4FD7">
        <w:rPr>
          <w:rFonts w:asciiTheme="minorHAnsi" w:hAnsiTheme="minorHAnsi" w:cstheme="minorHAnsi"/>
          <w:sz w:val="22"/>
          <w:szCs w:val="22"/>
        </w:rPr>
        <w:t xml:space="preserve">When children cannot remain safely in their </w:t>
      </w:r>
      <w:r w:rsidR="000868D4" w:rsidRPr="005C4FD7">
        <w:rPr>
          <w:rFonts w:asciiTheme="minorHAnsi" w:hAnsiTheme="minorHAnsi" w:cstheme="minorHAnsi"/>
          <w:sz w:val="22"/>
          <w:szCs w:val="22"/>
        </w:rPr>
        <w:t xml:space="preserve">parents’ </w:t>
      </w:r>
      <w:r w:rsidRPr="005C4FD7">
        <w:rPr>
          <w:rFonts w:asciiTheme="minorHAnsi" w:hAnsiTheme="minorHAnsi" w:cstheme="minorHAnsi"/>
          <w:sz w:val="22"/>
          <w:szCs w:val="22"/>
        </w:rPr>
        <w:t>homes, placing them with kin not only minimizes the trauma of removal, but increases their likelihood of remaining connected to siblings, families of origin, and community, which improves their overall well-being (Casey Family Programs, 2020a).</w:t>
      </w:r>
    </w:p>
    <w:p w14:paraId="77568EEC" w14:textId="77777777" w:rsidR="001247A1" w:rsidRPr="005C4FD7" w:rsidRDefault="001247A1" w:rsidP="001247A1">
      <w:pPr>
        <w:pStyle w:val="ListParagraph"/>
        <w:numPr>
          <w:ilvl w:val="0"/>
          <w:numId w:val="14"/>
        </w:numPr>
        <w:spacing w:after="80"/>
        <w:contextualSpacing w:val="0"/>
        <w:rPr>
          <w:rFonts w:asciiTheme="minorHAnsi" w:hAnsiTheme="minorHAnsi" w:cstheme="minorHAnsi"/>
          <w:sz w:val="22"/>
          <w:szCs w:val="22"/>
        </w:rPr>
      </w:pPr>
      <w:r w:rsidRPr="005C4FD7">
        <w:rPr>
          <w:rFonts w:asciiTheme="minorHAnsi" w:hAnsiTheme="minorHAnsi" w:cstheme="minorHAnsi"/>
          <w:sz w:val="22"/>
          <w:szCs w:val="22"/>
        </w:rPr>
        <w:t xml:space="preserve">Efforts to find connections can and should be consistent and urgent for children of all ages and bolstered by </w:t>
      </w:r>
      <w:proofErr w:type="gramStart"/>
      <w:r w:rsidRPr="005C4FD7">
        <w:rPr>
          <w:rFonts w:asciiTheme="minorHAnsi" w:hAnsiTheme="minorHAnsi" w:cstheme="minorHAnsi"/>
          <w:sz w:val="22"/>
          <w:szCs w:val="22"/>
        </w:rPr>
        <w:t>a number of</w:t>
      </w:r>
      <w:proofErr w:type="gramEnd"/>
      <w:r w:rsidRPr="005C4FD7">
        <w:rPr>
          <w:rFonts w:asciiTheme="minorHAnsi" w:hAnsiTheme="minorHAnsi" w:cstheme="minorHAnsi"/>
          <w:sz w:val="22"/>
          <w:szCs w:val="22"/>
        </w:rPr>
        <w:t xml:space="preserve"> organizational commitments. While family search and engagement practices vary across jurisdictions, several evidence-informed strategies have proven effective in identifying a significant number of potential permanent connections for children and quickly finding kinship placements for them (Casey Family Programs, 2024a).</w:t>
      </w:r>
    </w:p>
    <w:p w14:paraId="4EB5EF97" w14:textId="3D81ADCE" w:rsidR="001247A1" w:rsidRPr="005C4FD7" w:rsidRDefault="001247A1" w:rsidP="001247A1">
      <w:pPr>
        <w:pStyle w:val="ListParagraph"/>
        <w:numPr>
          <w:ilvl w:val="0"/>
          <w:numId w:val="14"/>
        </w:numPr>
        <w:spacing w:after="80"/>
        <w:contextualSpacing w:val="0"/>
        <w:rPr>
          <w:rFonts w:asciiTheme="minorHAnsi" w:hAnsiTheme="minorHAnsi" w:cstheme="minorHAnsi"/>
          <w:sz w:val="22"/>
          <w:szCs w:val="22"/>
        </w:rPr>
      </w:pPr>
      <w:r w:rsidRPr="005C4FD7">
        <w:rPr>
          <w:rFonts w:asciiTheme="minorHAnsi" w:hAnsiTheme="minorHAnsi" w:cstheme="minorHAnsi"/>
          <w:sz w:val="22"/>
          <w:szCs w:val="22"/>
        </w:rPr>
        <w:lastRenderedPageBreak/>
        <w:t xml:space="preserve">Child </w:t>
      </w:r>
      <w:r w:rsidR="00183BF3" w:rsidRPr="005C4FD7">
        <w:rPr>
          <w:rFonts w:asciiTheme="minorHAnsi" w:hAnsiTheme="minorHAnsi" w:cstheme="minorHAnsi"/>
          <w:sz w:val="22"/>
          <w:szCs w:val="22"/>
        </w:rPr>
        <w:t xml:space="preserve">welfare </w:t>
      </w:r>
      <w:r w:rsidRPr="005C4FD7">
        <w:rPr>
          <w:rFonts w:asciiTheme="minorHAnsi" w:hAnsiTheme="minorHAnsi" w:cstheme="minorHAnsi"/>
          <w:sz w:val="22"/>
          <w:szCs w:val="22"/>
        </w:rPr>
        <w:t>agencies must implement culturally appropriate practices and activities in support of families’ race/ethnicity, faith/religious connections, family language, food, and other traditions while children are in placement (Casey Family Programs, 2024a).</w:t>
      </w:r>
    </w:p>
    <w:p w14:paraId="34B55770" w14:textId="77777777" w:rsidR="001247A1" w:rsidRPr="005C4FD7" w:rsidRDefault="001247A1" w:rsidP="001247A1">
      <w:pPr>
        <w:pStyle w:val="ListParagraph"/>
        <w:numPr>
          <w:ilvl w:val="0"/>
          <w:numId w:val="14"/>
        </w:numPr>
        <w:spacing w:after="80"/>
        <w:contextualSpacing w:val="0"/>
        <w:rPr>
          <w:rFonts w:asciiTheme="minorHAnsi" w:hAnsiTheme="minorHAnsi" w:cstheme="minorHAnsi"/>
          <w:sz w:val="22"/>
          <w:szCs w:val="22"/>
        </w:rPr>
      </w:pPr>
      <w:r w:rsidRPr="005C4FD7">
        <w:rPr>
          <w:rFonts w:asciiTheme="minorHAnsi" w:hAnsiTheme="minorHAnsi" w:cstheme="minorHAnsi"/>
          <w:sz w:val="22"/>
          <w:szCs w:val="22"/>
        </w:rPr>
        <w:t xml:space="preserve">At its best, family engagement is collaborative and prioritizes the family’s voice when making decisions and establishing goals. This approach must also extend to fathers and paternal relatives, who often have been excluded from decision-making but play a vital role in supporting their children and facilitating timely permanency. Engaging families also must include prioritizing youth voice in all </w:t>
      </w:r>
      <w:proofErr w:type="gramStart"/>
      <w:r w:rsidRPr="005C4FD7">
        <w:rPr>
          <w:rFonts w:asciiTheme="minorHAnsi" w:hAnsiTheme="minorHAnsi" w:cstheme="minorHAnsi"/>
          <w:sz w:val="22"/>
          <w:szCs w:val="22"/>
        </w:rPr>
        <w:t>case</w:t>
      </w:r>
      <w:proofErr w:type="gramEnd"/>
      <w:r w:rsidRPr="005C4FD7">
        <w:rPr>
          <w:rFonts w:asciiTheme="minorHAnsi" w:hAnsiTheme="minorHAnsi" w:cstheme="minorHAnsi"/>
          <w:sz w:val="22"/>
          <w:szCs w:val="22"/>
        </w:rPr>
        <w:t xml:space="preserve"> planning by asking youth directly where and with whom they want to live, and what supports they may need (Casey Family Programs, 2024b).</w:t>
      </w:r>
    </w:p>
    <w:p w14:paraId="2BE82686" w14:textId="77777777" w:rsidR="001247A1" w:rsidRPr="005C4FD7" w:rsidRDefault="001247A1" w:rsidP="001247A1">
      <w:pPr>
        <w:pStyle w:val="ListParagraph"/>
        <w:numPr>
          <w:ilvl w:val="0"/>
          <w:numId w:val="14"/>
        </w:numPr>
        <w:spacing w:after="80"/>
        <w:contextualSpacing w:val="0"/>
        <w:rPr>
          <w:rFonts w:asciiTheme="minorHAnsi" w:hAnsiTheme="minorHAnsi" w:cstheme="minorBidi"/>
          <w:sz w:val="22"/>
          <w:szCs w:val="22"/>
        </w:rPr>
      </w:pPr>
      <w:r w:rsidRPr="005C4FD7">
        <w:rPr>
          <w:rFonts w:asciiTheme="minorHAnsi" w:hAnsiTheme="minorHAnsi" w:cstheme="minorBidi"/>
          <w:sz w:val="22"/>
          <w:szCs w:val="22"/>
        </w:rPr>
        <w:t>Ensuring all caregivers receive trauma-informed education and services to care for children can help minimize placement disruptions. Many child welfare agencies offer programs that help kinship caregivers and foster parents build specific skills to care successfully for the children in their homes (Casey Family Programs, 2025b).</w:t>
      </w:r>
    </w:p>
    <w:p w14:paraId="44BD0780" w14:textId="3DB34117" w:rsidR="00132C54" w:rsidRPr="005C4FD7" w:rsidRDefault="001247A1" w:rsidP="00A77501">
      <w:pPr>
        <w:pStyle w:val="ListParagraph"/>
        <w:numPr>
          <w:ilvl w:val="0"/>
          <w:numId w:val="14"/>
        </w:numPr>
        <w:spacing w:after="120"/>
        <w:rPr>
          <w:rFonts w:asciiTheme="minorHAnsi" w:hAnsiTheme="minorHAnsi" w:cstheme="minorHAnsi"/>
          <w:sz w:val="22"/>
          <w:szCs w:val="22"/>
        </w:rPr>
      </w:pPr>
      <w:r w:rsidRPr="005C4FD7">
        <w:rPr>
          <w:rFonts w:asciiTheme="minorHAnsi" w:hAnsiTheme="minorHAnsi" w:cstheme="minorHAnsi"/>
          <w:sz w:val="22"/>
          <w:szCs w:val="22"/>
        </w:rPr>
        <w:t xml:space="preserve">Caseworkers should assess and address kinship caregivers’ financial and concrete needs and then provide them with the </w:t>
      </w:r>
      <w:proofErr w:type="gramStart"/>
      <w:r w:rsidRPr="005C4FD7">
        <w:rPr>
          <w:rFonts w:asciiTheme="minorHAnsi" w:hAnsiTheme="minorHAnsi" w:cstheme="minorHAnsi"/>
          <w:sz w:val="22"/>
          <w:szCs w:val="22"/>
        </w:rPr>
        <w:t>supports</w:t>
      </w:r>
      <w:proofErr w:type="gramEnd"/>
      <w:r w:rsidRPr="005C4FD7">
        <w:rPr>
          <w:rFonts w:asciiTheme="minorHAnsi" w:hAnsiTheme="minorHAnsi" w:cstheme="minorHAnsi"/>
          <w:sz w:val="22"/>
          <w:szCs w:val="22"/>
        </w:rPr>
        <w:t xml:space="preserve"> to successfully secure placement. Additionally, caregivers should be supported through education, training and coaching, and by their caseworker. Further, </w:t>
      </w:r>
      <w:proofErr w:type="gramStart"/>
      <w:r w:rsidRPr="005C4FD7">
        <w:rPr>
          <w:rFonts w:asciiTheme="minorHAnsi" w:hAnsiTheme="minorHAnsi" w:cstheme="minorHAnsi"/>
          <w:sz w:val="22"/>
          <w:szCs w:val="22"/>
        </w:rPr>
        <w:t>caseworkers</w:t>
      </w:r>
      <w:proofErr w:type="gramEnd"/>
      <w:r w:rsidRPr="005C4FD7">
        <w:rPr>
          <w:rFonts w:asciiTheme="minorHAnsi" w:hAnsiTheme="minorHAnsi" w:cstheme="minorHAnsi"/>
          <w:sz w:val="22"/>
          <w:szCs w:val="22"/>
        </w:rPr>
        <w:t xml:space="preserve"> should create an open and clear line of communication for caregivers to express concerns, receive child- and family-specific information, and access resources to best care for the child (Casey Family Programs, 2024b).</w:t>
      </w:r>
    </w:p>
    <w:p w14:paraId="6234857D" w14:textId="0EDABFE3" w:rsidR="002E425B" w:rsidRPr="00A210F4" w:rsidRDefault="002E425B" w:rsidP="002E425B">
      <w:pPr>
        <w:pStyle w:val="Heading3"/>
        <w:spacing w:after="120"/>
        <w:rPr>
          <w:b/>
          <w:bCs/>
          <w:i w:val="0"/>
          <w:iCs w:val="0"/>
        </w:rPr>
      </w:pPr>
      <w:bookmarkStart w:id="17" w:name="_Toc220067987"/>
      <w:r w:rsidRPr="00A210F4">
        <w:rPr>
          <w:b/>
          <w:bCs/>
          <w:i w:val="0"/>
          <w:iCs w:val="0"/>
        </w:rPr>
        <w:t>Research Question #</w:t>
      </w:r>
      <w:r w:rsidR="00F5251D" w:rsidRPr="00A210F4">
        <w:rPr>
          <w:b/>
          <w:bCs/>
          <w:i w:val="0"/>
          <w:iCs w:val="0"/>
        </w:rPr>
        <w:t>5</w:t>
      </w:r>
      <w:r w:rsidRPr="00A210F4">
        <w:rPr>
          <w:b/>
          <w:bCs/>
          <w:i w:val="0"/>
          <w:iCs w:val="0"/>
        </w:rPr>
        <w:t>: Wh</w:t>
      </w:r>
      <w:r w:rsidRPr="00A210F4">
        <w:rPr>
          <w:rFonts w:asciiTheme="minorHAnsi" w:hAnsiTheme="minorHAnsi" w:cstheme="minorHAnsi"/>
          <w:b/>
          <w:bCs/>
          <w:i w:val="0"/>
          <w:iCs w:val="0"/>
        </w:rPr>
        <w:t xml:space="preserve">en </w:t>
      </w:r>
      <w:proofErr w:type="gramStart"/>
      <w:r w:rsidRPr="00A210F4">
        <w:rPr>
          <w:rFonts w:asciiTheme="minorHAnsi" w:hAnsiTheme="minorHAnsi" w:cstheme="minorHAnsi"/>
          <w:b/>
          <w:bCs/>
          <w:i w:val="0"/>
          <w:iCs w:val="0"/>
        </w:rPr>
        <w:t>is</w:t>
      </w:r>
      <w:proofErr w:type="gramEnd"/>
      <w:r w:rsidRPr="00A210F4">
        <w:rPr>
          <w:rFonts w:asciiTheme="minorHAnsi" w:hAnsiTheme="minorHAnsi" w:cstheme="minorHAnsi"/>
          <w:b/>
          <w:bCs/>
          <w:i w:val="0"/>
          <w:iCs w:val="0"/>
        </w:rPr>
        <w:t xml:space="preserve"> non-relative foster care a </w:t>
      </w:r>
      <w:r w:rsidR="00EC1579" w:rsidRPr="00A210F4">
        <w:rPr>
          <w:rFonts w:asciiTheme="minorHAnsi" w:hAnsiTheme="minorHAnsi" w:cstheme="minorHAnsi"/>
          <w:b/>
          <w:bCs/>
          <w:i w:val="0"/>
          <w:iCs w:val="0"/>
        </w:rPr>
        <w:t>more appropriate</w:t>
      </w:r>
      <w:r w:rsidRPr="00A210F4">
        <w:rPr>
          <w:rFonts w:asciiTheme="minorHAnsi" w:hAnsiTheme="minorHAnsi" w:cstheme="minorHAnsi"/>
          <w:b/>
          <w:bCs/>
          <w:i w:val="0"/>
          <w:iCs w:val="0"/>
        </w:rPr>
        <w:t xml:space="preserve"> placement option than kinship care?</w:t>
      </w:r>
      <w:bookmarkEnd w:id="17"/>
    </w:p>
    <w:p w14:paraId="13F1E73A" w14:textId="7E2CDADA" w:rsidR="002E425B" w:rsidRPr="005C4FD7" w:rsidRDefault="002E425B" w:rsidP="002E425B">
      <w:pPr>
        <w:rPr>
          <w:rFonts w:asciiTheme="minorHAnsi" w:hAnsiTheme="minorHAnsi" w:cstheme="minorHAnsi"/>
          <w:sz w:val="22"/>
          <w:szCs w:val="22"/>
        </w:rPr>
      </w:pPr>
      <w:r w:rsidRPr="005C4FD7">
        <w:rPr>
          <w:rFonts w:asciiTheme="minorHAnsi" w:hAnsiTheme="minorHAnsi" w:cstheme="minorHAnsi"/>
          <w:sz w:val="22"/>
          <w:szCs w:val="22"/>
        </w:rPr>
        <w:t xml:space="preserve">This section summarizes evidence from the scoping review for when non-relative foster care may be a </w:t>
      </w:r>
      <w:r w:rsidR="007868DA" w:rsidRPr="005C4FD7">
        <w:rPr>
          <w:rFonts w:asciiTheme="minorHAnsi" w:hAnsiTheme="minorHAnsi" w:cstheme="minorHAnsi"/>
          <w:sz w:val="22"/>
          <w:szCs w:val="22"/>
        </w:rPr>
        <w:t xml:space="preserve">more appropriate </w:t>
      </w:r>
      <w:r w:rsidRPr="005C4FD7">
        <w:rPr>
          <w:rFonts w:asciiTheme="minorHAnsi" w:hAnsiTheme="minorHAnsi" w:cstheme="minorHAnsi"/>
          <w:sz w:val="22"/>
          <w:szCs w:val="22"/>
        </w:rPr>
        <w:t xml:space="preserve">placement option than kinship care. </w:t>
      </w:r>
      <w:r w:rsidR="00A77501" w:rsidRPr="005C4FD7">
        <w:rPr>
          <w:rFonts w:asciiTheme="minorHAnsi" w:hAnsiTheme="minorHAnsi" w:cstheme="minorHAnsi"/>
          <w:sz w:val="22"/>
          <w:szCs w:val="22"/>
        </w:rPr>
        <w:t xml:space="preserve">It should be noted that </w:t>
      </w:r>
      <w:r w:rsidR="001247A1" w:rsidRPr="005C4FD7">
        <w:rPr>
          <w:rFonts w:asciiTheme="minorHAnsi" w:hAnsiTheme="minorHAnsi" w:cstheme="minorHAnsi"/>
          <w:sz w:val="22"/>
          <w:szCs w:val="22"/>
        </w:rPr>
        <w:t xml:space="preserve">Research </w:t>
      </w:r>
      <w:r w:rsidR="00A77501" w:rsidRPr="005C4FD7">
        <w:rPr>
          <w:rFonts w:asciiTheme="minorHAnsi" w:hAnsiTheme="minorHAnsi" w:cstheme="minorHAnsi"/>
          <w:sz w:val="22"/>
          <w:szCs w:val="22"/>
        </w:rPr>
        <w:t>Q</w:t>
      </w:r>
      <w:r w:rsidR="001247A1" w:rsidRPr="005C4FD7">
        <w:rPr>
          <w:rFonts w:asciiTheme="minorHAnsi" w:hAnsiTheme="minorHAnsi" w:cstheme="minorHAnsi"/>
          <w:sz w:val="22"/>
          <w:szCs w:val="22"/>
        </w:rPr>
        <w:t xml:space="preserve">uestions #1-4 above contain additional detail about benefits of kinship care on child and case outcomes and contextualize the challenges faced by kinship caregivers related to oversight and support. </w:t>
      </w:r>
      <w:r w:rsidR="00A77501" w:rsidRPr="005C4FD7">
        <w:rPr>
          <w:rFonts w:asciiTheme="minorHAnsi" w:hAnsiTheme="minorHAnsi" w:cstheme="minorHAnsi"/>
          <w:sz w:val="22"/>
          <w:szCs w:val="22"/>
        </w:rPr>
        <w:t>Additionally, the</w:t>
      </w:r>
      <w:r w:rsidR="001247A1" w:rsidRPr="005C4FD7">
        <w:rPr>
          <w:rFonts w:asciiTheme="minorHAnsi" w:hAnsiTheme="minorHAnsi" w:cstheme="minorHAnsi"/>
          <w:sz w:val="22"/>
          <w:szCs w:val="22"/>
        </w:rPr>
        <w:t xml:space="preserve"> evolution of research on kinship care across the past </w:t>
      </w:r>
      <w:r w:rsidR="00A77501" w:rsidRPr="005C4FD7">
        <w:rPr>
          <w:rFonts w:asciiTheme="minorHAnsi" w:hAnsiTheme="minorHAnsi" w:cstheme="minorHAnsi"/>
          <w:sz w:val="22"/>
          <w:szCs w:val="22"/>
        </w:rPr>
        <w:t>1</w:t>
      </w:r>
      <w:r w:rsidR="001247A1" w:rsidRPr="005C4FD7">
        <w:rPr>
          <w:rFonts w:asciiTheme="minorHAnsi" w:hAnsiTheme="minorHAnsi" w:cstheme="minorHAnsi"/>
          <w:sz w:val="22"/>
          <w:szCs w:val="22"/>
        </w:rPr>
        <w:t>0 years</w:t>
      </w:r>
      <w:r w:rsidR="00A77501" w:rsidRPr="005C4FD7">
        <w:rPr>
          <w:rFonts w:asciiTheme="minorHAnsi" w:hAnsiTheme="minorHAnsi" w:cstheme="minorHAnsi"/>
          <w:sz w:val="22"/>
          <w:szCs w:val="22"/>
        </w:rPr>
        <w:t xml:space="preserve"> has focused more</w:t>
      </w:r>
      <w:r w:rsidR="001247A1" w:rsidRPr="005C4FD7">
        <w:rPr>
          <w:rFonts w:asciiTheme="minorHAnsi" w:hAnsiTheme="minorHAnsi" w:cstheme="minorHAnsi"/>
          <w:sz w:val="22"/>
          <w:szCs w:val="22"/>
        </w:rPr>
        <w:t xml:space="preserve"> on complexities related to kinship care</w:t>
      </w:r>
      <w:r w:rsidR="00A77501" w:rsidRPr="005C4FD7">
        <w:rPr>
          <w:rFonts w:asciiTheme="minorHAnsi" w:hAnsiTheme="minorHAnsi" w:cstheme="minorHAnsi"/>
          <w:sz w:val="22"/>
          <w:szCs w:val="22"/>
        </w:rPr>
        <w:t xml:space="preserve"> as earlier research (e.g., Winokur et al., 2014) </w:t>
      </w:r>
      <w:r w:rsidR="001247A1" w:rsidRPr="005C4FD7">
        <w:rPr>
          <w:rFonts w:asciiTheme="minorHAnsi" w:hAnsiTheme="minorHAnsi" w:cstheme="minorHAnsi"/>
          <w:sz w:val="22"/>
          <w:szCs w:val="22"/>
        </w:rPr>
        <w:t>demonstrate</w:t>
      </w:r>
      <w:r w:rsidR="00A77501" w:rsidRPr="005C4FD7">
        <w:rPr>
          <w:rFonts w:asciiTheme="minorHAnsi" w:hAnsiTheme="minorHAnsi" w:cstheme="minorHAnsi"/>
          <w:sz w:val="22"/>
          <w:szCs w:val="22"/>
        </w:rPr>
        <w:t>d</w:t>
      </w:r>
      <w:r w:rsidR="001247A1" w:rsidRPr="005C4FD7">
        <w:rPr>
          <w:rFonts w:asciiTheme="minorHAnsi" w:hAnsiTheme="minorHAnsi" w:cstheme="minorHAnsi"/>
          <w:sz w:val="22"/>
          <w:szCs w:val="22"/>
        </w:rPr>
        <w:t xml:space="preserve"> its value and advantages</w:t>
      </w:r>
      <w:r w:rsidR="00A77501" w:rsidRPr="005C4FD7">
        <w:rPr>
          <w:rFonts w:asciiTheme="minorHAnsi" w:hAnsiTheme="minorHAnsi" w:cstheme="minorHAnsi"/>
          <w:sz w:val="22"/>
          <w:szCs w:val="22"/>
        </w:rPr>
        <w:t>.</w:t>
      </w:r>
    </w:p>
    <w:p w14:paraId="53EE34A3" w14:textId="77777777" w:rsidR="00ED0076" w:rsidRPr="005C4FD7" w:rsidRDefault="00ED0076" w:rsidP="00B561A5">
      <w:pPr>
        <w:pStyle w:val="Heading4"/>
      </w:pPr>
      <w:r w:rsidRPr="005C4FD7">
        <w:t xml:space="preserve">Advantages Associated with Kinship Care </w:t>
      </w:r>
    </w:p>
    <w:p w14:paraId="20D4E3CD" w14:textId="35DDF4F2" w:rsidR="00A77501" w:rsidRPr="005C4FD7" w:rsidRDefault="00ED0076" w:rsidP="00A77501">
      <w:pPr>
        <w:spacing w:after="120"/>
        <w:rPr>
          <w:sz w:val="22"/>
          <w:szCs w:val="22"/>
        </w:rPr>
      </w:pPr>
      <w:r w:rsidRPr="005C4FD7">
        <w:rPr>
          <w:rFonts w:asciiTheme="minorHAnsi" w:hAnsiTheme="minorHAnsi" w:cstheme="minorHAnsi"/>
          <w:sz w:val="22"/>
          <w:szCs w:val="22"/>
        </w:rPr>
        <w:t>When weighing whether a non-relative foster placement may be preferable to a kinship placement, research points to the following advantages to kinship care</w:t>
      </w:r>
      <w:r w:rsidR="001247A1" w:rsidRPr="005C4FD7">
        <w:rPr>
          <w:rFonts w:asciiTheme="minorHAnsi" w:hAnsiTheme="minorHAnsi" w:cstheme="minorHAnsi"/>
          <w:sz w:val="22"/>
          <w:szCs w:val="22"/>
        </w:rPr>
        <w:t xml:space="preserve">. </w:t>
      </w:r>
      <w:r w:rsidR="00A77501" w:rsidRPr="005C4FD7">
        <w:rPr>
          <w:sz w:val="22"/>
          <w:szCs w:val="22"/>
        </w:rPr>
        <w:t xml:space="preserve">Overall, findings suggest that kinship care, particularly when combined with dedicated kinship supports and navigation services, is strongly associated with placement stability, sustained family and cultural connections, lower risks of subsequent maltreatment, and positive developmental outcomes for children (Atkinson, 2019; Atkinson, 2023; Cheng &amp; Lo, 2022; Connolly et al., 2017; Gendron-Cloutier et al., 2024; Hu et al., 2024; Jedwab et al., 2020; Konijn et al., 2019; Nelson-Dusek &amp; Gerrard, 2012; Osborne et al., 2021; Rabassa &amp; Fuentes-Pelaez, 2023; Schoenwald et al., 2022; Shuttleworth, 2023a; Simmonds et al., 2019; </w:t>
      </w:r>
      <w:bookmarkStart w:id="18" w:name="_Hlk218589136"/>
      <w:r w:rsidR="00A77501" w:rsidRPr="005C4FD7">
        <w:rPr>
          <w:sz w:val="22"/>
          <w:szCs w:val="22"/>
        </w:rPr>
        <w:t>Wade, 2024</w:t>
      </w:r>
      <w:bookmarkEnd w:id="18"/>
      <w:r w:rsidR="00A77501" w:rsidRPr="005C4FD7">
        <w:rPr>
          <w:sz w:val="22"/>
          <w:szCs w:val="22"/>
        </w:rPr>
        <w:t xml:space="preserve">; Welch, 2018; Wheeler &amp; Vollet, 2017). </w:t>
      </w:r>
    </w:p>
    <w:p w14:paraId="1020F7A8" w14:textId="63403F6D" w:rsidR="00ED0076" w:rsidRPr="005C4FD7" w:rsidRDefault="00ED0076" w:rsidP="00ED0076">
      <w:pPr>
        <w:spacing w:after="120"/>
        <w:rPr>
          <w:rFonts w:asciiTheme="minorHAnsi" w:hAnsiTheme="minorHAnsi" w:cstheme="minorHAnsi"/>
          <w:sz w:val="22"/>
          <w:szCs w:val="22"/>
        </w:rPr>
      </w:pPr>
      <w:r w:rsidRPr="005C4FD7">
        <w:rPr>
          <w:rFonts w:asciiTheme="minorHAnsi" w:hAnsiTheme="minorHAnsi" w:cstheme="minorHAnsi"/>
          <w:sz w:val="22"/>
          <w:szCs w:val="22"/>
        </w:rPr>
        <w:t>Children in kinship care are more likely to maintain meaningful contact with parents, siblings, and extended family -</w:t>
      </w:r>
      <w:r w:rsidR="009547F3" w:rsidRPr="005C4FD7">
        <w:rPr>
          <w:rFonts w:asciiTheme="minorHAnsi" w:hAnsiTheme="minorHAnsi" w:cstheme="minorHAnsi"/>
          <w:sz w:val="22"/>
          <w:szCs w:val="22"/>
        </w:rPr>
        <w:t>- preserving</w:t>
      </w:r>
      <w:r w:rsidRPr="005C4FD7">
        <w:rPr>
          <w:rFonts w:asciiTheme="minorHAnsi" w:hAnsiTheme="minorHAnsi" w:cstheme="minorHAnsi"/>
          <w:sz w:val="22"/>
          <w:szCs w:val="22"/>
        </w:rPr>
        <w:t xml:space="preserve"> social and cultural ties and leveraging these relationships as socio-emotional protective factors (</w:t>
      </w:r>
      <w:r w:rsidRPr="005C4FD7">
        <w:rPr>
          <w:sz w:val="22"/>
          <w:szCs w:val="22"/>
        </w:rPr>
        <w:t>Connolly et al., 2017; Hu et al., 2024</w:t>
      </w:r>
      <w:r w:rsidRPr="005C4FD7">
        <w:rPr>
          <w:rFonts w:asciiTheme="minorHAnsi" w:hAnsiTheme="minorHAnsi" w:cstheme="minorHAnsi"/>
          <w:sz w:val="22"/>
          <w:szCs w:val="22"/>
        </w:rPr>
        <w:t xml:space="preserve">). Parent-caregiver relationships also tend to be more collaborative in kinship settings than in non-relative foster care, suggesting that caregiving dynamics around the child may be </w:t>
      </w:r>
      <w:r w:rsidRPr="005C4FD7">
        <w:rPr>
          <w:rFonts w:asciiTheme="minorHAnsi" w:hAnsiTheme="minorHAnsi" w:cstheme="minorHAnsi"/>
          <w:sz w:val="22"/>
          <w:szCs w:val="22"/>
        </w:rPr>
        <w:lastRenderedPageBreak/>
        <w:t>less conflictual (</w:t>
      </w:r>
      <w:r w:rsidRPr="005C4FD7">
        <w:rPr>
          <w:sz w:val="22"/>
          <w:szCs w:val="22"/>
        </w:rPr>
        <w:t>Breman et al., 2018</w:t>
      </w:r>
      <w:r w:rsidRPr="005C4FD7">
        <w:rPr>
          <w:rFonts w:asciiTheme="minorHAnsi" w:hAnsiTheme="minorHAnsi" w:cstheme="minorHAnsi"/>
          <w:sz w:val="22"/>
          <w:szCs w:val="22"/>
        </w:rPr>
        <w:t>). Kinship navigator programs may further strengthen these arrangements by helping families identify and mobilize extended kin and support networks (</w:t>
      </w:r>
      <w:r w:rsidRPr="005C4FD7">
        <w:rPr>
          <w:sz w:val="22"/>
          <w:szCs w:val="22"/>
        </w:rPr>
        <w:t>Rushovich et al., 2021</w:t>
      </w:r>
      <w:r w:rsidRPr="005C4FD7">
        <w:rPr>
          <w:rFonts w:asciiTheme="minorHAnsi" w:hAnsiTheme="minorHAnsi" w:cstheme="minorHAnsi"/>
          <w:sz w:val="22"/>
          <w:szCs w:val="22"/>
        </w:rPr>
        <w:t>).</w:t>
      </w:r>
    </w:p>
    <w:p w14:paraId="124B012E" w14:textId="77777777" w:rsidR="00ED0076" w:rsidRPr="005C4FD7" w:rsidRDefault="00ED0076" w:rsidP="00B561A5">
      <w:pPr>
        <w:pStyle w:val="Heading4"/>
      </w:pPr>
      <w:r w:rsidRPr="005C4FD7">
        <w:t xml:space="preserve">Challenges Associated with Kinship Care </w:t>
      </w:r>
    </w:p>
    <w:p w14:paraId="6278FC01" w14:textId="0FCE9FC9" w:rsidR="00ED0076" w:rsidRPr="005C4FD7" w:rsidRDefault="004E4756" w:rsidP="00ED0076">
      <w:pPr>
        <w:rPr>
          <w:rFonts w:asciiTheme="minorHAnsi" w:hAnsiTheme="minorHAnsi" w:cstheme="minorHAnsi"/>
          <w:sz w:val="22"/>
          <w:szCs w:val="22"/>
        </w:rPr>
      </w:pPr>
      <w:r w:rsidRPr="005C4FD7">
        <w:rPr>
          <w:rFonts w:asciiTheme="minorHAnsi" w:hAnsiTheme="minorHAnsi" w:cstheme="minorHAnsi"/>
          <w:sz w:val="22"/>
          <w:szCs w:val="22"/>
        </w:rPr>
        <w:t>Kinship care is often perceived to be the preferred placement for children needing out-of-home care (</w:t>
      </w:r>
      <w:r w:rsidRPr="005C4FD7">
        <w:rPr>
          <w:sz w:val="22"/>
          <w:szCs w:val="22"/>
        </w:rPr>
        <w:t>Foote et al., 2025</w:t>
      </w:r>
      <w:r w:rsidRPr="005C4FD7">
        <w:rPr>
          <w:rFonts w:asciiTheme="minorHAnsi" w:hAnsiTheme="minorHAnsi" w:cstheme="minorHAnsi"/>
          <w:sz w:val="22"/>
          <w:szCs w:val="22"/>
        </w:rPr>
        <w:t xml:space="preserve">). However, </w:t>
      </w:r>
      <w:r w:rsidR="0030274E" w:rsidRPr="005C4FD7">
        <w:rPr>
          <w:rFonts w:asciiTheme="minorHAnsi" w:hAnsiTheme="minorHAnsi" w:cstheme="minorHAnsi"/>
          <w:sz w:val="22"/>
          <w:szCs w:val="22"/>
        </w:rPr>
        <w:t>d</w:t>
      </w:r>
      <w:r w:rsidRPr="005C4FD7">
        <w:rPr>
          <w:rFonts w:asciiTheme="minorHAnsi" w:hAnsiTheme="minorHAnsi" w:cstheme="minorHAnsi"/>
          <w:sz w:val="22"/>
          <w:szCs w:val="22"/>
        </w:rPr>
        <w:t>ifficult challenges for practice arise from the particularly complex and multi-layered family dynamics in which the kinship carer frequently has a central place (</w:t>
      </w:r>
      <w:r w:rsidRPr="005C4FD7">
        <w:rPr>
          <w:sz w:val="22"/>
          <w:szCs w:val="22"/>
        </w:rPr>
        <w:t>Connolly et al., 2017</w:t>
      </w:r>
      <w:r w:rsidRPr="005C4FD7">
        <w:rPr>
          <w:rFonts w:asciiTheme="minorHAnsi" w:hAnsiTheme="minorHAnsi" w:cstheme="minorHAnsi"/>
          <w:sz w:val="22"/>
          <w:szCs w:val="22"/>
        </w:rPr>
        <w:t xml:space="preserve">). </w:t>
      </w:r>
      <w:r w:rsidR="00ED0076" w:rsidRPr="005C4FD7">
        <w:rPr>
          <w:rFonts w:asciiTheme="minorHAnsi" w:hAnsiTheme="minorHAnsi" w:cstheme="minorBidi"/>
          <w:sz w:val="22"/>
          <w:szCs w:val="22"/>
        </w:rPr>
        <w:t xml:space="preserve">Kinship caregivers experience unique challenges such as role changes, stigmas, and complex family dynamics that </w:t>
      </w:r>
      <w:r w:rsidR="00F27545" w:rsidRPr="005C4FD7">
        <w:rPr>
          <w:rFonts w:asciiTheme="minorHAnsi" w:hAnsiTheme="minorHAnsi" w:cstheme="minorBidi"/>
          <w:sz w:val="22"/>
          <w:szCs w:val="22"/>
        </w:rPr>
        <w:t xml:space="preserve">non-relative </w:t>
      </w:r>
      <w:r w:rsidR="00ED0076" w:rsidRPr="005C4FD7">
        <w:rPr>
          <w:rFonts w:asciiTheme="minorHAnsi" w:hAnsiTheme="minorHAnsi" w:cstheme="minorBidi"/>
          <w:sz w:val="22"/>
          <w:szCs w:val="22"/>
        </w:rPr>
        <w:t>foster caregivers may not. As such, kin caregivers are not always able to fully support the well-being of children (</w:t>
      </w:r>
      <w:r w:rsidR="00ED0076" w:rsidRPr="005C4FD7">
        <w:rPr>
          <w:sz w:val="22"/>
          <w:szCs w:val="22"/>
        </w:rPr>
        <w:t>Breman et al., 2018</w:t>
      </w:r>
      <w:r w:rsidR="00A210F4">
        <w:rPr>
          <w:sz w:val="22"/>
          <w:szCs w:val="22"/>
        </w:rPr>
        <w:t>;</w:t>
      </w:r>
      <w:r w:rsidR="00ED0076" w:rsidRPr="005C4FD7">
        <w:rPr>
          <w:sz w:val="22"/>
          <w:szCs w:val="22"/>
        </w:rPr>
        <w:t xml:space="preserve"> Choate, 2017;</w:t>
      </w:r>
      <w:r w:rsidR="00ED0076" w:rsidRPr="005C4FD7">
        <w:rPr>
          <w:rFonts w:asciiTheme="minorHAnsi" w:hAnsiTheme="minorHAnsi" w:cstheme="minorBidi"/>
          <w:sz w:val="22"/>
          <w:szCs w:val="22"/>
        </w:rPr>
        <w:t xml:space="preserve"> </w:t>
      </w:r>
      <w:r w:rsidR="00ED0076" w:rsidRPr="005C4FD7">
        <w:rPr>
          <w:sz w:val="22"/>
          <w:szCs w:val="22"/>
        </w:rPr>
        <w:t>Connolly et al., 2017</w:t>
      </w:r>
      <w:r w:rsidR="00ED0076" w:rsidRPr="005C4FD7">
        <w:rPr>
          <w:rFonts w:asciiTheme="minorHAnsi" w:hAnsiTheme="minorHAnsi" w:cstheme="minorBidi"/>
          <w:sz w:val="22"/>
          <w:szCs w:val="22"/>
        </w:rPr>
        <w:t xml:space="preserve">). The ongoing lack of infrastructure to support kinship caregivers, and the challenges specific to kinship placements, suggest the field should examine the nuances of a case when determining when kinship care is appropriate and when </w:t>
      </w:r>
      <w:r w:rsidR="00F27545" w:rsidRPr="005C4FD7">
        <w:rPr>
          <w:rFonts w:asciiTheme="minorHAnsi" w:hAnsiTheme="minorHAnsi" w:cstheme="minorBidi"/>
          <w:sz w:val="22"/>
          <w:szCs w:val="22"/>
        </w:rPr>
        <w:t xml:space="preserve">non-relative </w:t>
      </w:r>
      <w:r w:rsidR="00ED0076" w:rsidRPr="005C4FD7">
        <w:rPr>
          <w:rFonts w:asciiTheme="minorHAnsi" w:hAnsiTheme="minorHAnsi" w:cstheme="minorBidi"/>
          <w:sz w:val="22"/>
          <w:szCs w:val="22"/>
        </w:rPr>
        <w:t>foster care should be considered (</w:t>
      </w:r>
      <w:r w:rsidR="00ED0076" w:rsidRPr="005C4FD7">
        <w:rPr>
          <w:sz w:val="22"/>
          <w:szCs w:val="22"/>
        </w:rPr>
        <w:t>Foote et al., 2025</w:t>
      </w:r>
      <w:r w:rsidR="00ED0076" w:rsidRPr="005C4FD7">
        <w:rPr>
          <w:rFonts w:asciiTheme="minorHAnsi" w:hAnsiTheme="minorHAnsi" w:cstheme="minorBidi"/>
          <w:sz w:val="22"/>
          <w:szCs w:val="22"/>
        </w:rPr>
        <w:t>). Additional challenges associated with kinship care placements are outlined here as factors to consider when weighing whether non-relative</w:t>
      </w:r>
      <w:r w:rsidR="00ED0076" w:rsidRPr="005C4FD7">
        <w:rPr>
          <w:sz w:val="22"/>
          <w:szCs w:val="22"/>
        </w:rPr>
        <w:t xml:space="preserve"> </w:t>
      </w:r>
      <w:r w:rsidR="00ED0076" w:rsidRPr="005C4FD7">
        <w:rPr>
          <w:rFonts w:asciiTheme="minorHAnsi" w:hAnsiTheme="minorHAnsi" w:cstheme="minorBidi"/>
          <w:sz w:val="22"/>
          <w:szCs w:val="22"/>
        </w:rPr>
        <w:t>foster care may be a more appropriate placement option than kinship care.</w:t>
      </w:r>
    </w:p>
    <w:p w14:paraId="44C807FD" w14:textId="77777777" w:rsidR="00ED0076" w:rsidRPr="005C4FD7" w:rsidRDefault="00ED0076" w:rsidP="00ED0076">
      <w:pPr>
        <w:pStyle w:val="Heading5"/>
      </w:pPr>
      <w:r w:rsidRPr="005C4FD7">
        <w:t>Lack of Preparation, Training, and Support</w:t>
      </w:r>
    </w:p>
    <w:p w14:paraId="48E75977" w14:textId="78D70C1B" w:rsidR="00ED0076" w:rsidRPr="005C4FD7" w:rsidRDefault="004F5FE9" w:rsidP="00ED0076">
      <w:pPr>
        <w:spacing w:after="120"/>
        <w:rPr>
          <w:rFonts w:asciiTheme="minorHAnsi" w:hAnsiTheme="minorHAnsi" w:cstheme="minorBidi"/>
          <w:sz w:val="22"/>
          <w:szCs w:val="22"/>
        </w:rPr>
      </w:pPr>
      <w:r w:rsidRPr="005C4FD7">
        <w:rPr>
          <w:rFonts w:asciiTheme="minorHAnsi" w:hAnsiTheme="minorHAnsi" w:cstheme="minorBidi"/>
          <w:sz w:val="22"/>
          <w:szCs w:val="22"/>
        </w:rPr>
        <w:t>K</w:t>
      </w:r>
      <w:r w:rsidR="00ED0076" w:rsidRPr="005C4FD7">
        <w:rPr>
          <w:rFonts w:asciiTheme="minorHAnsi" w:hAnsiTheme="minorHAnsi" w:cstheme="minorBidi"/>
          <w:sz w:val="22"/>
          <w:szCs w:val="22"/>
        </w:rPr>
        <w:t xml:space="preserve">inship caregivers frequently lack equal resource access, training, oversight, and system support compared to </w:t>
      </w:r>
      <w:r w:rsidR="00CB5456" w:rsidRPr="005C4FD7">
        <w:rPr>
          <w:rFonts w:asciiTheme="minorHAnsi" w:hAnsiTheme="minorHAnsi" w:cstheme="minorBidi"/>
          <w:sz w:val="22"/>
          <w:szCs w:val="22"/>
        </w:rPr>
        <w:t xml:space="preserve">non-relative </w:t>
      </w:r>
      <w:r w:rsidR="00ED0076" w:rsidRPr="005C4FD7">
        <w:rPr>
          <w:rFonts w:asciiTheme="minorHAnsi" w:hAnsiTheme="minorHAnsi" w:cstheme="minorBidi"/>
          <w:sz w:val="22"/>
          <w:szCs w:val="22"/>
        </w:rPr>
        <w:t>foster caregivers (</w:t>
      </w:r>
      <w:r w:rsidR="00ED0076" w:rsidRPr="005C4FD7">
        <w:rPr>
          <w:sz w:val="22"/>
          <w:szCs w:val="22"/>
        </w:rPr>
        <w:t>Choate, 2017</w:t>
      </w:r>
      <w:r w:rsidR="00ED0076" w:rsidRPr="005C4FD7">
        <w:rPr>
          <w:rFonts w:asciiTheme="minorHAnsi" w:hAnsiTheme="minorHAnsi" w:cstheme="minorBidi"/>
          <w:sz w:val="22"/>
          <w:szCs w:val="22"/>
        </w:rPr>
        <w:t xml:space="preserve">; </w:t>
      </w:r>
      <w:r w:rsidR="00ED0076" w:rsidRPr="005C4FD7">
        <w:rPr>
          <w:sz w:val="22"/>
          <w:szCs w:val="22"/>
        </w:rPr>
        <w:t>Connolly et al., 2017; Foote et al., 2025; Rowlson &amp; Shabbar, 2024</w:t>
      </w:r>
      <w:r w:rsidR="00ED0076" w:rsidRPr="005C4FD7">
        <w:rPr>
          <w:rFonts w:asciiTheme="minorHAnsi" w:hAnsiTheme="minorHAnsi" w:cstheme="minorBidi"/>
          <w:sz w:val="22"/>
          <w:szCs w:val="22"/>
        </w:rPr>
        <w:t xml:space="preserve">; </w:t>
      </w:r>
      <w:r w:rsidR="00ED0076" w:rsidRPr="005C4FD7">
        <w:rPr>
          <w:sz w:val="22"/>
          <w:szCs w:val="22"/>
        </w:rPr>
        <w:t>Rushovich et al., 2021</w:t>
      </w:r>
      <w:r w:rsidR="00ED0076" w:rsidRPr="005C4FD7">
        <w:rPr>
          <w:rFonts w:asciiTheme="minorHAnsi" w:hAnsiTheme="minorHAnsi" w:cstheme="minorBidi"/>
          <w:sz w:val="22"/>
          <w:szCs w:val="22"/>
        </w:rPr>
        <w:t xml:space="preserve">). One </w:t>
      </w:r>
      <w:r w:rsidR="00CB5456" w:rsidRPr="005C4FD7">
        <w:rPr>
          <w:rFonts w:asciiTheme="minorHAnsi" w:hAnsiTheme="minorHAnsi" w:cstheme="minorBidi"/>
          <w:sz w:val="22"/>
          <w:szCs w:val="22"/>
        </w:rPr>
        <w:t xml:space="preserve">recent </w:t>
      </w:r>
      <w:r w:rsidR="00ED0076" w:rsidRPr="005C4FD7">
        <w:rPr>
          <w:rFonts w:asciiTheme="minorHAnsi" w:hAnsiTheme="minorHAnsi" w:cstheme="minorBidi"/>
          <w:sz w:val="22"/>
          <w:szCs w:val="22"/>
        </w:rPr>
        <w:t xml:space="preserve">qualitative study </w:t>
      </w:r>
      <w:r w:rsidRPr="005C4FD7">
        <w:rPr>
          <w:rFonts w:asciiTheme="minorHAnsi" w:hAnsiTheme="minorHAnsi" w:cstheme="minorBidi"/>
          <w:sz w:val="22"/>
          <w:szCs w:val="22"/>
        </w:rPr>
        <w:t>with 10</w:t>
      </w:r>
      <w:r w:rsidR="00ED0076" w:rsidRPr="005C4FD7">
        <w:rPr>
          <w:rFonts w:asciiTheme="minorHAnsi" w:hAnsiTheme="minorHAnsi" w:cstheme="minorBidi"/>
          <w:sz w:val="22"/>
          <w:szCs w:val="22"/>
        </w:rPr>
        <w:t xml:space="preserve"> kinship caregivers highlighted that given the abrupt nature of some kinship care placements, kinship caregivers may not have the opportunity to prepare their home or financial situation for caring for a child (</w:t>
      </w:r>
      <w:r w:rsidR="00ED0076" w:rsidRPr="005C4FD7">
        <w:rPr>
          <w:sz w:val="22"/>
          <w:szCs w:val="22"/>
        </w:rPr>
        <w:t>Jordan et al., 2024</w:t>
      </w:r>
      <w:r w:rsidR="00ED0076" w:rsidRPr="005C4FD7">
        <w:rPr>
          <w:rFonts w:asciiTheme="minorHAnsi" w:hAnsiTheme="minorHAnsi" w:cstheme="minorBidi"/>
          <w:sz w:val="22"/>
          <w:szCs w:val="22"/>
        </w:rPr>
        <w:t>)</w:t>
      </w:r>
      <w:r w:rsidRPr="005C4FD7">
        <w:rPr>
          <w:rFonts w:asciiTheme="minorHAnsi" w:hAnsiTheme="minorHAnsi" w:cstheme="minorBidi"/>
          <w:sz w:val="22"/>
          <w:szCs w:val="22"/>
        </w:rPr>
        <w:t xml:space="preserve">. </w:t>
      </w:r>
      <w:r w:rsidR="00ED0076" w:rsidRPr="005C4FD7">
        <w:rPr>
          <w:rFonts w:asciiTheme="minorHAnsi" w:hAnsiTheme="minorHAnsi" w:cstheme="minorBidi"/>
          <w:sz w:val="22"/>
          <w:szCs w:val="22"/>
        </w:rPr>
        <w:t xml:space="preserve">Kinship care placements are more likely to be the result of crisis interventions instead of an </w:t>
      </w:r>
      <w:r w:rsidR="00ED0076" w:rsidRPr="00C60303">
        <w:rPr>
          <w:rFonts w:asciiTheme="minorHAnsi" w:hAnsiTheme="minorHAnsi" w:cstheme="minorBidi"/>
          <w:sz w:val="22"/>
          <w:szCs w:val="22"/>
        </w:rPr>
        <w:t>“optimal planned placement”</w:t>
      </w:r>
      <w:r w:rsidR="00ED0076" w:rsidRPr="005C4FD7">
        <w:rPr>
          <w:rFonts w:asciiTheme="minorHAnsi" w:hAnsiTheme="minorHAnsi" w:cstheme="minorBidi"/>
          <w:sz w:val="22"/>
          <w:szCs w:val="22"/>
        </w:rPr>
        <w:t xml:space="preserve"> (</w:t>
      </w:r>
      <w:r w:rsidR="00ED0076" w:rsidRPr="005C4FD7">
        <w:rPr>
          <w:sz w:val="22"/>
          <w:szCs w:val="22"/>
        </w:rPr>
        <w:t>Nandy &amp; Selwyn, 2013</w:t>
      </w:r>
      <w:r w:rsidR="00ED0076" w:rsidRPr="005C4FD7">
        <w:rPr>
          <w:rFonts w:asciiTheme="minorHAnsi" w:hAnsiTheme="minorHAnsi" w:cstheme="minorBidi"/>
          <w:sz w:val="22"/>
          <w:szCs w:val="22"/>
        </w:rPr>
        <w:t>). In contrast, non-relative foster caregivers sometimes have up to 12 months to prepare for a placement (</w:t>
      </w:r>
      <w:r w:rsidR="00ED0076" w:rsidRPr="005C4FD7">
        <w:rPr>
          <w:sz w:val="22"/>
          <w:szCs w:val="22"/>
        </w:rPr>
        <w:t>Rowlson &amp; Shabbar, 2024</w:t>
      </w:r>
      <w:r w:rsidR="00ED0076" w:rsidRPr="005C4FD7">
        <w:rPr>
          <w:rFonts w:asciiTheme="minorHAnsi" w:hAnsiTheme="minorHAnsi" w:cstheme="minorBidi"/>
          <w:sz w:val="22"/>
          <w:szCs w:val="22"/>
        </w:rPr>
        <w:t xml:space="preserve">). Kinship caregivers also face structural and systemic barriers to financial, emotional, and parenting support when compared to </w:t>
      </w:r>
      <w:r w:rsidR="00B77443" w:rsidRPr="005C4FD7">
        <w:rPr>
          <w:rFonts w:asciiTheme="minorHAnsi" w:hAnsiTheme="minorHAnsi" w:cstheme="minorBidi"/>
          <w:sz w:val="22"/>
          <w:szCs w:val="22"/>
        </w:rPr>
        <w:t xml:space="preserve">non-relative </w:t>
      </w:r>
      <w:r w:rsidR="00ED0076" w:rsidRPr="005C4FD7">
        <w:rPr>
          <w:rFonts w:asciiTheme="minorHAnsi" w:hAnsiTheme="minorHAnsi" w:cstheme="minorBidi"/>
          <w:sz w:val="22"/>
          <w:szCs w:val="22"/>
        </w:rPr>
        <w:t>foster caregivers (</w:t>
      </w:r>
      <w:r w:rsidR="00ED0076" w:rsidRPr="005C4FD7">
        <w:rPr>
          <w:sz w:val="22"/>
          <w:szCs w:val="22"/>
        </w:rPr>
        <w:t>Foote et al., 2025</w:t>
      </w:r>
      <w:r w:rsidR="00ED0076" w:rsidRPr="005C4FD7">
        <w:rPr>
          <w:rFonts w:asciiTheme="minorHAnsi" w:hAnsiTheme="minorHAnsi" w:cstheme="minorBidi"/>
          <w:sz w:val="22"/>
          <w:szCs w:val="22"/>
        </w:rPr>
        <w:t xml:space="preserve">). </w:t>
      </w:r>
    </w:p>
    <w:p w14:paraId="6E5FFAED" w14:textId="77777777" w:rsidR="00ED0076" w:rsidRPr="005C4FD7" w:rsidRDefault="00ED0076" w:rsidP="00ED0076">
      <w:pPr>
        <w:pStyle w:val="Heading5"/>
      </w:pPr>
      <w:r w:rsidRPr="005C4FD7">
        <w:t>Family Dynamics</w:t>
      </w:r>
    </w:p>
    <w:p w14:paraId="2BE1B60E" w14:textId="1E44835B" w:rsidR="00E20DB9" w:rsidRPr="005C4FD7" w:rsidRDefault="00ED0076" w:rsidP="00ED0076">
      <w:pPr>
        <w:spacing w:after="120"/>
        <w:rPr>
          <w:rFonts w:asciiTheme="minorHAnsi" w:hAnsiTheme="minorHAnsi" w:cstheme="minorBidi"/>
          <w:sz w:val="22"/>
          <w:szCs w:val="22"/>
        </w:rPr>
      </w:pPr>
      <w:r w:rsidRPr="005C4FD7">
        <w:rPr>
          <w:rFonts w:asciiTheme="minorHAnsi" w:hAnsiTheme="minorHAnsi" w:cstheme="minorBidi"/>
          <w:sz w:val="22"/>
          <w:szCs w:val="22"/>
        </w:rPr>
        <w:t>While kinship care can facilitate sustained family relationships and cultural continuity, challenging family dynamics can also significantly strain kinship placements (</w:t>
      </w:r>
      <w:r w:rsidRPr="005C4FD7">
        <w:rPr>
          <w:sz w:val="22"/>
          <w:szCs w:val="22"/>
        </w:rPr>
        <w:t>Gable et al., 2024;</w:t>
      </w:r>
      <w:r w:rsidRPr="005C4FD7">
        <w:rPr>
          <w:rFonts w:asciiTheme="minorHAnsi" w:hAnsiTheme="minorHAnsi" w:cstheme="minorBidi"/>
          <w:sz w:val="22"/>
          <w:szCs w:val="22"/>
        </w:rPr>
        <w:t xml:space="preserve"> </w:t>
      </w:r>
      <w:r w:rsidRPr="005C4FD7">
        <w:rPr>
          <w:sz w:val="22"/>
          <w:szCs w:val="22"/>
        </w:rPr>
        <w:t>Wu et al., 2024</w:t>
      </w:r>
      <w:r w:rsidRPr="005C4FD7">
        <w:rPr>
          <w:rFonts w:asciiTheme="minorHAnsi" w:hAnsiTheme="minorHAnsi" w:cstheme="minorBidi"/>
          <w:sz w:val="22"/>
          <w:szCs w:val="22"/>
        </w:rPr>
        <w:t>). Some research demonstrates that children in kinship placements can witness greater conflict between biological</w:t>
      </w:r>
      <w:r w:rsidR="00B77443" w:rsidRPr="005C4FD7">
        <w:rPr>
          <w:rFonts w:asciiTheme="minorHAnsi" w:hAnsiTheme="minorHAnsi" w:cstheme="minorBidi"/>
          <w:sz w:val="22"/>
          <w:szCs w:val="22"/>
        </w:rPr>
        <w:t xml:space="preserve"> </w:t>
      </w:r>
      <w:r w:rsidRPr="005C4FD7">
        <w:rPr>
          <w:rFonts w:asciiTheme="minorHAnsi" w:hAnsiTheme="minorHAnsi" w:cstheme="minorBidi"/>
          <w:sz w:val="22"/>
          <w:szCs w:val="22"/>
        </w:rPr>
        <w:t>parents and kinship caregivers because of less restricted access to children when in kinship care (</w:t>
      </w:r>
      <w:r w:rsidRPr="005C4FD7">
        <w:rPr>
          <w:sz w:val="22"/>
          <w:szCs w:val="22"/>
        </w:rPr>
        <w:t>Breman et al., 2018</w:t>
      </w:r>
      <w:r w:rsidRPr="005C4FD7">
        <w:rPr>
          <w:rFonts w:asciiTheme="minorHAnsi" w:hAnsiTheme="minorHAnsi" w:cstheme="minorBidi"/>
          <w:sz w:val="22"/>
          <w:szCs w:val="22"/>
        </w:rPr>
        <w:t>). These conflicts can reflect complex family dynamics and can also negatively impact the child’s well-being (</w:t>
      </w:r>
      <w:r w:rsidRPr="005C4FD7">
        <w:rPr>
          <w:sz w:val="22"/>
          <w:szCs w:val="22"/>
        </w:rPr>
        <w:t>Connolly et al., 2017</w:t>
      </w:r>
      <w:r w:rsidRPr="005C4FD7">
        <w:rPr>
          <w:rFonts w:asciiTheme="minorHAnsi" w:hAnsiTheme="minorHAnsi" w:cstheme="minorBidi"/>
          <w:sz w:val="22"/>
          <w:szCs w:val="22"/>
        </w:rPr>
        <w:t>). Managing contact with biological</w:t>
      </w:r>
      <w:r w:rsidR="00B77443" w:rsidRPr="005C4FD7">
        <w:rPr>
          <w:rFonts w:asciiTheme="minorHAnsi" w:hAnsiTheme="minorHAnsi" w:cstheme="minorBidi"/>
          <w:sz w:val="22"/>
          <w:szCs w:val="22"/>
        </w:rPr>
        <w:t xml:space="preserve"> </w:t>
      </w:r>
      <w:r w:rsidRPr="005C4FD7">
        <w:rPr>
          <w:rFonts w:asciiTheme="minorHAnsi" w:hAnsiTheme="minorHAnsi" w:cstheme="minorBidi"/>
          <w:sz w:val="22"/>
          <w:szCs w:val="22"/>
        </w:rPr>
        <w:t>parents can be complex because kinship caregivers have pre-existing relationships with the parents, which can present other boundary concerns (</w:t>
      </w:r>
      <w:r w:rsidRPr="005C4FD7">
        <w:rPr>
          <w:sz w:val="22"/>
          <w:szCs w:val="22"/>
        </w:rPr>
        <w:t>Jordan et al., 2024; Smyth et al.</w:t>
      </w:r>
      <w:r w:rsidR="00A210F4">
        <w:rPr>
          <w:sz w:val="22"/>
          <w:szCs w:val="22"/>
        </w:rPr>
        <w:t>,</w:t>
      </w:r>
      <w:r w:rsidRPr="005C4FD7">
        <w:rPr>
          <w:sz w:val="22"/>
          <w:szCs w:val="22"/>
        </w:rPr>
        <w:t xml:space="preserve"> 2023</w:t>
      </w:r>
      <w:r w:rsidRPr="005C4FD7">
        <w:rPr>
          <w:rFonts w:asciiTheme="minorHAnsi" w:hAnsiTheme="minorHAnsi" w:cstheme="minorBidi"/>
          <w:sz w:val="22"/>
          <w:szCs w:val="22"/>
        </w:rPr>
        <w:t xml:space="preserve">). For example, </w:t>
      </w:r>
      <w:r w:rsidR="00B77443" w:rsidRPr="005C4FD7">
        <w:rPr>
          <w:rFonts w:asciiTheme="minorHAnsi" w:hAnsiTheme="minorHAnsi" w:cstheme="minorBidi"/>
          <w:sz w:val="22"/>
          <w:szCs w:val="22"/>
        </w:rPr>
        <w:t xml:space="preserve">biological </w:t>
      </w:r>
      <w:r w:rsidRPr="005C4FD7">
        <w:rPr>
          <w:rFonts w:asciiTheme="minorHAnsi" w:hAnsiTheme="minorHAnsi" w:cstheme="minorBidi"/>
          <w:sz w:val="22"/>
          <w:szCs w:val="22"/>
        </w:rPr>
        <w:t xml:space="preserve">parents </w:t>
      </w:r>
      <w:r w:rsidR="00B77443" w:rsidRPr="005C4FD7">
        <w:rPr>
          <w:rFonts w:asciiTheme="minorHAnsi" w:hAnsiTheme="minorHAnsi" w:cstheme="minorBidi"/>
          <w:sz w:val="22"/>
          <w:szCs w:val="22"/>
        </w:rPr>
        <w:t xml:space="preserve">with children </w:t>
      </w:r>
      <w:r w:rsidRPr="005C4FD7">
        <w:rPr>
          <w:rFonts w:asciiTheme="minorHAnsi" w:hAnsiTheme="minorHAnsi" w:cstheme="minorBidi"/>
          <w:sz w:val="22"/>
          <w:szCs w:val="22"/>
        </w:rPr>
        <w:t>in kinship arrangements have reported that kinship caregivers undermined their parental authority, communicated with children in ways that perpetuated stigma around drug use, and excluded them from important decisions (Day et al., 2024). These relational tensions, combined with complex child and caregiver needs, can weaken otherwise strong kinship bonds and highlight the need for intentional support, mediation, and services to sustain these placements (</w:t>
      </w:r>
      <w:r w:rsidRPr="005C4FD7">
        <w:rPr>
          <w:sz w:val="22"/>
          <w:szCs w:val="22"/>
        </w:rPr>
        <w:t>Wu et al., 2024</w:t>
      </w:r>
      <w:r w:rsidRPr="005C4FD7">
        <w:rPr>
          <w:rFonts w:asciiTheme="minorHAnsi" w:hAnsiTheme="minorHAnsi" w:cstheme="minorBidi"/>
          <w:sz w:val="22"/>
          <w:szCs w:val="22"/>
        </w:rPr>
        <w:t>). In addition to navigating relationships with biological</w:t>
      </w:r>
      <w:r w:rsidR="00B77443" w:rsidRPr="005C4FD7">
        <w:rPr>
          <w:rFonts w:asciiTheme="minorHAnsi" w:hAnsiTheme="minorHAnsi" w:cstheme="minorBidi"/>
          <w:sz w:val="22"/>
          <w:szCs w:val="22"/>
        </w:rPr>
        <w:t xml:space="preserve"> </w:t>
      </w:r>
      <w:r w:rsidRPr="005C4FD7">
        <w:rPr>
          <w:rFonts w:asciiTheme="minorHAnsi" w:hAnsiTheme="minorHAnsi" w:cstheme="minorBidi"/>
          <w:sz w:val="22"/>
          <w:szCs w:val="22"/>
        </w:rPr>
        <w:t>parents and other kin, kinship caregivers must navigate a substantial role shift in their relationship with the child, which adds an additional challenge to legal expectations and requirements</w:t>
      </w:r>
      <w:r w:rsidR="00A10FBD" w:rsidRPr="005C4FD7">
        <w:rPr>
          <w:rFonts w:asciiTheme="minorHAnsi" w:hAnsiTheme="minorHAnsi" w:cstheme="minorBidi"/>
          <w:sz w:val="22"/>
          <w:szCs w:val="22"/>
        </w:rPr>
        <w:t xml:space="preserve"> </w:t>
      </w:r>
      <w:r w:rsidRPr="005C4FD7">
        <w:rPr>
          <w:rFonts w:asciiTheme="minorHAnsi" w:hAnsiTheme="minorHAnsi" w:cstheme="minorBidi"/>
          <w:sz w:val="22"/>
          <w:szCs w:val="22"/>
        </w:rPr>
        <w:t>(</w:t>
      </w:r>
      <w:r w:rsidRPr="005C4FD7">
        <w:rPr>
          <w:sz w:val="22"/>
          <w:szCs w:val="22"/>
        </w:rPr>
        <w:t>Borenstein et al., 2025</w:t>
      </w:r>
      <w:r w:rsidRPr="005C4FD7">
        <w:rPr>
          <w:rFonts w:asciiTheme="minorHAnsi" w:hAnsiTheme="minorHAnsi" w:cstheme="minorBidi"/>
          <w:sz w:val="22"/>
          <w:szCs w:val="22"/>
        </w:rPr>
        <w:t xml:space="preserve">, p.4). </w:t>
      </w:r>
    </w:p>
    <w:p w14:paraId="38189259" w14:textId="28D5C48A" w:rsidR="00ED0076" w:rsidRPr="005C4FD7" w:rsidRDefault="00E20DB9" w:rsidP="00ED0076">
      <w:pPr>
        <w:spacing w:after="120"/>
        <w:rPr>
          <w:rFonts w:asciiTheme="minorHAnsi" w:hAnsiTheme="minorHAnsi" w:cstheme="minorBidi"/>
          <w:sz w:val="22"/>
          <w:szCs w:val="22"/>
        </w:rPr>
      </w:pPr>
      <w:r w:rsidRPr="005C4FD7">
        <w:rPr>
          <w:rFonts w:asciiTheme="minorHAnsi" w:hAnsiTheme="minorHAnsi" w:cstheme="minorBidi"/>
          <w:sz w:val="22"/>
          <w:szCs w:val="22"/>
        </w:rPr>
        <w:lastRenderedPageBreak/>
        <w:t xml:space="preserve">Of note, studies have found that both kinship and non-relative foster care can potentially negatively impact children due to complicated family dynamics or disruption of family connections (see: Challenges associated with Non-relative Foster Care: Disruption of Protective Family Connections). </w:t>
      </w:r>
    </w:p>
    <w:p w14:paraId="21B3274B" w14:textId="77777777" w:rsidR="00ED0076" w:rsidRPr="005C4FD7" w:rsidRDefault="00ED0076" w:rsidP="00ED0076">
      <w:pPr>
        <w:pStyle w:val="Heading5"/>
      </w:pPr>
      <w:r w:rsidRPr="005C4FD7">
        <w:t>Child Welfare Agency Challenges</w:t>
      </w:r>
    </w:p>
    <w:p w14:paraId="530378F9" w14:textId="4D43293D" w:rsidR="00ED0076" w:rsidRPr="005C4FD7" w:rsidRDefault="00ED0076" w:rsidP="00B318AC">
      <w:pPr>
        <w:spacing w:after="120"/>
        <w:rPr>
          <w:rFonts w:asciiTheme="minorHAnsi" w:hAnsiTheme="minorHAnsi" w:cstheme="minorHAnsi"/>
          <w:sz w:val="22"/>
          <w:szCs w:val="22"/>
        </w:rPr>
      </w:pPr>
      <w:r w:rsidRPr="005C4FD7">
        <w:rPr>
          <w:rFonts w:asciiTheme="minorHAnsi" w:hAnsiTheme="minorHAnsi" w:cstheme="minorHAnsi"/>
          <w:sz w:val="22"/>
          <w:szCs w:val="22"/>
        </w:rPr>
        <w:t xml:space="preserve">Research has shown that newer </w:t>
      </w:r>
      <w:proofErr w:type="gramStart"/>
      <w:r w:rsidRPr="005C4FD7">
        <w:rPr>
          <w:rFonts w:asciiTheme="minorHAnsi" w:hAnsiTheme="minorHAnsi" w:cstheme="minorHAnsi"/>
          <w:sz w:val="22"/>
          <w:szCs w:val="22"/>
        </w:rPr>
        <w:t>caseworkers</w:t>
      </w:r>
      <w:proofErr w:type="gramEnd"/>
      <w:r w:rsidRPr="005C4FD7">
        <w:rPr>
          <w:rFonts w:asciiTheme="minorHAnsi" w:hAnsiTheme="minorHAnsi" w:cstheme="minorHAnsi"/>
          <w:sz w:val="22"/>
          <w:szCs w:val="22"/>
        </w:rPr>
        <w:t xml:space="preserve"> paradoxically hold </w:t>
      </w:r>
      <w:r w:rsidRPr="005C4FD7">
        <w:rPr>
          <w:rFonts w:asciiTheme="minorHAnsi" w:hAnsiTheme="minorHAnsi" w:cstheme="minorHAnsi"/>
          <w:i/>
          <w:iCs/>
          <w:sz w:val="22"/>
          <w:szCs w:val="22"/>
        </w:rPr>
        <w:t>positive</w:t>
      </w:r>
      <w:r w:rsidRPr="005C4FD7">
        <w:rPr>
          <w:rFonts w:asciiTheme="minorHAnsi" w:hAnsiTheme="minorHAnsi" w:cstheme="minorHAnsi"/>
          <w:sz w:val="22"/>
          <w:szCs w:val="22"/>
        </w:rPr>
        <w:t xml:space="preserve"> attitudes about the benefits of kinship care while holding </w:t>
      </w:r>
      <w:r w:rsidRPr="005C4FD7">
        <w:rPr>
          <w:rFonts w:asciiTheme="minorHAnsi" w:hAnsiTheme="minorHAnsi" w:cstheme="minorHAnsi"/>
          <w:i/>
          <w:iCs/>
          <w:sz w:val="22"/>
          <w:szCs w:val="22"/>
        </w:rPr>
        <w:t>less favorable</w:t>
      </w:r>
      <w:r w:rsidRPr="005C4FD7">
        <w:rPr>
          <w:rFonts w:asciiTheme="minorHAnsi" w:hAnsiTheme="minorHAnsi" w:cstheme="minorHAnsi"/>
          <w:sz w:val="22"/>
          <w:szCs w:val="22"/>
        </w:rPr>
        <w:t xml:space="preserve"> attitudes toward kinship families (Leilleston et al., 2024). Specifically, caseworkers experience process-related constraints in placing children with kin, such as the increased workload required to identify and support kinship caregivers. The following are challenges faced by child welfare agencies in supporting successful kinship care practice (</w:t>
      </w:r>
      <w:r w:rsidR="00B318AC" w:rsidRPr="005C4FD7">
        <w:rPr>
          <w:rFonts w:asciiTheme="minorHAnsi" w:hAnsiTheme="minorHAnsi" w:cstheme="minorHAnsi"/>
          <w:sz w:val="22"/>
          <w:szCs w:val="22"/>
        </w:rPr>
        <w:t>Think of Us,</w:t>
      </w:r>
      <w:r w:rsidRPr="005C4FD7">
        <w:rPr>
          <w:rFonts w:asciiTheme="minorHAnsi" w:hAnsiTheme="minorHAnsi" w:cstheme="minorHAnsi"/>
          <w:sz w:val="22"/>
          <w:szCs w:val="22"/>
        </w:rPr>
        <w:t xml:space="preserve"> 2024): </w:t>
      </w:r>
    </w:p>
    <w:p w14:paraId="4744CB70" w14:textId="77777777" w:rsidR="00ED0076" w:rsidRPr="005C4FD7" w:rsidRDefault="00ED0076" w:rsidP="00ED0076">
      <w:pPr>
        <w:pStyle w:val="ListParagraph"/>
        <w:numPr>
          <w:ilvl w:val="0"/>
          <w:numId w:val="12"/>
        </w:numPr>
        <w:spacing w:after="80"/>
        <w:contextualSpacing w:val="0"/>
        <w:rPr>
          <w:rFonts w:asciiTheme="minorHAnsi" w:hAnsiTheme="minorHAnsi" w:cstheme="minorHAnsi"/>
          <w:sz w:val="22"/>
          <w:szCs w:val="22"/>
        </w:rPr>
      </w:pPr>
      <w:r w:rsidRPr="005C4FD7">
        <w:rPr>
          <w:rFonts w:asciiTheme="minorHAnsi" w:hAnsiTheme="minorHAnsi" w:cstheme="minorHAnsi"/>
          <w:sz w:val="22"/>
          <w:szCs w:val="22"/>
        </w:rPr>
        <w:t>Lack of information on the value of kinship care, including what it is, how it can be implemented, and the range of permanency options that exist for kin.</w:t>
      </w:r>
    </w:p>
    <w:p w14:paraId="353D5F81" w14:textId="77777777" w:rsidR="00ED0076" w:rsidRPr="005C4FD7" w:rsidRDefault="00ED0076" w:rsidP="00ED0076">
      <w:pPr>
        <w:pStyle w:val="ListParagraph"/>
        <w:numPr>
          <w:ilvl w:val="0"/>
          <w:numId w:val="12"/>
        </w:numPr>
        <w:spacing w:after="80"/>
        <w:contextualSpacing w:val="0"/>
        <w:rPr>
          <w:rFonts w:asciiTheme="minorHAnsi" w:hAnsiTheme="minorHAnsi" w:cstheme="minorHAnsi"/>
          <w:sz w:val="22"/>
          <w:szCs w:val="22"/>
        </w:rPr>
      </w:pPr>
      <w:r w:rsidRPr="005C4FD7">
        <w:rPr>
          <w:rFonts w:asciiTheme="minorHAnsi" w:hAnsiTheme="minorHAnsi" w:cstheme="minorHAnsi"/>
          <w:sz w:val="22"/>
          <w:szCs w:val="22"/>
        </w:rPr>
        <w:t>Caseworker bias on what constitutes a “safe” family, which can exclude LGBTQ+, older, or undocumented kin families. Viable kinship placement options can be overlooked due to the “apple doesn’t fall far from the tree” narrative.</w:t>
      </w:r>
    </w:p>
    <w:p w14:paraId="0E85AD36" w14:textId="277528B6" w:rsidR="00ED0076" w:rsidRPr="005C4FD7" w:rsidRDefault="00ED0076" w:rsidP="00ED0076">
      <w:pPr>
        <w:pStyle w:val="ListParagraph"/>
        <w:numPr>
          <w:ilvl w:val="0"/>
          <w:numId w:val="12"/>
        </w:numPr>
        <w:spacing w:after="80"/>
        <w:contextualSpacing w:val="0"/>
        <w:rPr>
          <w:rFonts w:asciiTheme="minorHAnsi" w:hAnsiTheme="minorHAnsi" w:cstheme="minorHAnsi"/>
          <w:sz w:val="22"/>
          <w:szCs w:val="22"/>
        </w:rPr>
      </w:pPr>
      <w:r w:rsidRPr="005C4FD7">
        <w:rPr>
          <w:rFonts w:asciiTheme="minorHAnsi" w:hAnsiTheme="minorHAnsi" w:cstheme="minorHAnsi"/>
          <w:sz w:val="22"/>
          <w:szCs w:val="22"/>
        </w:rPr>
        <w:t xml:space="preserve">Agency capacity, such as heavy caseloads and limited resources for kin searches. This can create a default for placing children with known </w:t>
      </w:r>
      <w:r w:rsidR="00983859" w:rsidRPr="005C4FD7">
        <w:rPr>
          <w:rFonts w:asciiTheme="minorHAnsi" w:hAnsiTheme="minorHAnsi" w:cstheme="minorHAnsi"/>
          <w:sz w:val="22"/>
          <w:szCs w:val="22"/>
        </w:rPr>
        <w:t xml:space="preserve">non-relative </w:t>
      </w:r>
      <w:r w:rsidRPr="005C4FD7">
        <w:rPr>
          <w:rFonts w:asciiTheme="minorHAnsi" w:hAnsiTheme="minorHAnsi" w:cstheme="minorHAnsi"/>
          <w:sz w:val="22"/>
          <w:szCs w:val="22"/>
        </w:rPr>
        <w:t xml:space="preserve">resource families, prioritizing them </w:t>
      </w:r>
      <w:proofErr w:type="gramStart"/>
      <w:r w:rsidRPr="005C4FD7">
        <w:rPr>
          <w:rFonts w:asciiTheme="minorHAnsi" w:hAnsiTheme="minorHAnsi" w:cstheme="minorHAnsi"/>
          <w:sz w:val="22"/>
          <w:szCs w:val="22"/>
        </w:rPr>
        <w:t>over kin</w:t>
      </w:r>
      <w:proofErr w:type="gramEnd"/>
      <w:r w:rsidRPr="005C4FD7">
        <w:rPr>
          <w:rFonts w:asciiTheme="minorHAnsi" w:hAnsiTheme="minorHAnsi" w:cstheme="minorHAnsi"/>
          <w:sz w:val="22"/>
          <w:szCs w:val="22"/>
        </w:rPr>
        <w:t xml:space="preserve"> placements.</w:t>
      </w:r>
    </w:p>
    <w:p w14:paraId="39529FD3" w14:textId="77777777" w:rsidR="00ED0076" w:rsidRPr="005C4FD7" w:rsidRDefault="00ED0076" w:rsidP="00ED0076">
      <w:pPr>
        <w:pStyle w:val="ListParagraph"/>
        <w:numPr>
          <w:ilvl w:val="0"/>
          <w:numId w:val="12"/>
        </w:numPr>
        <w:spacing w:after="80"/>
        <w:contextualSpacing w:val="0"/>
        <w:rPr>
          <w:rFonts w:asciiTheme="minorHAnsi" w:hAnsiTheme="minorHAnsi" w:cstheme="minorHAnsi"/>
          <w:sz w:val="22"/>
          <w:szCs w:val="22"/>
        </w:rPr>
      </w:pPr>
      <w:r w:rsidRPr="005C4FD7">
        <w:rPr>
          <w:rFonts w:asciiTheme="minorHAnsi" w:hAnsiTheme="minorHAnsi" w:cstheme="minorHAnsi"/>
          <w:sz w:val="22"/>
          <w:szCs w:val="22"/>
        </w:rPr>
        <w:t>Approval and licensing requirements, which often are strict, invasive, and costly, adding an emotional and financial burden to families that can discourage kin from pursuing licensure.</w:t>
      </w:r>
    </w:p>
    <w:p w14:paraId="31CA25C3" w14:textId="77777777" w:rsidR="00ED0076" w:rsidRPr="005C4FD7" w:rsidRDefault="00ED0076" w:rsidP="00ED0076">
      <w:pPr>
        <w:pStyle w:val="ListParagraph"/>
        <w:numPr>
          <w:ilvl w:val="0"/>
          <w:numId w:val="12"/>
        </w:numPr>
        <w:spacing w:after="120"/>
        <w:rPr>
          <w:rFonts w:asciiTheme="minorHAnsi" w:hAnsiTheme="minorHAnsi" w:cstheme="minorBidi"/>
          <w:sz w:val="22"/>
          <w:szCs w:val="22"/>
        </w:rPr>
      </w:pPr>
      <w:r w:rsidRPr="005C4FD7">
        <w:rPr>
          <w:rFonts w:asciiTheme="minorHAnsi" w:hAnsiTheme="minorHAnsi" w:cstheme="minorBidi"/>
          <w:sz w:val="22"/>
          <w:szCs w:val="22"/>
        </w:rPr>
        <w:t>Limited access to financial, medical, basic care, legal, and support (emotional, respite) resources for kin that are readily available to non-relative caregivers.</w:t>
      </w:r>
    </w:p>
    <w:p w14:paraId="3912F5B4" w14:textId="77777777" w:rsidR="002E425B" w:rsidRPr="005C4FD7" w:rsidRDefault="002E425B" w:rsidP="00B561A5">
      <w:pPr>
        <w:pStyle w:val="Heading4"/>
      </w:pPr>
      <w:r w:rsidRPr="005C4FD7">
        <w:t>Advantages Associated with Non-relative Foster Care</w:t>
      </w:r>
    </w:p>
    <w:p w14:paraId="2768CD7D" w14:textId="5267B9D0" w:rsidR="002E425B" w:rsidRPr="005C4FD7" w:rsidRDefault="002E425B" w:rsidP="00596FFD">
      <w:pPr>
        <w:spacing w:after="120"/>
        <w:rPr>
          <w:rFonts w:asciiTheme="minorHAnsi" w:hAnsiTheme="minorHAnsi" w:cstheme="minorHAnsi"/>
          <w:sz w:val="22"/>
          <w:szCs w:val="22"/>
        </w:rPr>
      </w:pPr>
      <w:r w:rsidRPr="005C4FD7">
        <w:rPr>
          <w:rFonts w:asciiTheme="minorHAnsi" w:hAnsiTheme="minorHAnsi" w:cstheme="minorHAnsi"/>
          <w:sz w:val="22"/>
          <w:szCs w:val="22"/>
        </w:rPr>
        <w:t xml:space="preserve">When weighing whether a non-relative foster placement may be preferable to a kinship placement, research points to the following advantages of non-relative foster care. </w:t>
      </w:r>
    </w:p>
    <w:p w14:paraId="7A9FF8BE" w14:textId="77777777" w:rsidR="002E425B" w:rsidRPr="005C4FD7" w:rsidRDefault="002E425B" w:rsidP="00D46DB4">
      <w:pPr>
        <w:pStyle w:val="Heading5"/>
      </w:pPr>
      <w:r w:rsidRPr="005C4FD7">
        <w:t>Greater Access to Preparation, Training, and Support</w:t>
      </w:r>
    </w:p>
    <w:p w14:paraId="66168409" w14:textId="4DDB3219" w:rsidR="002E425B" w:rsidRPr="005C4FD7" w:rsidRDefault="002E425B" w:rsidP="002E425B">
      <w:pPr>
        <w:spacing w:after="120"/>
        <w:rPr>
          <w:rFonts w:asciiTheme="minorHAnsi" w:hAnsiTheme="minorHAnsi" w:cstheme="minorHAnsi"/>
          <w:sz w:val="22"/>
          <w:szCs w:val="22"/>
        </w:rPr>
      </w:pPr>
      <w:r w:rsidRPr="005C4FD7">
        <w:rPr>
          <w:rFonts w:asciiTheme="minorHAnsi" w:hAnsiTheme="minorHAnsi" w:cstheme="minorHAnsi"/>
          <w:sz w:val="22"/>
          <w:szCs w:val="22"/>
        </w:rPr>
        <w:t>Licensed non-relative foster caregivers receive mandatory training and preparation (</w:t>
      </w:r>
      <w:r w:rsidRPr="005C4FD7">
        <w:rPr>
          <w:sz w:val="22"/>
          <w:szCs w:val="22"/>
        </w:rPr>
        <w:t>Harding et al., 2020; Rowlson &amp; Shabbar, 2024</w:t>
      </w:r>
      <w:r w:rsidRPr="005C4FD7">
        <w:rPr>
          <w:rFonts w:asciiTheme="minorHAnsi" w:hAnsiTheme="minorHAnsi" w:cstheme="minorHAnsi"/>
          <w:sz w:val="22"/>
          <w:szCs w:val="22"/>
        </w:rPr>
        <w:t>), greater caseworker support (</w:t>
      </w:r>
      <w:r w:rsidRPr="005C4FD7">
        <w:rPr>
          <w:sz w:val="22"/>
          <w:szCs w:val="22"/>
        </w:rPr>
        <w:t>Foote et al., 2025</w:t>
      </w:r>
      <w:r w:rsidRPr="005C4FD7">
        <w:rPr>
          <w:rFonts w:asciiTheme="minorHAnsi" w:hAnsiTheme="minorHAnsi" w:cstheme="minorHAnsi"/>
          <w:sz w:val="22"/>
          <w:szCs w:val="22"/>
        </w:rPr>
        <w:t>), and increased access to structured services (</w:t>
      </w:r>
      <w:r w:rsidRPr="005C4FD7">
        <w:rPr>
          <w:sz w:val="22"/>
          <w:szCs w:val="22"/>
        </w:rPr>
        <w:t>Foote et al., 2025</w:t>
      </w:r>
      <w:r w:rsidRPr="005C4FD7">
        <w:rPr>
          <w:rFonts w:asciiTheme="minorHAnsi" w:hAnsiTheme="minorHAnsi" w:cstheme="minorHAnsi"/>
          <w:sz w:val="22"/>
          <w:szCs w:val="22"/>
        </w:rPr>
        <w:t>). Licensed non-relative foster caregivers are also more integrated into the system infrastructure that includes licensing, clear protocols, and case plans (</w:t>
      </w:r>
      <w:r w:rsidRPr="005C4FD7">
        <w:rPr>
          <w:sz w:val="22"/>
          <w:szCs w:val="22"/>
        </w:rPr>
        <w:t>Choate, 2017; Foote et al., 2025</w:t>
      </w:r>
      <w:r w:rsidRPr="005C4FD7">
        <w:rPr>
          <w:rFonts w:asciiTheme="minorHAnsi" w:hAnsiTheme="minorHAnsi" w:cstheme="minorHAnsi"/>
          <w:sz w:val="22"/>
          <w:szCs w:val="22"/>
        </w:rPr>
        <w:t xml:space="preserve">; </w:t>
      </w:r>
      <w:r w:rsidRPr="005C4FD7">
        <w:rPr>
          <w:sz w:val="22"/>
          <w:szCs w:val="22"/>
        </w:rPr>
        <w:t>Rowlson &amp; Shabbar, 2024</w:t>
      </w:r>
      <w:r w:rsidRPr="005C4FD7">
        <w:rPr>
          <w:rFonts w:asciiTheme="minorHAnsi" w:hAnsiTheme="minorHAnsi" w:cstheme="minorHAnsi"/>
          <w:sz w:val="22"/>
          <w:szCs w:val="22"/>
        </w:rPr>
        <w:t xml:space="preserve">). Research shows that increasing </w:t>
      </w:r>
      <w:r w:rsidR="00983859" w:rsidRPr="005C4FD7">
        <w:rPr>
          <w:rFonts w:asciiTheme="minorHAnsi" w:hAnsiTheme="minorHAnsi" w:cstheme="minorHAnsi"/>
          <w:sz w:val="22"/>
          <w:szCs w:val="22"/>
        </w:rPr>
        <w:t xml:space="preserve">non-relative </w:t>
      </w:r>
      <w:r w:rsidRPr="005C4FD7">
        <w:rPr>
          <w:rFonts w:asciiTheme="minorHAnsi" w:hAnsiTheme="minorHAnsi" w:cstheme="minorHAnsi"/>
          <w:sz w:val="22"/>
          <w:szCs w:val="22"/>
        </w:rPr>
        <w:t xml:space="preserve">foster </w:t>
      </w:r>
      <w:r w:rsidR="00BF4BE8" w:rsidRPr="005C4FD7">
        <w:rPr>
          <w:rFonts w:asciiTheme="minorHAnsi" w:hAnsiTheme="minorHAnsi" w:cstheme="minorHAnsi"/>
          <w:sz w:val="22"/>
          <w:szCs w:val="22"/>
        </w:rPr>
        <w:t xml:space="preserve">caregivers’ </w:t>
      </w:r>
      <w:r w:rsidRPr="005C4FD7">
        <w:rPr>
          <w:rFonts w:asciiTheme="minorHAnsi" w:hAnsiTheme="minorHAnsi" w:cstheme="minorHAnsi"/>
          <w:sz w:val="22"/>
          <w:szCs w:val="22"/>
        </w:rPr>
        <w:t>parenting skills can lead to increases in placement stability (</w:t>
      </w:r>
      <w:r w:rsidRPr="005C4FD7">
        <w:rPr>
          <w:sz w:val="22"/>
          <w:szCs w:val="22"/>
        </w:rPr>
        <w:t>Konijn et al., 2019</w:t>
      </w:r>
      <w:r w:rsidRPr="005C4FD7">
        <w:rPr>
          <w:rFonts w:asciiTheme="minorHAnsi" w:hAnsiTheme="minorHAnsi" w:cstheme="minorHAnsi"/>
          <w:sz w:val="22"/>
          <w:szCs w:val="22"/>
        </w:rPr>
        <w:t>). Additionally, non-relative foster placements may prevent children from witnessing chronic conflict between kin caregivers and birth parents, which is more common in kin settings (</w:t>
      </w:r>
      <w:r w:rsidRPr="005C4FD7">
        <w:rPr>
          <w:sz w:val="22"/>
          <w:szCs w:val="22"/>
        </w:rPr>
        <w:t>Breman et al., 2018</w:t>
      </w:r>
      <w:r w:rsidRPr="005C4FD7">
        <w:rPr>
          <w:rFonts w:asciiTheme="minorHAnsi" w:hAnsiTheme="minorHAnsi" w:cstheme="minorHAnsi"/>
          <w:sz w:val="22"/>
          <w:szCs w:val="22"/>
        </w:rPr>
        <w:t xml:space="preserve">). </w:t>
      </w:r>
    </w:p>
    <w:p w14:paraId="08D44695" w14:textId="7216EC1F" w:rsidR="002E425B" w:rsidRPr="005C4FD7" w:rsidRDefault="002E425B" w:rsidP="002E425B">
      <w:pPr>
        <w:spacing w:after="120"/>
        <w:rPr>
          <w:rFonts w:asciiTheme="minorHAnsi" w:hAnsiTheme="minorHAnsi" w:cstheme="minorHAnsi"/>
          <w:sz w:val="22"/>
          <w:szCs w:val="22"/>
        </w:rPr>
      </w:pPr>
      <w:r w:rsidRPr="005C4FD7">
        <w:rPr>
          <w:rFonts w:asciiTheme="minorHAnsi" w:hAnsiTheme="minorHAnsi" w:cstheme="minorHAnsi"/>
          <w:sz w:val="22"/>
          <w:szCs w:val="22"/>
        </w:rPr>
        <w:t xml:space="preserve">Child </w:t>
      </w:r>
      <w:r w:rsidR="00183BF3" w:rsidRPr="005C4FD7">
        <w:rPr>
          <w:rFonts w:asciiTheme="minorHAnsi" w:hAnsiTheme="minorHAnsi" w:cstheme="minorHAnsi"/>
          <w:sz w:val="22"/>
          <w:szCs w:val="22"/>
        </w:rPr>
        <w:t xml:space="preserve">welfare </w:t>
      </w:r>
      <w:r w:rsidRPr="005C4FD7">
        <w:rPr>
          <w:rFonts w:asciiTheme="minorHAnsi" w:hAnsiTheme="minorHAnsi" w:cstheme="minorHAnsi"/>
          <w:sz w:val="22"/>
          <w:szCs w:val="22"/>
        </w:rPr>
        <w:t xml:space="preserve">agencies have implemented strategies to improve placement stability for children in licensed non-relative foster care. Some common approaches include enhancing services when a child is first placed, placement matching (including placing children with kin), improving the recruitment and retention of </w:t>
      </w:r>
      <w:r w:rsidR="00983859" w:rsidRPr="005C4FD7">
        <w:rPr>
          <w:rFonts w:asciiTheme="minorHAnsi" w:hAnsiTheme="minorHAnsi" w:cstheme="minorHAnsi"/>
          <w:sz w:val="22"/>
          <w:szCs w:val="22"/>
        </w:rPr>
        <w:t>non-relative</w:t>
      </w:r>
      <w:r w:rsidRPr="005C4FD7">
        <w:rPr>
          <w:rFonts w:asciiTheme="minorHAnsi" w:hAnsiTheme="minorHAnsi" w:cstheme="minorHAnsi"/>
          <w:sz w:val="22"/>
          <w:szCs w:val="22"/>
        </w:rPr>
        <w:t xml:space="preserve"> caregivers, and providing ongoing </w:t>
      </w:r>
      <w:proofErr w:type="gramStart"/>
      <w:r w:rsidRPr="005C4FD7">
        <w:rPr>
          <w:rFonts w:asciiTheme="minorHAnsi" w:hAnsiTheme="minorHAnsi" w:cstheme="minorHAnsi"/>
          <w:sz w:val="22"/>
          <w:szCs w:val="22"/>
        </w:rPr>
        <w:t>supports</w:t>
      </w:r>
      <w:proofErr w:type="gramEnd"/>
      <w:r w:rsidRPr="005C4FD7">
        <w:rPr>
          <w:rFonts w:asciiTheme="minorHAnsi" w:hAnsiTheme="minorHAnsi" w:cstheme="minorHAnsi"/>
          <w:sz w:val="22"/>
          <w:szCs w:val="22"/>
        </w:rPr>
        <w:t xml:space="preserve"> for </w:t>
      </w:r>
      <w:r w:rsidR="00983859" w:rsidRPr="005C4FD7">
        <w:rPr>
          <w:rFonts w:asciiTheme="minorHAnsi" w:hAnsiTheme="minorHAnsi" w:cstheme="minorHAnsi"/>
          <w:sz w:val="22"/>
          <w:szCs w:val="22"/>
        </w:rPr>
        <w:t>non-relative</w:t>
      </w:r>
      <w:r w:rsidRPr="005C4FD7">
        <w:rPr>
          <w:rFonts w:asciiTheme="minorHAnsi" w:hAnsiTheme="minorHAnsi" w:cstheme="minorHAnsi"/>
          <w:sz w:val="22"/>
          <w:szCs w:val="22"/>
        </w:rPr>
        <w:t xml:space="preserve"> caregivers (Casey Family Programs, 2023a).</w:t>
      </w:r>
    </w:p>
    <w:p w14:paraId="3C8FC02D" w14:textId="473E0476" w:rsidR="002E7D31" w:rsidRPr="005C4FD7" w:rsidRDefault="002E7D31" w:rsidP="002E425B">
      <w:pPr>
        <w:spacing w:after="120"/>
        <w:rPr>
          <w:rFonts w:asciiTheme="minorHAnsi" w:hAnsiTheme="minorHAnsi" w:cstheme="minorHAnsi"/>
          <w:sz w:val="22"/>
          <w:szCs w:val="22"/>
        </w:rPr>
      </w:pPr>
      <w:r w:rsidRPr="005C4FD7">
        <w:rPr>
          <w:rFonts w:asciiTheme="minorHAnsi" w:hAnsiTheme="minorHAnsi" w:cstheme="minorHAnsi"/>
          <w:sz w:val="22"/>
          <w:szCs w:val="22"/>
        </w:rPr>
        <w:t xml:space="preserve">Hodgkinson et al. (2025) also finds that foster care placements can be bolstered by kin involvement which serves to distribute caretaking responsibilities across multiple individuals. This can result in a </w:t>
      </w:r>
      <w:r w:rsidR="007868DA" w:rsidRPr="005C4FD7">
        <w:rPr>
          <w:rFonts w:asciiTheme="minorHAnsi" w:hAnsiTheme="minorHAnsi" w:cstheme="minorHAnsi"/>
          <w:i/>
          <w:iCs/>
          <w:sz w:val="22"/>
          <w:szCs w:val="22"/>
        </w:rPr>
        <w:t>‘</w:t>
      </w:r>
      <w:r w:rsidRPr="005C4FD7">
        <w:rPr>
          <w:rFonts w:asciiTheme="minorHAnsi" w:hAnsiTheme="minorHAnsi" w:cstheme="minorHAnsi"/>
          <w:i/>
          <w:iCs/>
          <w:sz w:val="22"/>
          <w:szCs w:val="22"/>
        </w:rPr>
        <w:t>deep bench</w:t>
      </w:r>
      <w:r w:rsidR="007868DA" w:rsidRPr="005C4FD7">
        <w:rPr>
          <w:rFonts w:asciiTheme="minorHAnsi" w:hAnsiTheme="minorHAnsi" w:cstheme="minorHAnsi"/>
          <w:i/>
          <w:iCs/>
          <w:sz w:val="22"/>
          <w:szCs w:val="22"/>
        </w:rPr>
        <w:t xml:space="preserve">’ </w:t>
      </w:r>
      <w:r w:rsidRPr="005C4FD7">
        <w:rPr>
          <w:rFonts w:asciiTheme="minorHAnsi" w:hAnsiTheme="minorHAnsi" w:cstheme="minorHAnsi"/>
          <w:sz w:val="22"/>
          <w:szCs w:val="22"/>
        </w:rPr>
        <w:t xml:space="preserve">of support </w:t>
      </w:r>
      <w:r w:rsidRPr="005C4FD7">
        <w:rPr>
          <w:rFonts w:asciiTheme="minorHAnsi" w:hAnsiTheme="minorHAnsi" w:cstheme="minorHAnsi"/>
          <w:sz w:val="22"/>
          <w:szCs w:val="22"/>
        </w:rPr>
        <w:lastRenderedPageBreak/>
        <w:t xml:space="preserve">for youth through connection opportunities like childcare, visits, phone calls, and respite care. Connections to kin can also help facilitate a child’s continued engagement with recreational activities and religious or spiritual communities. </w:t>
      </w:r>
    </w:p>
    <w:p w14:paraId="12A29C68" w14:textId="58024729" w:rsidR="00F63C24" w:rsidRPr="005C4FD7" w:rsidRDefault="00F63C24" w:rsidP="00F63C24">
      <w:pPr>
        <w:pStyle w:val="Heading5"/>
      </w:pPr>
      <w:r w:rsidRPr="005C4FD7">
        <w:t>Child Welfare Agency Considerations</w:t>
      </w:r>
    </w:p>
    <w:p w14:paraId="097D1297" w14:textId="267A6A64" w:rsidR="007D70BB" w:rsidRPr="005C4FD7" w:rsidRDefault="007D70BB" w:rsidP="007D70BB">
      <w:pPr>
        <w:spacing w:after="120"/>
        <w:rPr>
          <w:rFonts w:asciiTheme="minorHAnsi" w:hAnsiTheme="minorHAnsi" w:cstheme="minorHAnsi"/>
          <w:sz w:val="22"/>
          <w:szCs w:val="22"/>
        </w:rPr>
      </w:pPr>
      <w:r w:rsidRPr="005C4FD7">
        <w:rPr>
          <w:rFonts w:asciiTheme="minorHAnsi" w:hAnsiTheme="minorHAnsi" w:cstheme="minorHAnsi"/>
          <w:sz w:val="22"/>
          <w:szCs w:val="22"/>
        </w:rPr>
        <w:t>Across studies</w:t>
      </w:r>
      <w:r w:rsidR="002E7D31" w:rsidRPr="005C4FD7">
        <w:rPr>
          <w:rFonts w:asciiTheme="minorHAnsi" w:hAnsiTheme="minorHAnsi" w:cstheme="minorHAnsi"/>
          <w:sz w:val="22"/>
          <w:szCs w:val="22"/>
        </w:rPr>
        <w:t xml:space="preserve"> (Casey Family Programs, 2023b)</w:t>
      </w:r>
      <w:r w:rsidRPr="005C4FD7">
        <w:rPr>
          <w:rFonts w:asciiTheme="minorHAnsi" w:hAnsiTheme="minorHAnsi" w:cstheme="minorHAnsi"/>
          <w:sz w:val="22"/>
          <w:szCs w:val="22"/>
        </w:rPr>
        <w:t xml:space="preserve">, several </w:t>
      </w:r>
      <w:r w:rsidR="00F63C24" w:rsidRPr="005C4FD7">
        <w:rPr>
          <w:rFonts w:asciiTheme="minorHAnsi" w:hAnsiTheme="minorHAnsi" w:cstheme="minorHAnsi"/>
          <w:sz w:val="22"/>
          <w:szCs w:val="22"/>
        </w:rPr>
        <w:t xml:space="preserve">agency-level </w:t>
      </w:r>
      <w:r w:rsidRPr="005C4FD7">
        <w:rPr>
          <w:rFonts w:asciiTheme="minorHAnsi" w:hAnsiTheme="minorHAnsi" w:cstheme="minorHAnsi"/>
          <w:sz w:val="22"/>
          <w:szCs w:val="22"/>
        </w:rPr>
        <w:t xml:space="preserve">factors have been identified </w:t>
      </w:r>
      <w:r w:rsidR="00F63C24" w:rsidRPr="005C4FD7">
        <w:rPr>
          <w:rFonts w:asciiTheme="minorHAnsi" w:hAnsiTheme="minorHAnsi" w:cstheme="minorHAnsi"/>
          <w:sz w:val="22"/>
          <w:szCs w:val="22"/>
        </w:rPr>
        <w:t>as considerations when</w:t>
      </w:r>
      <w:r w:rsidRPr="005C4FD7">
        <w:rPr>
          <w:rFonts w:asciiTheme="minorHAnsi" w:hAnsiTheme="minorHAnsi" w:cstheme="minorHAnsi"/>
          <w:sz w:val="22"/>
          <w:szCs w:val="22"/>
        </w:rPr>
        <w:t xml:space="preserve"> non-relative foster </w:t>
      </w:r>
      <w:r w:rsidR="00F63C24" w:rsidRPr="005C4FD7">
        <w:rPr>
          <w:rFonts w:asciiTheme="minorHAnsi" w:hAnsiTheme="minorHAnsi" w:cstheme="minorHAnsi"/>
          <w:sz w:val="22"/>
          <w:szCs w:val="22"/>
        </w:rPr>
        <w:t xml:space="preserve">care </w:t>
      </w:r>
      <w:r w:rsidRPr="005C4FD7">
        <w:rPr>
          <w:rFonts w:asciiTheme="minorHAnsi" w:hAnsiTheme="minorHAnsi" w:cstheme="minorHAnsi"/>
          <w:sz w:val="22"/>
          <w:szCs w:val="22"/>
        </w:rPr>
        <w:t xml:space="preserve">may be </w:t>
      </w:r>
      <w:r w:rsidR="00F63C24" w:rsidRPr="005C4FD7">
        <w:rPr>
          <w:rFonts w:asciiTheme="minorHAnsi" w:hAnsiTheme="minorHAnsi" w:cstheme="minorHAnsi"/>
          <w:sz w:val="22"/>
          <w:szCs w:val="22"/>
        </w:rPr>
        <w:t xml:space="preserve">a more appropriate placement </w:t>
      </w:r>
      <w:r w:rsidR="00405A9F" w:rsidRPr="005C4FD7">
        <w:rPr>
          <w:rFonts w:asciiTheme="minorHAnsi" w:hAnsiTheme="minorHAnsi" w:cstheme="minorHAnsi"/>
          <w:sz w:val="22"/>
          <w:szCs w:val="22"/>
        </w:rPr>
        <w:br/>
      </w:r>
      <w:r w:rsidR="00F63C24" w:rsidRPr="005C4FD7">
        <w:rPr>
          <w:rFonts w:asciiTheme="minorHAnsi" w:hAnsiTheme="minorHAnsi" w:cstheme="minorHAnsi"/>
          <w:sz w:val="22"/>
          <w:szCs w:val="22"/>
        </w:rPr>
        <w:t>option</w:t>
      </w:r>
      <w:r w:rsidRPr="005C4FD7">
        <w:rPr>
          <w:rFonts w:asciiTheme="minorHAnsi" w:hAnsiTheme="minorHAnsi" w:cstheme="minorHAnsi"/>
          <w:sz w:val="22"/>
          <w:szCs w:val="22"/>
        </w:rPr>
        <w:t xml:space="preserve">: </w:t>
      </w:r>
    </w:p>
    <w:p w14:paraId="1E3EED78" w14:textId="00F707E9" w:rsidR="007D70BB" w:rsidRPr="005C4FD7" w:rsidRDefault="007D70BB" w:rsidP="007D70BB">
      <w:pPr>
        <w:pStyle w:val="ListParagraph"/>
        <w:numPr>
          <w:ilvl w:val="0"/>
          <w:numId w:val="5"/>
        </w:numPr>
        <w:spacing w:after="80"/>
        <w:ind w:left="630" w:hanging="270"/>
        <w:contextualSpacing w:val="0"/>
        <w:rPr>
          <w:rFonts w:asciiTheme="minorHAnsi" w:hAnsiTheme="minorHAnsi" w:cstheme="minorHAnsi"/>
          <w:sz w:val="22"/>
          <w:szCs w:val="22"/>
        </w:rPr>
      </w:pPr>
      <w:r w:rsidRPr="005C4FD7">
        <w:rPr>
          <w:rFonts w:asciiTheme="minorHAnsi" w:hAnsiTheme="minorHAnsi" w:cstheme="minorHAnsi"/>
          <w:sz w:val="22"/>
          <w:szCs w:val="22"/>
        </w:rPr>
        <w:t>Capacity of kinship or non-relative foster caregivers to provide adequate care (e.g. access to support, training, health or behavioral care)</w:t>
      </w:r>
      <w:r w:rsidR="00983859" w:rsidRPr="005C4FD7">
        <w:rPr>
          <w:rFonts w:asciiTheme="minorHAnsi" w:hAnsiTheme="minorHAnsi" w:cstheme="minorHAnsi"/>
          <w:sz w:val="22"/>
          <w:szCs w:val="22"/>
        </w:rPr>
        <w:t>.</w:t>
      </w:r>
    </w:p>
    <w:p w14:paraId="6F28DA6D" w14:textId="1FF72BD2" w:rsidR="007D70BB" w:rsidRPr="005C4FD7" w:rsidRDefault="007D70BB" w:rsidP="007D70BB">
      <w:pPr>
        <w:pStyle w:val="ListParagraph"/>
        <w:numPr>
          <w:ilvl w:val="0"/>
          <w:numId w:val="5"/>
        </w:numPr>
        <w:spacing w:after="80"/>
        <w:ind w:left="630" w:hanging="270"/>
        <w:contextualSpacing w:val="0"/>
        <w:rPr>
          <w:rFonts w:asciiTheme="minorHAnsi" w:hAnsiTheme="minorHAnsi" w:cstheme="minorHAnsi"/>
          <w:sz w:val="22"/>
          <w:szCs w:val="22"/>
        </w:rPr>
      </w:pPr>
      <w:r w:rsidRPr="005C4FD7">
        <w:rPr>
          <w:rFonts w:asciiTheme="minorHAnsi" w:hAnsiTheme="minorHAnsi" w:cstheme="minorHAnsi"/>
          <w:sz w:val="22"/>
          <w:szCs w:val="22"/>
        </w:rPr>
        <w:t>Likelihood of exposure to family conflict if placed with kinship caregivers</w:t>
      </w:r>
      <w:r w:rsidR="00983859" w:rsidRPr="005C4FD7">
        <w:rPr>
          <w:rFonts w:asciiTheme="minorHAnsi" w:hAnsiTheme="minorHAnsi" w:cstheme="minorHAnsi"/>
          <w:sz w:val="22"/>
          <w:szCs w:val="22"/>
        </w:rPr>
        <w:t>.</w:t>
      </w:r>
    </w:p>
    <w:p w14:paraId="0D506C88" w14:textId="6858D747" w:rsidR="007D70BB" w:rsidRPr="005C4FD7" w:rsidRDefault="007D70BB" w:rsidP="007D70BB">
      <w:pPr>
        <w:pStyle w:val="ListParagraph"/>
        <w:numPr>
          <w:ilvl w:val="0"/>
          <w:numId w:val="5"/>
        </w:numPr>
        <w:spacing w:after="80"/>
        <w:ind w:left="630" w:hanging="270"/>
        <w:contextualSpacing w:val="0"/>
        <w:rPr>
          <w:rFonts w:asciiTheme="minorHAnsi" w:hAnsiTheme="minorHAnsi" w:cstheme="minorHAnsi"/>
          <w:sz w:val="22"/>
          <w:szCs w:val="22"/>
        </w:rPr>
      </w:pPr>
      <w:r w:rsidRPr="005C4FD7">
        <w:rPr>
          <w:rFonts w:asciiTheme="minorHAnsi" w:hAnsiTheme="minorHAnsi" w:cstheme="minorHAnsi"/>
          <w:sz w:val="22"/>
          <w:szCs w:val="22"/>
        </w:rPr>
        <w:t>Potential for ongoing contact with individuals, communities, and activities that inform a child’s sense of identity, continuity, and belonging</w:t>
      </w:r>
      <w:r w:rsidR="00983859" w:rsidRPr="005C4FD7">
        <w:rPr>
          <w:rFonts w:asciiTheme="minorHAnsi" w:hAnsiTheme="minorHAnsi" w:cstheme="minorHAnsi"/>
          <w:sz w:val="22"/>
          <w:szCs w:val="22"/>
        </w:rPr>
        <w:t>.</w:t>
      </w:r>
    </w:p>
    <w:p w14:paraId="6160444B" w14:textId="3347A8C8" w:rsidR="007D70BB" w:rsidRPr="005C4FD7" w:rsidRDefault="007D70BB" w:rsidP="007D70BB">
      <w:pPr>
        <w:pStyle w:val="ListParagraph"/>
        <w:numPr>
          <w:ilvl w:val="0"/>
          <w:numId w:val="5"/>
        </w:numPr>
        <w:spacing w:after="80"/>
        <w:ind w:left="630" w:hanging="270"/>
        <w:contextualSpacing w:val="0"/>
        <w:rPr>
          <w:rFonts w:asciiTheme="minorHAnsi" w:hAnsiTheme="minorHAnsi" w:cstheme="minorHAnsi"/>
          <w:sz w:val="22"/>
          <w:szCs w:val="22"/>
        </w:rPr>
      </w:pPr>
      <w:r w:rsidRPr="005C4FD7">
        <w:rPr>
          <w:rFonts w:asciiTheme="minorHAnsi" w:hAnsiTheme="minorHAnsi" w:cstheme="minorHAnsi"/>
          <w:sz w:val="22"/>
          <w:szCs w:val="22"/>
        </w:rPr>
        <w:t>Availability of high-quality foster caregivers</w:t>
      </w:r>
      <w:r w:rsidR="00983859" w:rsidRPr="005C4FD7">
        <w:rPr>
          <w:rFonts w:asciiTheme="minorHAnsi" w:hAnsiTheme="minorHAnsi" w:cstheme="minorHAnsi"/>
          <w:sz w:val="22"/>
          <w:szCs w:val="22"/>
        </w:rPr>
        <w:t>.</w:t>
      </w:r>
    </w:p>
    <w:p w14:paraId="4528D580" w14:textId="5F22C4B1" w:rsidR="007D70BB" w:rsidRPr="005C4FD7" w:rsidRDefault="007D70BB" w:rsidP="007D70BB">
      <w:pPr>
        <w:pStyle w:val="ListParagraph"/>
        <w:numPr>
          <w:ilvl w:val="0"/>
          <w:numId w:val="5"/>
        </w:numPr>
        <w:spacing w:after="80"/>
        <w:ind w:left="630" w:hanging="270"/>
        <w:contextualSpacing w:val="0"/>
        <w:rPr>
          <w:rFonts w:asciiTheme="minorHAnsi" w:hAnsiTheme="minorHAnsi" w:cstheme="minorHAnsi"/>
          <w:sz w:val="22"/>
          <w:szCs w:val="22"/>
        </w:rPr>
      </w:pPr>
      <w:r w:rsidRPr="005C4FD7">
        <w:rPr>
          <w:rFonts w:asciiTheme="minorHAnsi" w:hAnsiTheme="minorHAnsi" w:cstheme="minorHAnsi"/>
          <w:sz w:val="22"/>
          <w:szCs w:val="22"/>
        </w:rPr>
        <w:t>Youth preference</w:t>
      </w:r>
      <w:r w:rsidR="00983859" w:rsidRPr="005C4FD7">
        <w:rPr>
          <w:rFonts w:asciiTheme="minorHAnsi" w:hAnsiTheme="minorHAnsi" w:cstheme="minorHAnsi"/>
          <w:sz w:val="22"/>
          <w:szCs w:val="22"/>
        </w:rPr>
        <w:t>.</w:t>
      </w:r>
    </w:p>
    <w:p w14:paraId="4A936AB0" w14:textId="4D3CC5E5" w:rsidR="007D70BB" w:rsidRPr="005C4FD7" w:rsidRDefault="007D70BB" w:rsidP="007D70BB">
      <w:pPr>
        <w:pStyle w:val="ListParagraph"/>
        <w:numPr>
          <w:ilvl w:val="0"/>
          <w:numId w:val="5"/>
        </w:numPr>
        <w:spacing w:after="120"/>
        <w:ind w:left="630" w:hanging="270"/>
        <w:rPr>
          <w:rFonts w:asciiTheme="minorHAnsi" w:hAnsiTheme="minorHAnsi" w:cstheme="minorHAnsi"/>
          <w:sz w:val="22"/>
          <w:szCs w:val="22"/>
        </w:rPr>
      </w:pPr>
      <w:r w:rsidRPr="005C4FD7">
        <w:rPr>
          <w:rFonts w:asciiTheme="minorHAnsi" w:hAnsiTheme="minorHAnsi" w:cstheme="minorHAnsi"/>
          <w:sz w:val="22"/>
          <w:szCs w:val="22"/>
        </w:rPr>
        <w:t>Attitudes and preferences of potential kinship caregivers.</w:t>
      </w:r>
    </w:p>
    <w:p w14:paraId="1470BDF4" w14:textId="77777777" w:rsidR="007D70BB" w:rsidRPr="005C4FD7" w:rsidRDefault="007D70BB" w:rsidP="007D70BB">
      <w:pPr>
        <w:spacing w:after="120"/>
        <w:rPr>
          <w:rFonts w:asciiTheme="minorHAnsi" w:hAnsiTheme="minorHAnsi" w:cstheme="minorBidi"/>
          <w:sz w:val="22"/>
          <w:szCs w:val="22"/>
        </w:rPr>
      </w:pPr>
      <w:r w:rsidRPr="005C4FD7">
        <w:rPr>
          <w:rFonts w:asciiTheme="minorHAnsi" w:hAnsiTheme="minorHAnsi" w:cstheme="minorHAnsi"/>
          <w:sz w:val="22"/>
          <w:szCs w:val="22"/>
        </w:rPr>
        <w:t xml:space="preserve">In addition to the above, there are assessment tools and decision-making supports for informing swift and optimal placements such as the Child and Adolescent Needs and Strengths, Treatment Outcomes Package and the Structured Decision Making (SDM®) Model in Child Protection (Casey Family Programs, 2023b). </w:t>
      </w:r>
    </w:p>
    <w:p w14:paraId="4433EF37" w14:textId="53DBF3BE" w:rsidR="007D70BB" w:rsidRPr="005C4FD7" w:rsidRDefault="002E7D31" w:rsidP="007D70BB">
      <w:pPr>
        <w:spacing w:after="120"/>
        <w:rPr>
          <w:rFonts w:asciiTheme="minorHAnsi" w:hAnsiTheme="minorHAnsi" w:cstheme="minorBidi"/>
          <w:sz w:val="22"/>
          <w:szCs w:val="22"/>
        </w:rPr>
      </w:pPr>
      <w:r w:rsidRPr="005C4FD7">
        <w:rPr>
          <w:rFonts w:asciiTheme="minorHAnsi" w:hAnsiTheme="minorHAnsi" w:cstheme="minorBidi"/>
          <w:sz w:val="22"/>
          <w:szCs w:val="22"/>
        </w:rPr>
        <w:t>S</w:t>
      </w:r>
      <w:r w:rsidR="007D70BB" w:rsidRPr="005C4FD7">
        <w:rPr>
          <w:rFonts w:asciiTheme="minorHAnsi" w:hAnsiTheme="minorHAnsi" w:cstheme="minorBidi"/>
          <w:sz w:val="22"/>
          <w:szCs w:val="22"/>
        </w:rPr>
        <w:t>tudies also point to several supports, services, or strategies that can help strengthen the placement. For example, research on the benefits of contact between parents and children in out-of-home care is limited, but suggests that well-planned, intentional contact with birth family members, or family time, can promote placement stability and successful reunification. Studies have also shown that embedding the resource family within a broader network of social support is associated with fewer placement disruptions and resource caregivers who have social support are more confident and satisfied as resource caregivers. As a result, agencies have taken steps to develop and implement resource caregiver buddy systems, peer support groups, help lines, and mentoring programs (Casey Family Programs, 2023b).</w:t>
      </w:r>
    </w:p>
    <w:p w14:paraId="567AF9A7" w14:textId="1AE95FE7" w:rsidR="002E425B" w:rsidRPr="005C4FD7" w:rsidRDefault="002E425B" w:rsidP="00B561A5">
      <w:pPr>
        <w:pStyle w:val="Heading4"/>
      </w:pPr>
      <w:r w:rsidRPr="005C4FD7">
        <w:t>Challenges Associated with Non-</w:t>
      </w:r>
      <w:r w:rsidR="00412C8F" w:rsidRPr="005C4FD7">
        <w:t>r</w:t>
      </w:r>
      <w:r w:rsidRPr="005C4FD7">
        <w:t>elative Foster Care</w:t>
      </w:r>
    </w:p>
    <w:p w14:paraId="6CACBC6D" w14:textId="66F12E49" w:rsidR="70DDA092" w:rsidRPr="005C4FD7" w:rsidRDefault="70DDA092" w:rsidP="00596FFD">
      <w:pPr>
        <w:spacing w:after="120"/>
        <w:rPr>
          <w:color w:val="000000" w:themeColor="text1"/>
          <w:sz w:val="22"/>
          <w:szCs w:val="22"/>
        </w:rPr>
      </w:pPr>
      <w:r w:rsidRPr="005C4FD7">
        <w:rPr>
          <w:color w:val="000000" w:themeColor="text1"/>
          <w:sz w:val="22"/>
          <w:szCs w:val="22"/>
        </w:rPr>
        <w:t xml:space="preserve">When weighing whether a non-relative foster placement may be preferable to a kinship placement, research points to the following challenges with or limitations of </w:t>
      </w:r>
      <w:r w:rsidR="00983859" w:rsidRPr="005C4FD7">
        <w:rPr>
          <w:color w:val="000000" w:themeColor="text1"/>
          <w:sz w:val="22"/>
          <w:szCs w:val="22"/>
        </w:rPr>
        <w:t xml:space="preserve">non-relative </w:t>
      </w:r>
      <w:r w:rsidRPr="005C4FD7">
        <w:rPr>
          <w:color w:val="000000" w:themeColor="text1"/>
          <w:sz w:val="22"/>
          <w:szCs w:val="22"/>
        </w:rPr>
        <w:t>foster care that should be considered.</w:t>
      </w:r>
    </w:p>
    <w:p w14:paraId="70664281" w14:textId="36AD5D70" w:rsidR="00AE2D30" w:rsidRPr="005C4FD7" w:rsidRDefault="70DDA092" w:rsidP="00596FFD">
      <w:pPr>
        <w:pStyle w:val="Heading5"/>
      </w:pPr>
      <w:r w:rsidRPr="005C4FD7">
        <w:t xml:space="preserve">Disruption of </w:t>
      </w:r>
      <w:r w:rsidR="00AE2D30" w:rsidRPr="005C4FD7">
        <w:t>P</w:t>
      </w:r>
      <w:r w:rsidRPr="005C4FD7">
        <w:t xml:space="preserve">rotective </w:t>
      </w:r>
      <w:r w:rsidR="00AE2D30" w:rsidRPr="005C4FD7">
        <w:t>F</w:t>
      </w:r>
      <w:r w:rsidRPr="005C4FD7">
        <w:t xml:space="preserve">amily </w:t>
      </w:r>
      <w:r w:rsidR="00AE2D30" w:rsidRPr="005C4FD7">
        <w:t>C</w:t>
      </w:r>
      <w:r w:rsidRPr="005C4FD7">
        <w:t>onnections</w:t>
      </w:r>
    </w:p>
    <w:p w14:paraId="6B878A31" w14:textId="77777777" w:rsidR="00E20DB9" w:rsidRPr="005C4FD7" w:rsidRDefault="70DDA092" w:rsidP="00E20DB9">
      <w:pPr>
        <w:spacing w:after="120"/>
        <w:rPr>
          <w:color w:val="000000" w:themeColor="text1"/>
          <w:sz w:val="22"/>
          <w:szCs w:val="22"/>
        </w:rPr>
      </w:pPr>
      <w:r w:rsidRPr="005C4FD7">
        <w:rPr>
          <w:color w:val="000000" w:themeColor="text1"/>
          <w:sz w:val="22"/>
          <w:szCs w:val="22"/>
        </w:rPr>
        <w:t>Non-relative foster care may be associated with disruption of the protective family connections that support the emotional well-being of children in out-of-home care (Font, 2014; Hu et al., 2024). For example, sibling relationships can be critical for these children by supporting a sense of connection and continuity to family and by providing emotional support—particularly for children who have suffered maltreatment, where sibling relationships may be the closest remaining relationship (Konijn et al., 2019). Relatedly, children in non-</w:t>
      </w:r>
      <w:r w:rsidR="00FE5311" w:rsidRPr="005C4FD7">
        <w:rPr>
          <w:color w:val="000000" w:themeColor="text1"/>
          <w:sz w:val="22"/>
          <w:szCs w:val="22"/>
        </w:rPr>
        <w:t>relative</w:t>
      </w:r>
      <w:r w:rsidRPr="005C4FD7">
        <w:rPr>
          <w:color w:val="000000" w:themeColor="text1"/>
          <w:sz w:val="22"/>
          <w:szCs w:val="22"/>
        </w:rPr>
        <w:t xml:space="preserve"> foster care were described as having relationships with birth family that were not as close, less positive, and characterized by lower levels of involvement in “pro-social activities and competency developing activities” (</w:t>
      </w:r>
      <w:r w:rsidR="168DCB21" w:rsidRPr="005C4FD7">
        <w:rPr>
          <w:color w:val="000000" w:themeColor="text1"/>
          <w:sz w:val="22"/>
          <w:szCs w:val="22"/>
        </w:rPr>
        <w:t>Atkinson, 2019</w:t>
      </w:r>
      <w:r w:rsidRPr="005C4FD7">
        <w:rPr>
          <w:color w:val="000000" w:themeColor="text1"/>
          <w:sz w:val="22"/>
          <w:szCs w:val="22"/>
        </w:rPr>
        <w:t xml:space="preserve">). Placement in non-relative foster care may also be associated with more complicated birth family dynamics; one study found that contact with birth parents in this context was associated with less </w:t>
      </w:r>
      <w:r w:rsidRPr="005C4FD7">
        <w:rPr>
          <w:color w:val="000000" w:themeColor="text1"/>
          <w:sz w:val="22"/>
          <w:szCs w:val="22"/>
        </w:rPr>
        <w:lastRenderedPageBreak/>
        <w:t>positive mental health outcomes when compared to children in kin</w:t>
      </w:r>
      <w:r w:rsidR="00FE5311" w:rsidRPr="005C4FD7">
        <w:rPr>
          <w:color w:val="000000" w:themeColor="text1"/>
          <w:sz w:val="22"/>
          <w:szCs w:val="22"/>
        </w:rPr>
        <w:t>ship</w:t>
      </w:r>
      <w:r w:rsidRPr="005C4FD7">
        <w:rPr>
          <w:color w:val="000000" w:themeColor="text1"/>
          <w:sz w:val="22"/>
          <w:szCs w:val="22"/>
        </w:rPr>
        <w:t xml:space="preserve"> or institutional placements (</w:t>
      </w:r>
      <w:r w:rsidR="6CB6A80C" w:rsidRPr="005C4FD7">
        <w:rPr>
          <w:color w:val="000000" w:themeColor="text1"/>
          <w:sz w:val="22"/>
          <w:szCs w:val="22"/>
        </w:rPr>
        <w:t>Touati et al., 2025</w:t>
      </w:r>
      <w:r w:rsidRPr="005C4FD7">
        <w:rPr>
          <w:color w:val="000000" w:themeColor="text1"/>
          <w:sz w:val="22"/>
          <w:szCs w:val="22"/>
        </w:rPr>
        <w:t xml:space="preserve">). </w:t>
      </w:r>
      <w:proofErr w:type="gramStart"/>
      <w:r w:rsidRPr="005C4FD7">
        <w:rPr>
          <w:color w:val="000000" w:themeColor="text1"/>
          <w:sz w:val="22"/>
          <w:szCs w:val="22"/>
        </w:rPr>
        <w:t>Taken</w:t>
      </w:r>
      <w:proofErr w:type="gramEnd"/>
      <w:r w:rsidRPr="005C4FD7">
        <w:rPr>
          <w:color w:val="000000" w:themeColor="text1"/>
          <w:sz w:val="22"/>
          <w:szCs w:val="22"/>
        </w:rPr>
        <w:t xml:space="preserve"> together, these findings suggest that non-relative foster care can coincide with reduced continuity of key relationships and </w:t>
      </w:r>
      <w:proofErr w:type="gramStart"/>
      <w:r w:rsidRPr="005C4FD7">
        <w:rPr>
          <w:color w:val="000000" w:themeColor="text1"/>
          <w:sz w:val="22"/>
          <w:szCs w:val="22"/>
        </w:rPr>
        <w:t>supports</w:t>
      </w:r>
      <w:proofErr w:type="gramEnd"/>
      <w:r w:rsidRPr="005C4FD7">
        <w:rPr>
          <w:color w:val="000000" w:themeColor="text1"/>
          <w:sz w:val="22"/>
          <w:szCs w:val="22"/>
        </w:rPr>
        <w:t xml:space="preserve"> that may be protective for child well-being.</w:t>
      </w:r>
      <w:r w:rsidR="00E20DB9" w:rsidRPr="005C4FD7">
        <w:rPr>
          <w:color w:val="000000" w:themeColor="text1"/>
          <w:sz w:val="22"/>
          <w:szCs w:val="22"/>
        </w:rPr>
        <w:t xml:space="preserve"> </w:t>
      </w:r>
    </w:p>
    <w:p w14:paraId="1B20F416" w14:textId="3C3E5397" w:rsidR="00D01732" w:rsidRPr="005C4FD7" w:rsidRDefault="00E20DB9" w:rsidP="00C11D63">
      <w:pPr>
        <w:spacing w:after="120"/>
        <w:rPr>
          <w:rFonts w:asciiTheme="minorHAnsi" w:hAnsiTheme="minorHAnsi" w:cstheme="minorBidi"/>
          <w:sz w:val="22"/>
          <w:szCs w:val="22"/>
        </w:rPr>
      </w:pPr>
      <w:r w:rsidRPr="005C4FD7">
        <w:rPr>
          <w:rFonts w:asciiTheme="minorHAnsi" w:hAnsiTheme="minorHAnsi" w:cstheme="minorBidi"/>
          <w:sz w:val="22"/>
          <w:szCs w:val="22"/>
        </w:rPr>
        <w:t xml:space="preserve">Of note, studies have found that both kinship and non-relative foster care can potentially negatively impact children due to complicated family dynamics or disruption of family connections (see: Challenges associated with Kinship Care: Family Dynamics). </w:t>
      </w:r>
    </w:p>
    <w:p w14:paraId="0D238282" w14:textId="7CE04110" w:rsidR="00415F7A" w:rsidRPr="005C4FD7" w:rsidRDefault="70DDA092" w:rsidP="008B7BCF">
      <w:pPr>
        <w:pStyle w:val="Heading5"/>
      </w:pPr>
      <w:r w:rsidRPr="005C4FD7">
        <w:t xml:space="preserve">Greater </w:t>
      </w:r>
      <w:r w:rsidR="00094424" w:rsidRPr="005C4FD7">
        <w:t>P</w:t>
      </w:r>
      <w:r w:rsidRPr="005C4FD7">
        <w:t xml:space="preserve">lacement </w:t>
      </w:r>
      <w:r w:rsidR="00094424" w:rsidRPr="005C4FD7">
        <w:t>I</w:t>
      </w:r>
      <w:r w:rsidRPr="005C4FD7">
        <w:t xml:space="preserve">nstability and </w:t>
      </w:r>
      <w:r w:rsidR="00736CA5" w:rsidRPr="005C4FD7">
        <w:t>D</w:t>
      </w:r>
      <w:r w:rsidRPr="005C4FD7">
        <w:t xml:space="preserve">ownstream </w:t>
      </w:r>
      <w:r w:rsidR="00736CA5" w:rsidRPr="005C4FD7">
        <w:t>R</w:t>
      </w:r>
      <w:r w:rsidRPr="005C4FD7">
        <w:t>isks</w:t>
      </w:r>
    </w:p>
    <w:p w14:paraId="44DCE704" w14:textId="65EEDAEE" w:rsidR="70DDA092" w:rsidRPr="005C4FD7" w:rsidRDefault="70DDA092" w:rsidP="007C1355">
      <w:pPr>
        <w:spacing w:after="120"/>
        <w:rPr>
          <w:color w:val="000000" w:themeColor="text1"/>
          <w:sz w:val="22"/>
          <w:szCs w:val="22"/>
        </w:rPr>
      </w:pPr>
      <w:r w:rsidRPr="005C4FD7">
        <w:rPr>
          <w:color w:val="000000" w:themeColor="text1"/>
          <w:sz w:val="22"/>
          <w:szCs w:val="22"/>
        </w:rPr>
        <w:t>Greater placement instability in non-relative foster placements is reported across studies included in th</w:t>
      </w:r>
      <w:r w:rsidR="00103965" w:rsidRPr="005C4FD7">
        <w:rPr>
          <w:color w:val="000000" w:themeColor="text1"/>
          <w:sz w:val="22"/>
          <w:szCs w:val="22"/>
        </w:rPr>
        <w:t>e scoping</w:t>
      </w:r>
      <w:r w:rsidRPr="005C4FD7">
        <w:rPr>
          <w:color w:val="000000" w:themeColor="text1"/>
          <w:sz w:val="22"/>
          <w:szCs w:val="22"/>
        </w:rPr>
        <w:t xml:space="preserve"> review (</w:t>
      </w:r>
      <w:r w:rsidR="29581CDD" w:rsidRPr="005C4FD7">
        <w:rPr>
          <w:color w:val="000000" w:themeColor="text1"/>
          <w:sz w:val="22"/>
          <w:szCs w:val="22"/>
        </w:rPr>
        <w:t>Font</w:t>
      </w:r>
      <w:r w:rsidRPr="005C4FD7">
        <w:rPr>
          <w:color w:val="000000" w:themeColor="text1"/>
          <w:sz w:val="22"/>
          <w:szCs w:val="22"/>
        </w:rPr>
        <w:t>,</w:t>
      </w:r>
      <w:r w:rsidR="47C5A719" w:rsidRPr="005C4FD7">
        <w:rPr>
          <w:color w:val="000000" w:themeColor="text1"/>
          <w:sz w:val="22"/>
          <w:szCs w:val="22"/>
        </w:rPr>
        <w:t xml:space="preserve"> 2014;</w:t>
      </w:r>
      <w:r w:rsidRPr="005C4FD7">
        <w:rPr>
          <w:color w:val="000000" w:themeColor="text1"/>
          <w:sz w:val="22"/>
          <w:szCs w:val="22"/>
        </w:rPr>
        <w:t xml:space="preserve"> </w:t>
      </w:r>
      <w:r w:rsidR="00103965" w:rsidRPr="005C4FD7">
        <w:rPr>
          <w:rFonts w:eastAsia="Aptos Narrow"/>
          <w:color w:val="242424"/>
          <w:sz w:val="22"/>
          <w:szCs w:val="22"/>
        </w:rPr>
        <w:t xml:space="preserve">Gendron-Cloutier et al., 2024; </w:t>
      </w:r>
      <w:r w:rsidR="00415F7A" w:rsidRPr="005C4FD7">
        <w:rPr>
          <w:color w:val="000000" w:themeColor="text1"/>
          <w:sz w:val="22"/>
          <w:szCs w:val="22"/>
        </w:rPr>
        <w:t xml:space="preserve">Konijn et al., 2019; Sattler et al., 2023; </w:t>
      </w:r>
      <w:r w:rsidR="5898C566" w:rsidRPr="005C4FD7">
        <w:rPr>
          <w:color w:val="000000" w:themeColor="text1"/>
          <w:sz w:val="22"/>
          <w:szCs w:val="22"/>
        </w:rPr>
        <w:t>Simmon</w:t>
      </w:r>
      <w:r w:rsidR="785B107E" w:rsidRPr="005C4FD7">
        <w:rPr>
          <w:color w:val="000000" w:themeColor="text1"/>
          <w:sz w:val="22"/>
          <w:szCs w:val="22"/>
        </w:rPr>
        <w:t>d</w:t>
      </w:r>
      <w:r w:rsidR="5898C566" w:rsidRPr="005C4FD7">
        <w:rPr>
          <w:color w:val="000000" w:themeColor="text1"/>
          <w:sz w:val="22"/>
          <w:szCs w:val="22"/>
        </w:rPr>
        <w:t>s et al., 2019</w:t>
      </w:r>
      <w:r w:rsidR="7D0994D3" w:rsidRPr="005C4FD7">
        <w:rPr>
          <w:color w:val="000000" w:themeColor="text1"/>
          <w:sz w:val="22"/>
          <w:szCs w:val="22"/>
        </w:rPr>
        <w:t>;</w:t>
      </w:r>
      <w:r w:rsidRPr="005C4FD7">
        <w:rPr>
          <w:color w:val="000000" w:themeColor="text1"/>
          <w:sz w:val="22"/>
          <w:szCs w:val="22"/>
        </w:rPr>
        <w:t xml:space="preserve"> </w:t>
      </w:r>
      <w:r w:rsidR="00415F7A" w:rsidRPr="005C4FD7">
        <w:rPr>
          <w:color w:val="000000" w:themeColor="text1"/>
          <w:sz w:val="22"/>
          <w:szCs w:val="22"/>
        </w:rPr>
        <w:t>Wheeler &amp; Vollet, 2017</w:t>
      </w:r>
      <w:r w:rsidRPr="005C4FD7">
        <w:rPr>
          <w:color w:val="000000" w:themeColor="text1"/>
          <w:sz w:val="22"/>
          <w:szCs w:val="22"/>
        </w:rPr>
        <w:t>). In turn, placement instability has been linked to higher trajectories of psychopathology (</w:t>
      </w:r>
      <w:r w:rsidR="61AD88D8" w:rsidRPr="005C4FD7">
        <w:rPr>
          <w:color w:val="000000" w:themeColor="text1"/>
          <w:sz w:val="22"/>
          <w:szCs w:val="22"/>
        </w:rPr>
        <w:t>Hong et al., 2022</w:t>
      </w:r>
      <w:r w:rsidRPr="005C4FD7">
        <w:rPr>
          <w:color w:val="000000" w:themeColor="text1"/>
          <w:sz w:val="22"/>
          <w:szCs w:val="22"/>
        </w:rPr>
        <w:t xml:space="preserve">), </w:t>
      </w:r>
      <w:r w:rsidR="00BA5BCC" w:rsidRPr="005C4FD7">
        <w:rPr>
          <w:color w:val="000000" w:themeColor="text1"/>
          <w:sz w:val="22"/>
          <w:szCs w:val="22"/>
        </w:rPr>
        <w:t xml:space="preserve">as well as a </w:t>
      </w:r>
      <w:r w:rsidRPr="005C4FD7">
        <w:rPr>
          <w:color w:val="000000" w:themeColor="text1"/>
          <w:sz w:val="22"/>
          <w:szCs w:val="22"/>
        </w:rPr>
        <w:t xml:space="preserve">higher probability of imprisonment, which may indicate potential longer-term differences in outcomes for youth who experience instability (Sattler et al., 2023). Overall, this evidence </w:t>
      </w:r>
      <w:r w:rsidR="00F51132" w:rsidRPr="005C4FD7">
        <w:rPr>
          <w:color w:val="000000" w:themeColor="text1"/>
          <w:sz w:val="22"/>
          <w:szCs w:val="22"/>
        </w:rPr>
        <w:t xml:space="preserve">(and evidence from Question #1 above) </w:t>
      </w:r>
      <w:r w:rsidRPr="005C4FD7">
        <w:rPr>
          <w:color w:val="000000" w:themeColor="text1"/>
          <w:sz w:val="22"/>
          <w:szCs w:val="22"/>
        </w:rPr>
        <w:t xml:space="preserve">suggests that non-relative foster care placement is often </w:t>
      </w:r>
      <w:r w:rsidR="00F51132" w:rsidRPr="005C4FD7">
        <w:rPr>
          <w:color w:val="000000" w:themeColor="text1"/>
          <w:sz w:val="22"/>
          <w:szCs w:val="22"/>
        </w:rPr>
        <w:t>associated with</w:t>
      </w:r>
      <w:r w:rsidRPr="005C4FD7">
        <w:rPr>
          <w:color w:val="000000" w:themeColor="text1"/>
          <w:sz w:val="22"/>
          <w:szCs w:val="22"/>
        </w:rPr>
        <w:t xml:space="preserve"> higher </w:t>
      </w:r>
      <w:r w:rsidR="00F51132" w:rsidRPr="005C4FD7">
        <w:rPr>
          <w:color w:val="000000" w:themeColor="text1"/>
          <w:sz w:val="22"/>
          <w:szCs w:val="22"/>
        </w:rPr>
        <w:t xml:space="preserve">placement </w:t>
      </w:r>
      <w:r w:rsidRPr="005C4FD7">
        <w:rPr>
          <w:color w:val="000000" w:themeColor="text1"/>
          <w:sz w:val="22"/>
          <w:szCs w:val="22"/>
        </w:rPr>
        <w:t>instability, and that instability itself is associated with a range of adverse outcomes</w:t>
      </w:r>
      <w:r w:rsidR="00094424" w:rsidRPr="005C4FD7">
        <w:rPr>
          <w:color w:val="000000" w:themeColor="text1"/>
          <w:sz w:val="22"/>
          <w:szCs w:val="22"/>
        </w:rPr>
        <w:t xml:space="preserve"> in both the short</w:t>
      </w:r>
      <w:r w:rsidR="00F51132" w:rsidRPr="005C4FD7">
        <w:rPr>
          <w:color w:val="000000" w:themeColor="text1"/>
          <w:sz w:val="22"/>
          <w:szCs w:val="22"/>
        </w:rPr>
        <w:t>-</w:t>
      </w:r>
      <w:r w:rsidR="00094424" w:rsidRPr="005C4FD7">
        <w:rPr>
          <w:color w:val="000000" w:themeColor="text1"/>
          <w:sz w:val="22"/>
          <w:szCs w:val="22"/>
        </w:rPr>
        <w:t xml:space="preserve"> and long</w:t>
      </w:r>
      <w:r w:rsidR="00F51132" w:rsidRPr="005C4FD7">
        <w:rPr>
          <w:color w:val="000000" w:themeColor="text1"/>
          <w:sz w:val="22"/>
          <w:szCs w:val="22"/>
        </w:rPr>
        <w:t>-</w:t>
      </w:r>
      <w:r w:rsidR="00094424" w:rsidRPr="005C4FD7">
        <w:rPr>
          <w:color w:val="000000" w:themeColor="text1"/>
          <w:sz w:val="22"/>
          <w:szCs w:val="22"/>
        </w:rPr>
        <w:t>term</w:t>
      </w:r>
      <w:r w:rsidRPr="005C4FD7">
        <w:rPr>
          <w:color w:val="000000" w:themeColor="text1"/>
          <w:sz w:val="22"/>
          <w:szCs w:val="22"/>
        </w:rPr>
        <w:t>.</w:t>
      </w:r>
    </w:p>
    <w:p w14:paraId="7B2ED040" w14:textId="7DE1E147" w:rsidR="00415F7A" w:rsidRPr="005C4FD7" w:rsidRDefault="00094424" w:rsidP="008B7BCF">
      <w:pPr>
        <w:pStyle w:val="Heading5"/>
      </w:pPr>
      <w:r w:rsidRPr="005C4FD7">
        <w:t>Poorer</w:t>
      </w:r>
      <w:r w:rsidR="70DDA092" w:rsidRPr="005C4FD7">
        <w:t xml:space="preserve"> </w:t>
      </w:r>
      <w:r w:rsidRPr="005C4FD7">
        <w:t>S</w:t>
      </w:r>
      <w:r w:rsidR="70DDA092" w:rsidRPr="005C4FD7">
        <w:t>ocio-</w:t>
      </w:r>
      <w:r w:rsidRPr="005C4FD7">
        <w:t>E</w:t>
      </w:r>
      <w:r w:rsidR="70DDA092" w:rsidRPr="005C4FD7">
        <w:t xml:space="preserve">motional and </w:t>
      </w:r>
      <w:r w:rsidR="00736CA5" w:rsidRPr="005C4FD7">
        <w:t>B</w:t>
      </w:r>
      <w:r w:rsidR="70DDA092" w:rsidRPr="005C4FD7">
        <w:t xml:space="preserve">ehavioral </w:t>
      </w:r>
      <w:r w:rsidR="00736CA5" w:rsidRPr="005C4FD7">
        <w:t>O</w:t>
      </w:r>
      <w:r w:rsidR="70DDA092" w:rsidRPr="005C4FD7">
        <w:t xml:space="preserve">utcomes </w:t>
      </w:r>
    </w:p>
    <w:p w14:paraId="55442381" w14:textId="25355EFD" w:rsidR="70DDA092" w:rsidRPr="005C4FD7" w:rsidRDefault="00490C42" w:rsidP="007C1355">
      <w:pPr>
        <w:spacing w:after="120"/>
        <w:rPr>
          <w:color w:val="000000" w:themeColor="text1"/>
          <w:sz w:val="22"/>
          <w:szCs w:val="22"/>
        </w:rPr>
      </w:pPr>
      <w:r w:rsidRPr="005C4FD7">
        <w:rPr>
          <w:color w:val="000000" w:themeColor="text1"/>
          <w:sz w:val="22"/>
          <w:szCs w:val="22"/>
        </w:rPr>
        <w:t>Studies</w:t>
      </w:r>
      <w:r w:rsidR="70DDA092" w:rsidRPr="005C4FD7">
        <w:rPr>
          <w:color w:val="000000" w:themeColor="text1"/>
          <w:sz w:val="22"/>
          <w:szCs w:val="22"/>
        </w:rPr>
        <w:t xml:space="preserve"> included in th</w:t>
      </w:r>
      <w:r w:rsidR="00F51132" w:rsidRPr="005C4FD7">
        <w:rPr>
          <w:color w:val="000000" w:themeColor="text1"/>
          <w:sz w:val="22"/>
          <w:szCs w:val="22"/>
        </w:rPr>
        <w:t>e scoping</w:t>
      </w:r>
      <w:r w:rsidR="70DDA092" w:rsidRPr="005C4FD7">
        <w:rPr>
          <w:color w:val="000000" w:themeColor="text1"/>
          <w:sz w:val="22"/>
          <w:szCs w:val="22"/>
        </w:rPr>
        <w:t xml:space="preserve"> review indicate</w:t>
      </w:r>
      <w:r w:rsidR="00F51132" w:rsidRPr="005C4FD7">
        <w:rPr>
          <w:color w:val="000000" w:themeColor="text1"/>
          <w:sz w:val="22"/>
          <w:szCs w:val="22"/>
        </w:rPr>
        <w:t xml:space="preserve"> that</w:t>
      </w:r>
      <w:r w:rsidR="70DDA092" w:rsidRPr="005C4FD7">
        <w:rPr>
          <w:color w:val="000000" w:themeColor="text1"/>
          <w:sz w:val="22"/>
          <w:szCs w:val="22"/>
        </w:rPr>
        <w:t xml:space="preserve"> children in non-relative foster care tend to show </w:t>
      </w:r>
      <w:r w:rsidR="00425FC0" w:rsidRPr="005C4FD7">
        <w:rPr>
          <w:color w:val="000000" w:themeColor="text1"/>
          <w:sz w:val="22"/>
          <w:szCs w:val="22"/>
        </w:rPr>
        <w:t>poorer</w:t>
      </w:r>
      <w:r w:rsidR="70DDA092" w:rsidRPr="005C4FD7">
        <w:rPr>
          <w:color w:val="000000" w:themeColor="text1"/>
          <w:sz w:val="22"/>
          <w:szCs w:val="22"/>
        </w:rPr>
        <w:t xml:space="preserve"> socio-emotional and behavioral outcomes when compared to their </w:t>
      </w:r>
      <w:r w:rsidRPr="005C4FD7">
        <w:rPr>
          <w:color w:val="000000" w:themeColor="text1"/>
          <w:sz w:val="22"/>
          <w:szCs w:val="22"/>
        </w:rPr>
        <w:t>children</w:t>
      </w:r>
      <w:r w:rsidR="70DDA092" w:rsidRPr="005C4FD7">
        <w:rPr>
          <w:color w:val="000000" w:themeColor="text1"/>
          <w:sz w:val="22"/>
          <w:szCs w:val="22"/>
        </w:rPr>
        <w:t xml:space="preserve"> in kinship care (</w:t>
      </w:r>
      <w:r w:rsidRPr="005C4FD7">
        <w:rPr>
          <w:rFonts w:eastAsia="Aptos Narrow"/>
          <w:color w:val="242424"/>
          <w:sz w:val="22"/>
          <w:szCs w:val="22"/>
        </w:rPr>
        <w:t xml:space="preserve">Atkinson, 2019; </w:t>
      </w:r>
      <w:r w:rsidR="00425FC0" w:rsidRPr="005C4FD7">
        <w:rPr>
          <w:color w:val="000000" w:themeColor="text1"/>
          <w:sz w:val="22"/>
          <w:szCs w:val="22"/>
        </w:rPr>
        <w:t xml:space="preserve">Hong et al., 2022; Hu et al., 2024; Konijn et al., 2019; Poitras et al., 2022; </w:t>
      </w:r>
      <w:r w:rsidR="49EEBAA5" w:rsidRPr="005C4FD7">
        <w:rPr>
          <w:rFonts w:eastAsia="Aptos Narrow"/>
          <w:color w:val="242424"/>
          <w:sz w:val="22"/>
          <w:szCs w:val="22"/>
        </w:rPr>
        <w:t>Rabassa &amp; Fuentes-Pelae</w:t>
      </w:r>
      <w:r w:rsidR="7F986AE1" w:rsidRPr="005C4FD7">
        <w:rPr>
          <w:rFonts w:eastAsia="Aptos Narrow"/>
          <w:color w:val="242424"/>
          <w:sz w:val="22"/>
          <w:szCs w:val="22"/>
        </w:rPr>
        <w:t>z</w:t>
      </w:r>
      <w:r w:rsidR="49EEBAA5" w:rsidRPr="005C4FD7">
        <w:rPr>
          <w:rFonts w:eastAsia="Aptos Narrow"/>
          <w:color w:val="242424"/>
          <w:sz w:val="22"/>
          <w:szCs w:val="22"/>
        </w:rPr>
        <w:t>, 2023;</w:t>
      </w:r>
      <w:r w:rsidR="70DDA092" w:rsidRPr="005C4FD7">
        <w:rPr>
          <w:color w:val="000000" w:themeColor="text1"/>
          <w:sz w:val="22"/>
          <w:szCs w:val="22"/>
        </w:rPr>
        <w:t xml:space="preserve"> </w:t>
      </w:r>
      <w:r w:rsidR="15F337DB" w:rsidRPr="005C4FD7">
        <w:rPr>
          <w:color w:val="000000" w:themeColor="text1"/>
          <w:sz w:val="22"/>
          <w:szCs w:val="22"/>
        </w:rPr>
        <w:t>Simmonds et al., 2019</w:t>
      </w:r>
      <w:r w:rsidR="70DDA092" w:rsidRPr="005C4FD7">
        <w:rPr>
          <w:color w:val="000000" w:themeColor="text1"/>
          <w:sz w:val="22"/>
          <w:szCs w:val="22"/>
        </w:rPr>
        <w:t xml:space="preserve">). These findings </w:t>
      </w:r>
      <w:r w:rsidRPr="005C4FD7">
        <w:rPr>
          <w:color w:val="000000" w:themeColor="text1"/>
          <w:sz w:val="22"/>
          <w:szCs w:val="22"/>
        </w:rPr>
        <w:t xml:space="preserve">(and evidence from Question #1 above) </w:t>
      </w:r>
      <w:r w:rsidR="70DDA092" w:rsidRPr="005C4FD7">
        <w:rPr>
          <w:color w:val="000000" w:themeColor="text1"/>
          <w:sz w:val="22"/>
          <w:szCs w:val="22"/>
        </w:rPr>
        <w:t>suggest that</w:t>
      </w:r>
      <w:r w:rsidRPr="005C4FD7">
        <w:rPr>
          <w:color w:val="000000" w:themeColor="text1"/>
          <w:sz w:val="22"/>
          <w:szCs w:val="22"/>
        </w:rPr>
        <w:t xml:space="preserve"> </w:t>
      </w:r>
      <w:r w:rsidR="70DDA092" w:rsidRPr="005C4FD7">
        <w:rPr>
          <w:color w:val="000000" w:themeColor="text1"/>
          <w:sz w:val="22"/>
          <w:szCs w:val="22"/>
        </w:rPr>
        <w:t>non-relative foster care is correlated with comparatively poorer socio-emotional functioning for children, although the direction and magnitude of differences may vary by context and population.</w:t>
      </w:r>
    </w:p>
    <w:p w14:paraId="0A7E5822" w14:textId="31ADC653" w:rsidR="00CD2189" w:rsidRPr="005C4FD7" w:rsidRDefault="70DDA092" w:rsidP="00556406">
      <w:pPr>
        <w:pStyle w:val="Heading5"/>
      </w:pPr>
      <w:r w:rsidRPr="005C4FD7">
        <w:t>System-</w:t>
      </w:r>
      <w:r w:rsidR="00556406" w:rsidRPr="005C4FD7">
        <w:t>L</w:t>
      </w:r>
      <w:r w:rsidRPr="005C4FD7">
        <w:t xml:space="preserve">evel </w:t>
      </w:r>
      <w:r w:rsidR="00556406" w:rsidRPr="005C4FD7">
        <w:t>C</w:t>
      </w:r>
      <w:r w:rsidRPr="005C4FD7">
        <w:t>onstraints</w:t>
      </w:r>
    </w:p>
    <w:p w14:paraId="7675E3F1" w14:textId="37F6DAF1" w:rsidR="00CD2189" w:rsidRPr="005C4FD7" w:rsidRDefault="70DDA092" w:rsidP="007C1355">
      <w:pPr>
        <w:spacing w:after="120"/>
        <w:rPr>
          <w:sz w:val="22"/>
          <w:szCs w:val="22"/>
        </w:rPr>
      </w:pPr>
      <w:r w:rsidRPr="005C4FD7">
        <w:rPr>
          <w:sz w:val="22"/>
          <w:szCs w:val="22"/>
        </w:rPr>
        <w:t>Foster care systems may experience additional challenges that complicate care conditions. For example, one 2025 study from Australia notes that a dearth of foster carers is a chronic issue for all Western jurisdictions, alongside challenges in providing stable placements (</w:t>
      </w:r>
      <w:r w:rsidR="25D58444" w:rsidRPr="005C4FD7">
        <w:rPr>
          <w:sz w:val="22"/>
          <w:szCs w:val="22"/>
        </w:rPr>
        <w:t>Haysom et al., 2025</w:t>
      </w:r>
      <w:r w:rsidRPr="005C4FD7">
        <w:rPr>
          <w:sz w:val="22"/>
          <w:szCs w:val="22"/>
        </w:rPr>
        <w:t xml:space="preserve">). </w:t>
      </w:r>
      <w:r w:rsidR="00983859" w:rsidRPr="005C4FD7">
        <w:rPr>
          <w:sz w:val="22"/>
          <w:szCs w:val="22"/>
        </w:rPr>
        <w:t>Non-relative f</w:t>
      </w:r>
      <w:r w:rsidRPr="005C4FD7">
        <w:rPr>
          <w:sz w:val="22"/>
          <w:szCs w:val="22"/>
        </w:rPr>
        <w:t xml:space="preserve">oster carers may also </w:t>
      </w:r>
      <w:r w:rsidR="001145F5" w:rsidRPr="005C4FD7">
        <w:rPr>
          <w:sz w:val="22"/>
          <w:szCs w:val="22"/>
        </w:rPr>
        <w:t>experience</w:t>
      </w:r>
      <w:r w:rsidRPr="005C4FD7">
        <w:rPr>
          <w:sz w:val="22"/>
          <w:szCs w:val="22"/>
        </w:rPr>
        <w:t xml:space="preserve"> challenges with child welfare systems, including </w:t>
      </w:r>
      <w:r w:rsidRPr="005E456F">
        <w:rPr>
          <w:sz w:val="22"/>
          <w:szCs w:val="22"/>
        </w:rPr>
        <w:t>“contradictory expectations from the State, significant personal costs arising from lack of voice, disrespect from paid professionals and fear the child in their care may be suddenly removed”</w:t>
      </w:r>
      <w:r w:rsidRPr="005C4FD7">
        <w:rPr>
          <w:i/>
          <w:iCs/>
          <w:sz w:val="22"/>
          <w:szCs w:val="22"/>
        </w:rPr>
        <w:t xml:space="preserve"> </w:t>
      </w:r>
      <w:r w:rsidRPr="005C4FD7">
        <w:rPr>
          <w:sz w:val="22"/>
          <w:szCs w:val="22"/>
        </w:rPr>
        <w:t>(</w:t>
      </w:r>
      <w:r w:rsidR="01F995DD" w:rsidRPr="005C4FD7">
        <w:rPr>
          <w:sz w:val="22"/>
          <w:szCs w:val="22"/>
        </w:rPr>
        <w:t>Haysom et al., 2025</w:t>
      </w:r>
      <w:r w:rsidRPr="005C4FD7">
        <w:rPr>
          <w:sz w:val="22"/>
          <w:szCs w:val="22"/>
        </w:rPr>
        <w:t xml:space="preserve">, p.1). Agencies may also dispense </w:t>
      </w:r>
      <w:r w:rsidRPr="005E456F">
        <w:rPr>
          <w:sz w:val="22"/>
          <w:szCs w:val="22"/>
        </w:rPr>
        <w:t>“poor case work, bans on family time for no apparent reason, restrictions about foster carers meeting with and getting to parents”</w:t>
      </w:r>
      <w:r w:rsidRPr="005C4FD7">
        <w:rPr>
          <w:sz w:val="22"/>
          <w:szCs w:val="22"/>
        </w:rPr>
        <w:t xml:space="preserve"> that can affect the quality of care (</w:t>
      </w:r>
      <w:r w:rsidR="57590A0D" w:rsidRPr="005C4FD7">
        <w:rPr>
          <w:sz w:val="22"/>
          <w:szCs w:val="22"/>
        </w:rPr>
        <w:t>Foote et al., 2025</w:t>
      </w:r>
      <w:r w:rsidRPr="005C4FD7">
        <w:rPr>
          <w:sz w:val="22"/>
          <w:szCs w:val="22"/>
        </w:rPr>
        <w:t>, p. 8). These conditions may be relevant to placement continuity and the caregiving environment even when non-relative foster care offers greater resource access and oversight.</w:t>
      </w:r>
    </w:p>
    <w:p w14:paraId="5BA940CE" w14:textId="77777777" w:rsidR="00341E0F" w:rsidRPr="005C4FD7" w:rsidRDefault="00341E0F">
      <w:pPr>
        <w:rPr>
          <w:rFonts w:asciiTheme="minorHAnsi" w:hAnsiTheme="minorHAnsi" w:cstheme="minorHAnsi"/>
          <w:sz w:val="22"/>
          <w:szCs w:val="22"/>
        </w:rPr>
      </w:pPr>
      <w:r w:rsidRPr="005C4FD7">
        <w:rPr>
          <w:rFonts w:asciiTheme="minorHAnsi" w:hAnsiTheme="minorHAnsi" w:cstheme="minorHAnsi"/>
          <w:sz w:val="22"/>
          <w:szCs w:val="22"/>
        </w:rPr>
        <w:br w:type="page"/>
      </w:r>
    </w:p>
    <w:p w14:paraId="694014AF" w14:textId="77777777" w:rsidR="00894BDF" w:rsidRPr="005C4FD7" w:rsidRDefault="00894BDF" w:rsidP="00F35C9B">
      <w:pPr>
        <w:spacing w:after="120"/>
        <w:rPr>
          <w:rFonts w:asciiTheme="minorHAnsi" w:hAnsiTheme="minorHAnsi" w:cstheme="minorHAnsi"/>
          <w:sz w:val="22"/>
          <w:szCs w:val="22"/>
        </w:rPr>
        <w:sectPr w:rsidR="00894BDF" w:rsidRPr="005C4FD7" w:rsidSect="00DF08DB">
          <w:headerReference w:type="default" r:id="rId21"/>
          <w:footnotePr>
            <w:numFmt w:val="chicago"/>
          </w:footnotePr>
          <w:pgSz w:w="12240" w:h="15840"/>
          <w:pgMar w:top="1440" w:right="1080" w:bottom="1440" w:left="1080" w:header="720" w:footer="432" w:gutter="0"/>
          <w:cols w:space="720"/>
          <w:docGrid w:linePitch="360"/>
        </w:sectPr>
      </w:pPr>
    </w:p>
    <w:p w14:paraId="0122A958" w14:textId="77777777" w:rsidR="00F35C9B" w:rsidRPr="005C4FD7" w:rsidRDefault="00F35C9B" w:rsidP="00F35C9B">
      <w:pPr>
        <w:spacing w:after="120"/>
        <w:rPr>
          <w:rFonts w:asciiTheme="minorHAnsi" w:hAnsiTheme="minorHAnsi" w:cstheme="minorHAnsi"/>
          <w:sz w:val="22"/>
          <w:szCs w:val="22"/>
        </w:rPr>
      </w:pPr>
    </w:p>
    <w:p w14:paraId="23830629" w14:textId="77777777" w:rsidR="00341E0F" w:rsidRPr="005C4FD7" w:rsidRDefault="00341E0F" w:rsidP="00F35C9B">
      <w:pPr>
        <w:spacing w:after="120"/>
        <w:rPr>
          <w:rFonts w:asciiTheme="minorHAnsi" w:hAnsiTheme="minorHAnsi" w:cstheme="minorHAnsi"/>
          <w:sz w:val="22"/>
          <w:szCs w:val="22"/>
        </w:rPr>
      </w:pPr>
    </w:p>
    <w:p w14:paraId="0048174E" w14:textId="77777777" w:rsidR="00341E0F" w:rsidRPr="005C4FD7" w:rsidRDefault="00341E0F" w:rsidP="00F35C9B">
      <w:pPr>
        <w:spacing w:after="120"/>
        <w:rPr>
          <w:rFonts w:asciiTheme="minorHAnsi" w:hAnsiTheme="minorHAnsi" w:cstheme="minorHAnsi"/>
          <w:sz w:val="22"/>
          <w:szCs w:val="22"/>
        </w:rPr>
      </w:pPr>
    </w:p>
    <w:p w14:paraId="3AAB676D" w14:textId="77777777" w:rsidR="00341E0F" w:rsidRPr="005C4FD7" w:rsidRDefault="00341E0F" w:rsidP="00F35C9B">
      <w:pPr>
        <w:spacing w:after="120"/>
        <w:rPr>
          <w:rFonts w:asciiTheme="minorHAnsi" w:hAnsiTheme="minorHAnsi" w:cstheme="minorHAnsi"/>
          <w:sz w:val="22"/>
          <w:szCs w:val="22"/>
        </w:rPr>
      </w:pPr>
    </w:p>
    <w:p w14:paraId="502AE075" w14:textId="77777777" w:rsidR="00341E0F" w:rsidRPr="005C4FD7" w:rsidRDefault="00341E0F" w:rsidP="00F35C9B">
      <w:pPr>
        <w:spacing w:after="120"/>
        <w:rPr>
          <w:rFonts w:asciiTheme="minorHAnsi" w:hAnsiTheme="minorHAnsi" w:cstheme="minorHAnsi"/>
          <w:sz w:val="22"/>
          <w:szCs w:val="22"/>
        </w:rPr>
      </w:pPr>
    </w:p>
    <w:p w14:paraId="71C8FAA7" w14:textId="77777777" w:rsidR="00061523" w:rsidRPr="005C4FD7" w:rsidRDefault="00061523" w:rsidP="00061523"/>
    <w:p w14:paraId="13A2FAB6" w14:textId="77777777" w:rsidR="00061523" w:rsidRPr="005C4FD7" w:rsidRDefault="00061523" w:rsidP="00061523"/>
    <w:p w14:paraId="3C497060" w14:textId="4644BB33" w:rsidR="00DD52B0" w:rsidRPr="005C4FD7" w:rsidRDefault="00DD52B0" w:rsidP="00E826DF">
      <w:pPr>
        <w:pStyle w:val="Heading1"/>
        <w:jc w:val="center"/>
        <w:rPr>
          <w:rFonts w:ascii="Arial" w:hAnsi="Arial" w:cs="Arial"/>
          <w:sz w:val="144"/>
          <w:szCs w:val="144"/>
        </w:rPr>
      </w:pPr>
      <w:bookmarkStart w:id="19" w:name="_Toc220067988"/>
      <w:r w:rsidRPr="005C4FD7">
        <w:rPr>
          <w:rFonts w:ascii="Arial" w:hAnsi="Arial" w:cs="Arial"/>
          <w:sz w:val="144"/>
          <w:szCs w:val="144"/>
        </w:rPr>
        <w:t xml:space="preserve">Stakeholder </w:t>
      </w:r>
      <w:r w:rsidR="002829DB" w:rsidRPr="005C4FD7">
        <w:rPr>
          <w:rFonts w:ascii="Arial" w:hAnsi="Arial" w:cs="Arial"/>
          <w:sz w:val="144"/>
          <w:szCs w:val="144"/>
        </w:rPr>
        <w:t>Conversations</w:t>
      </w:r>
      <w:bookmarkEnd w:id="19"/>
      <w:r w:rsidRPr="005C4FD7">
        <w:rPr>
          <w:rFonts w:ascii="Arial" w:hAnsi="Arial" w:cs="Arial"/>
          <w:sz w:val="144"/>
          <w:szCs w:val="144"/>
        </w:rPr>
        <w:br w:type="page"/>
      </w:r>
    </w:p>
    <w:p w14:paraId="756AF6BB" w14:textId="77777777" w:rsidR="00E826DF" w:rsidRPr="005C4FD7" w:rsidRDefault="00E826DF" w:rsidP="00163ECD">
      <w:pPr>
        <w:ind w:firstLine="360"/>
        <w:rPr>
          <w:b/>
          <w:bCs/>
          <w:sz w:val="22"/>
          <w:szCs w:val="22"/>
        </w:rPr>
        <w:sectPr w:rsidR="00E826DF" w:rsidRPr="005C4FD7" w:rsidSect="00DF08DB">
          <w:headerReference w:type="default" r:id="rId22"/>
          <w:footnotePr>
            <w:numFmt w:val="chicago"/>
          </w:footnotePr>
          <w:pgSz w:w="12240" w:h="15840"/>
          <w:pgMar w:top="1440" w:right="1080" w:bottom="1440" w:left="1080" w:header="720" w:footer="432" w:gutter="0"/>
          <w:cols w:space="720"/>
          <w:docGrid w:linePitch="360"/>
        </w:sectPr>
      </w:pPr>
    </w:p>
    <w:p w14:paraId="04BD3A99" w14:textId="17BA9A16" w:rsidR="00870E4D" w:rsidRPr="005C4FD7" w:rsidRDefault="00983859" w:rsidP="00983859">
      <w:pPr>
        <w:pStyle w:val="Heading2"/>
        <w:jc w:val="center"/>
      </w:pPr>
      <w:bookmarkStart w:id="20" w:name="_Toc220067989"/>
      <w:bookmarkStart w:id="21" w:name="_Hlk216770763"/>
      <w:r w:rsidRPr="005C4FD7">
        <w:lastRenderedPageBreak/>
        <w:t>Abstract</w:t>
      </w:r>
      <w:bookmarkEnd w:id="20"/>
    </w:p>
    <w:p w14:paraId="697BF558" w14:textId="5382BBE5" w:rsidR="00870E4D" w:rsidRPr="005C4FD7" w:rsidRDefault="00870E4D" w:rsidP="00983859">
      <w:pPr>
        <w:rPr>
          <w:b/>
          <w:bCs/>
          <w:sz w:val="22"/>
          <w:szCs w:val="22"/>
        </w:rPr>
      </w:pPr>
      <w:r w:rsidRPr="005C4FD7">
        <w:rPr>
          <w:b/>
          <w:bCs/>
          <w:sz w:val="22"/>
          <w:szCs w:val="22"/>
        </w:rPr>
        <w:t>Purpose and Method</w:t>
      </w:r>
      <w:r w:rsidR="00453232" w:rsidRPr="005C4FD7">
        <w:rPr>
          <w:b/>
          <w:bCs/>
          <w:sz w:val="22"/>
          <w:szCs w:val="22"/>
        </w:rPr>
        <w:t>s</w:t>
      </w:r>
    </w:p>
    <w:p w14:paraId="38034161" w14:textId="1ECC3DEB" w:rsidR="00EE25DF" w:rsidRPr="005C4FD7" w:rsidRDefault="00EE25DF" w:rsidP="00983859">
      <w:pPr>
        <w:spacing w:after="120"/>
        <w:rPr>
          <w:sz w:val="22"/>
          <w:szCs w:val="22"/>
        </w:rPr>
      </w:pPr>
      <w:r w:rsidRPr="005C4FD7">
        <w:rPr>
          <w:sz w:val="22"/>
          <w:szCs w:val="22"/>
        </w:rPr>
        <w:t xml:space="preserve">To provide greater depth and context for the findings of the scoping review in terms of key issues, controversies, and questions, a series of conversations were held with policymakers, </w:t>
      </w:r>
      <w:r w:rsidR="002E2480" w:rsidRPr="005C4FD7">
        <w:rPr>
          <w:sz w:val="22"/>
          <w:szCs w:val="22"/>
        </w:rPr>
        <w:t xml:space="preserve">kinship </w:t>
      </w:r>
      <w:r w:rsidRPr="005C4FD7">
        <w:rPr>
          <w:sz w:val="22"/>
          <w:szCs w:val="22"/>
        </w:rPr>
        <w:t>program leaders, kinship care workers</w:t>
      </w:r>
      <w:r w:rsidR="00484E84" w:rsidRPr="005C4FD7">
        <w:rPr>
          <w:sz w:val="22"/>
          <w:szCs w:val="22"/>
        </w:rPr>
        <w:t xml:space="preserve"> (including peer navigators and advocates)</w:t>
      </w:r>
      <w:r w:rsidRPr="005C4FD7">
        <w:rPr>
          <w:sz w:val="22"/>
          <w:szCs w:val="22"/>
        </w:rPr>
        <w:t>, kinship care</w:t>
      </w:r>
      <w:r w:rsidR="002E2480" w:rsidRPr="005C4FD7">
        <w:rPr>
          <w:sz w:val="22"/>
          <w:szCs w:val="22"/>
        </w:rPr>
        <w:t>givers,</w:t>
      </w:r>
      <w:r w:rsidRPr="005C4FD7">
        <w:rPr>
          <w:sz w:val="22"/>
          <w:szCs w:val="22"/>
        </w:rPr>
        <w:t xml:space="preserve"> and kinship care</w:t>
      </w:r>
      <w:r w:rsidR="002E2480" w:rsidRPr="005C4FD7">
        <w:rPr>
          <w:sz w:val="22"/>
          <w:szCs w:val="22"/>
        </w:rPr>
        <w:t xml:space="preserve"> alumni</w:t>
      </w:r>
      <w:r w:rsidRPr="005C4FD7">
        <w:rPr>
          <w:sz w:val="22"/>
          <w:szCs w:val="22"/>
        </w:rPr>
        <w:t xml:space="preserve">. Casey Family Programs identified </w:t>
      </w:r>
      <w:r w:rsidR="00F759B1" w:rsidRPr="005C4FD7">
        <w:rPr>
          <w:sz w:val="22"/>
          <w:szCs w:val="22"/>
        </w:rPr>
        <w:t xml:space="preserve">individuals from these </w:t>
      </w:r>
      <w:r w:rsidRPr="005C4FD7">
        <w:rPr>
          <w:sz w:val="22"/>
          <w:szCs w:val="22"/>
        </w:rPr>
        <w:t xml:space="preserve">key stakeholder groups for inclusion in </w:t>
      </w:r>
      <w:r w:rsidR="00F759B1" w:rsidRPr="005C4FD7">
        <w:rPr>
          <w:sz w:val="22"/>
          <w:szCs w:val="22"/>
        </w:rPr>
        <w:t xml:space="preserve">the </w:t>
      </w:r>
      <w:r w:rsidR="00453232" w:rsidRPr="005C4FD7">
        <w:rPr>
          <w:sz w:val="22"/>
          <w:szCs w:val="22"/>
        </w:rPr>
        <w:t>individual and group interviews</w:t>
      </w:r>
      <w:r w:rsidRPr="005C4FD7">
        <w:rPr>
          <w:sz w:val="22"/>
          <w:szCs w:val="22"/>
        </w:rPr>
        <w:t xml:space="preserve">. A list of 90 </w:t>
      </w:r>
      <w:r w:rsidR="00F759B1" w:rsidRPr="005C4FD7">
        <w:rPr>
          <w:sz w:val="22"/>
          <w:szCs w:val="22"/>
        </w:rPr>
        <w:t xml:space="preserve">potential participants </w:t>
      </w:r>
      <w:r w:rsidRPr="005C4FD7">
        <w:rPr>
          <w:sz w:val="22"/>
          <w:szCs w:val="22"/>
        </w:rPr>
        <w:t>was then provided to the C</w:t>
      </w:r>
      <w:r w:rsidR="002E2480" w:rsidRPr="005C4FD7">
        <w:rPr>
          <w:sz w:val="22"/>
          <w:szCs w:val="22"/>
        </w:rPr>
        <w:t>olorado State University</w:t>
      </w:r>
      <w:r w:rsidRPr="005C4FD7">
        <w:rPr>
          <w:sz w:val="22"/>
          <w:szCs w:val="22"/>
        </w:rPr>
        <w:t xml:space="preserve"> evaluation team for scheduling. </w:t>
      </w:r>
      <w:r w:rsidR="00453232" w:rsidRPr="005C4FD7">
        <w:rPr>
          <w:sz w:val="22"/>
          <w:szCs w:val="22"/>
        </w:rPr>
        <w:t xml:space="preserve">Casey Family Programs also developed the group and individual interview protocols, with the CSU evaluation team providing feedback. </w:t>
      </w:r>
      <w:r w:rsidRPr="005C4FD7">
        <w:rPr>
          <w:sz w:val="22"/>
          <w:szCs w:val="22"/>
        </w:rPr>
        <w:t xml:space="preserve">The </w:t>
      </w:r>
      <w:r w:rsidR="002E2480" w:rsidRPr="005C4FD7">
        <w:rPr>
          <w:sz w:val="22"/>
          <w:szCs w:val="22"/>
        </w:rPr>
        <w:t xml:space="preserve">CSU </w:t>
      </w:r>
      <w:r w:rsidRPr="005C4FD7">
        <w:rPr>
          <w:sz w:val="22"/>
          <w:szCs w:val="22"/>
        </w:rPr>
        <w:t xml:space="preserve">evaluation team </w:t>
      </w:r>
      <w:r w:rsidR="002829DB" w:rsidRPr="005C4FD7">
        <w:rPr>
          <w:sz w:val="22"/>
          <w:szCs w:val="22"/>
        </w:rPr>
        <w:t>scheduled and facilitated</w:t>
      </w:r>
      <w:r w:rsidRPr="005C4FD7">
        <w:rPr>
          <w:sz w:val="22"/>
          <w:szCs w:val="22"/>
        </w:rPr>
        <w:t xml:space="preserve"> 12 group and individual interviews </w:t>
      </w:r>
      <w:r w:rsidR="002829DB" w:rsidRPr="005C4FD7">
        <w:rPr>
          <w:sz w:val="22"/>
          <w:szCs w:val="22"/>
        </w:rPr>
        <w:t>with 40 participants</w:t>
      </w:r>
      <w:r w:rsidR="004C31E0" w:rsidRPr="005C4FD7">
        <w:rPr>
          <w:sz w:val="22"/>
          <w:szCs w:val="22"/>
        </w:rPr>
        <w:t xml:space="preserve"> across the stakeholder groups</w:t>
      </w:r>
      <w:r w:rsidR="002829DB" w:rsidRPr="005C4FD7">
        <w:rPr>
          <w:sz w:val="22"/>
          <w:szCs w:val="22"/>
        </w:rPr>
        <w:t>.</w:t>
      </w:r>
    </w:p>
    <w:p w14:paraId="0C791DAC" w14:textId="5AFF78C2" w:rsidR="007A388B" w:rsidRPr="005C4FD7" w:rsidRDefault="007A388B" w:rsidP="00983859">
      <w:pPr>
        <w:rPr>
          <w:b/>
          <w:bCs/>
          <w:sz w:val="22"/>
          <w:szCs w:val="22"/>
        </w:rPr>
      </w:pPr>
      <w:r w:rsidRPr="005C4FD7">
        <w:rPr>
          <w:b/>
          <w:bCs/>
          <w:sz w:val="22"/>
          <w:szCs w:val="22"/>
        </w:rPr>
        <w:t xml:space="preserve">Summary </w:t>
      </w:r>
      <w:r w:rsidR="00EF422A" w:rsidRPr="005C4FD7">
        <w:rPr>
          <w:b/>
          <w:bCs/>
          <w:sz w:val="22"/>
          <w:szCs w:val="22"/>
        </w:rPr>
        <w:t xml:space="preserve">and </w:t>
      </w:r>
      <w:r w:rsidRPr="005C4FD7">
        <w:rPr>
          <w:b/>
          <w:bCs/>
          <w:sz w:val="22"/>
          <w:szCs w:val="22"/>
        </w:rPr>
        <w:t>Recommendations</w:t>
      </w:r>
    </w:p>
    <w:bookmarkEnd w:id="21"/>
    <w:p w14:paraId="64232E16" w14:textId="77777777" w:rsidR="00BA7F6D" w:rsidRPr="00302538" w:rsidRDefault="00BA7F6D" w:rsidP="00BA7F6D">
      <w:pPr>
        <w:pStyle w:val="ListParagraph"/>
        <w:numPr>
          <w:ilvl w:val="0"/>
          <w:numId w:val="1"/>
        </w:numPr>
        <w:rPr>
          <w:b/>
          <w:bCs/>
          <w:sz w:val="22"/>
          <w:szCs w:val="22"/>
          <w:u w:val="single"/>
        </w:rPr>
      </w:pPr>
      <w:r w:rsidRPr="00302538">
        <w:rPr>
          <w:sz w:val="22"/>
          <w:szCs w:val="22"/>
        </w:rPr>
        <w:t>Stakeholders expressed strong support for kinship care and recognized its many benefits, while noting that kinship care often receives secondary attention and support at the system</w:t>
      </w:r>
      <w:r>
        <w:rPr>
          <w:sz w:val="22"/>
          <w:szCs w:val="22"/>
        </w:rPr>
        <w:t xml:space="preserve"> </w:t>
      </w:r>
      <w:r w:rsidRPr="00302538">
        <w:rPr>
          <w:sz w:val="22"/>
          <w:szCs w:val="22"/>
        </w:rPr>
        <w:t>level compared to non-relative foster care.</w:t>
      </w:r>
    </w:p>
    <w:p w14:paraId="34ABF3CF" w14:textId="77777777" w:rsidR="00BA7F6D" w:rsidRPr="00302538" w:rsidRDefault="00BA7F6D" w:rsidP="00BA7F6D">
      <w:pPr>
        <w:pStyle w:val="ListParagraph"/>
        <w:numPr>
          <w:ilvl w:val="0"/>
          <w:numId w:val="1"/>
        </w:numPr>
        <w:rPr>
          <w:b/>
          <w:bCs/>
          <w:sz w:val="22"/>
          <w:szCs w:val="22"/>
          <w:u w:val="single"/>
        </w:rPr>
      </w:pPr>
      <w:r w:rsidRPr="00302538">
        <w:rPr>
          <w:sz w:val="22"/>
          <w:szCs w:val="22"/>
        </w:rPr>
        <w:t xml:space="preserve">Stakeholders emphasized the growing importance of community-based services and case management in meeting </w:t>
      </w:r>
      <w:proofErr w:type="gramStart"/>
      <w:r w:rsidRPr="00302538">
        <w:rPr>
          <w:sz w:val="22"/>
          <w:szCs w:val="22"/>
        </w:rPr>
        <w:t>kinship caregiver</w:t>
      </w:r>
      <w:proofErr w:type="gramEnd"/>
      <w:r w:rsidRPr="00302538">
        <w:rPr>
          <w:sz w:val="22"/>
          <w:szCs w:val="22"/>
        </w:rPr>
        <w:t xml:space="preserve"> and child needs.</w:t>
      </w:r>
    </w:p>
    <w:p w14:paraId="43B522AB" w14:textId="77777777" w:rsidR="00BA7F6D" w:rsidRPr="00302538" w:rsidRDefault="00BA7F6D" w:rsidP="00BA7F6D">
      <w:pPr>
        <w:pStyle w:val="ListParagraph"/>
        <w:numPr>
          <w:ilvl w:val="0"/>
          <w:numId w:val="1"/>
        </w:numPr>
        <w:spacing w:after="0"/>
        <w:contextualSpacing w:val="0"/>
        <w:rPr>
          <w:b/>
          <w:bCs/>
          <w:sz w:val="22"/>
          <w:szCs w:val="22"/>
          <w:u w:val="single"/>
        </w:rPr>
      </w:pPr>
      <w:r w:rsidRPr="00302538">
        <w:rPr>
          <w:sz w:val="22"/>
          <w:szCs w:val="22"/>
        </w:rPr>
        <w:t>Stakeholders recommended increasing flexibility in service provision, expanding community-based case management, investing in research on best practices, establishing clearer language and classifications for kinship placements, and strengthening information-sharing across programs and kinship caregivers.</w:t>
      </w:r>
    </w:p>
    <w:p w14:paraId="16FFC521" w14:textId="77777777" w:rsidR="00BA7F6D" w:rsidRPr="00D51607" w:rsidRDefault="00BA7F6D" w:rsidP="00BA7F6D">
      <w:pPr>
        <w:pStyle w:val="ListParagraph"/>
        <w:numPr>
          <w:ilvl w:val="0"/>
          <w:numId w:val="1"/>
        </w:numPr>
        <w:contextualSpacing w:val="0"/>
        <w:rPr>
          <w:b/>
          <w:bCs/>
          <w:sz w:val="22"/>
          <w:szCs w:val="22"/>
          <w:u w:val="single"/>
        </w:rPr>
      </w:pPr>
      <w:r w:rsidRPr="00302538">
        <w:rPr>
          <w:rStyle w:val="Strong"/>
          <w:rFonts w:asciiTheme="minorHAnsi" w:hAnsiTheme="minorHAnsi" w:cstheme="minorHAnsi"/>
          <w:b w:val="0"/>
          <w:sz w:val="22"/>
          <w:szCs w:val="22"/>
        </w:rPr>
        <w:t>Stakeholders emphasized unresolved practice issues in kinship care</w:t>
      </w:r>
      <w:r>
        <w:rPr>
          <w:rStyle w:val="Strong"/>
          <w:rFonts w:asciiTheme="minorHAnsi" w:hAnsiTheme="minorHAnsi" w:cstheme="minorHAnsi"/>
          <w:b w:val="0"/>
          <w:sz w:val="22"/>
          <w:szCs w:val="22"/>
        </w:rPr>
        <w:t xml:space="preserve"> including</w:t>
      </w:r>
      <w:r w:rsidRPr="00302538">
        <w:rPr>
          <w:rStyle w:val="Strong"/>
          <w:rFonts w:asciiTheme="minorHAnsi" w:hAnsiTheme="minorHAnsi" w:cstheme="minorHAnsi"/>
          <w:b w:val="0"/>
          <w:sz w:val="22"/>
          <w:szCs w:val="22"/>
        </w:rPr>
        <w:t xml:space="preserve"> the lack of structured support for youth and caregivers as young people transition into adulthood; and the risks of applying a ‘kin-first’ approach when kin placements are not always safe or equipped to meet children’s needs.</w:t>
      </w:r>
      <w:r>
        <w:rPr>
          <w:rStyle w:val="Strong"/>
          <w:rFonts w:asciiTheme="minorHAnsi" w:hAnsiTheme="minorHAnsi" w:cstheme="minorHAnsi"/>
          <w:b w:val="0"/>
          <w:sz w:val="22"/>
          <w:szCs w:val="22"/>
        </w:rPr>
        <w:t xml:space="preserve"> </w:t>
      </w:r>
    </w:p>
    <w:p w14:paraId="378AB3C4" w14:textId="77777777" w:rsidR="00537BA3" w:rsidRDefault="00537BA3" w:rsidP="009535B2"/>
    <w:p w14:paraId="6C42B0AB" w14:textId="77777777" w:rsidR="00BA7F6D" w:rsidRDefault="00BA7F6D" w:rsidP="009535B2"/>
    <w:p w14:paraId="4D8DA2CC" w14:textId="77777777" w:rsidR="00BA7F6D" w:rsidRPr="005C4FD7" w:rsidRDefault="00BA7F6D" w:rsidP="009535B2"/>
    <w:p w14:paraId="40532F5B" w14:textId="77777777" w:rsidR="00EF422A" w:rsidRPr="005C4FD7" w:rsidRDefault="00EF422A" w:rsidP="002E425B"/>
    <w:p w14:paraId="0FCC3731" w14:textId="77777777" w:rsidR="004B69D5" w:rsidRPr="005C4FD7" w:rsidRDefault="004B69D5" w:rsidP="004B69D5"/>
    <w:p w14:paraId="364FA530" w14:textId="77777777" w:rsidR="00784583" w:rsidRPr="005C4FD7" w:rsidRDefault="00784583" w:rsidP="004B69D5"/>
    <w:p w14:paraId="477DD37B" w14:textId="77777777" w:rsidR="004B69D5" w:rsidRPr="005C4FD7" w:rsidRDefault="004B69D5" w:rsidP="004B69D5"/>
    <w:p w14:paraId="5F161A51" w14:textId="77777777" w:rsidR="004B69D5" w:rsidRPr="005C4FD7" w:rsidRDefault="004B69D5" w:rsidP="004B69D5"/>
    <w:p w14:paraId="010F2612" w14:textId="77777777" w:rsidR="004B69D5" w:rsidRPr="005C4FD7" w:rsidRDefault="004B69D5" w:rsidP="004B69D5"/>
    <w:p w14:paraId="463099C1" w14:textId="77777777" w:rsidR="004B69D5" w:rsidRPr="005C4FD7" w:rsidRDefault="004B69D5" w:rsidP="004B69D5"/>
    <w:p w14:paraId="04F9CD4E" w14:textId="77777777" w:rsidR="004B69D5" w:rsidRPr="005C4FD7" w:rsidRDefault="004B69D5" w:rsidP="004B69D5"/>
    <w:p w14:paraId="073C69D5" w14:textId="77777777" w:rsidR="00453232" w:rsidRPr="005C4FD7" w:rsidRDefault="00453232" w:rsidP="004B69D5"/>
    <w:p w14:paraId="282F8C5A" w14:textId="7232115C" w:rsidR="005E12D3" w:rsidRPr="005C4FD7" w:rsidRDefault="005E12D3" w:rsidP="00B24475">
      <w:pPr>
        <w:pStyle w:val="Heading2"/>
        <w:rPr>
          <w:sz w:val="28"/>
          <w:szCs w:val="28"/>
        </w:rPr>
      </w:pPr>
      <w:bookmarkStart w:id="22" w:name="_Toc220067990"/>
      <w:r w:rsidRPr="005C4FD7">
        <w:rPr>
          <w:sz w:val="28"/>
          <w:szCs w:val="28"/>
        </w:rPr>
        <w:lastRenderedPageBreak/>
        <w:t>Methodology</w:t>
      </w:r>
      <w:bookmarkEnd w:id="22"/>
    </w:p>
    <w:p w14:paraId="0E1D9957" w14:textId="4120020D" w:rsidR="00891E5C" w:rsidRPr="005C4FD7" w:rsidRDefault="004B1167" w:rsidP="00A01E96">
      <w:pPr>
        <w:spacing w:after="120"/>
        <w:rPr>
          <w:sz w:val="22"/>
          <w:szCs w:val="22"/>
        </w:rPr>
      </w:pPr>
      <w:bookmarkStart w:id="23" w:name="_Toc4876592"/>
      <w:bookmarkStart w:id="24" w:name="_Toc41389560"/>
      <w:r w:rsidRPr="005C4FD7">
        <w:rPr>
          <w:sz w:val="22"/>
          <w:szCs w:val="22"/>
        </w:rPr>
        <w:t>To provide greater depth and context for the findings of the scoping review in terms of key issues, controversies, and questions, a series of conversations were held with policymakers, kinship program leaders</w:t>
      </w:r>
      <w:r w:rsidR="00865DAC" w:rsidRPr="005C4FD7">
        <w:rPr>
          <w:sz w:val="22"/>
          <w:szCs w:val="22"/>
        </w:rPr>
        <w:t xml:space="preserve"> and administrators</w:t>
      </w:r>
      <w:r w:rsidRPr="005C4FD7">
        <w:rPr>
          <w:sz w:val="22"/>
          <w:szCs w:val="22"/>
        </w:rPr>
        <w:t>, kinship care workers</w:t>
      </w:r>
      <w:r w:rsidR="00484E84" w:rsidRPr="005C4FD7">
        <w:rPr>
          <w:sz w:val="22"/>
          <w:szCs w:val="22"/>
        </w:rPr>
        <w:t xml:space="preserve"> (including peer navigators and advocates)</w:t>
      </w:r>
      <w:r w:rsidRPr="005C4FD7">
        <w:rPr>
          <w:sz w:val="22"/>
          <w:szCs w:val="22"/>
        </w:rPr>
        <w:t xml:space="preserve">, kinship caregivers, and kinship care alumni. Casey Family Programs identified individuals from these key stakeholder groups for inclusion in the individual and group interviews. </w:t>
      </w:r>
      <w:r w:rsidR="00CC537C" w:rsidRPr="005C4FD7">
        <w:rPr>
          <w:sz w:val="22"/>
          <w:szCs w:val="22"/>
        </w:rPr>
        <w:t xml:space="preserve">Stakeholders </w:t>
      </w:r>
      <w:r w:rsidR="00294E80" w:rsidRPr="005C4FD7">
        <w:rPr>
          <w:sz w:val="22"/>
          <w:szCs w:val="22"/>
        </w:rPr>
        <w:t>indicated their</w:t>
      </w:r>
      <w:r w:rsidR="00CC537C" w:rsidRPr="005C4FD7">
        <w:rPr>
          <w:sz w:val="22"/>
          <w:szCs w:val="22"/>
        </w:rPr>
        <w:t xml:space="preserve"> interest by completing a </w:t>
      </w:r>
      <w:r w:rsidR="756B7037" w:rsidRPr="005C4FD7">
        <w:rPr>
          <w:sz w:val="22"/>
          <w:szCs w:val="22"/>
        </w:rPr>
        <w:t>Microsoft Forms</w:t>
      </w:r>
      <w:r w:rsidR="00CC537C" w:rsidRPr="005C4FD7">
        <w:rPr>
          <w:sz w:val="22"/>
          <w:szCs w:val="22"/>
        </w:rPr>
        <w:t xml:space="preserve"> referral form</w:t>
      </w:r>
      <w:r w:rsidR="008D27E5" w:rsidRPr="005C4FD7">
        <w:rPr>
          <w:sz w:val="22"/>
          <w:szCs w:val="22"/>
        </w:rPr>
        <w:t xml:space="preserve"> prepared by </w:t>
      </w:r>
      <w:r w:rsidR="003E7B99" w:rsidRPr="005C4FD7">
        <w:rPr>
          <w:sz w:val="22"/>
          <w:szCs w:val="22"/>
        </w:rPr>
        <w:t>C</w:t>
      </w:r>
      <w:r w:rsidR="004131DB" w:rsidRPr="005C4FD7">
        <w:rPr>
          <w:sz w:val="22"/>
          <w:szCs w:val="22"/>
        </w:rPr>
        <w:t>asey Family Programs.</w:t>
      </w:r>
      <w:r w:rsidR="00A8301D" w:rsidRPr="005C4FD7">
        <w:rPr>
          <w:sz w:val="22"/>
          <w:szCs w:val="22"/>
        </w:rPr>
        <w:t xml:space="preserve"> </w:t>
      </w:r>
    </w:p>
    <w:p w14:paraId="712DC207" w14:textId="302DA06D" w:rsidR="004510D0" w:rsidRPr="005C4FD7" w:rsidRDefault="00891E5C" w:rsidP="00A01E96">
      <w:pPr>
        <w:spacing w:after="120"/>
        <w:rPr>
          <w:sz w:val="22"/>
          <w:szCs w:val="22"/>
        </w:rPr>
      </w:pPr>
      <w:r w:rsidRPr="005C4FD7">
        <w:rPr>
          <w:sz w:val="22"/>
          <w:szCs w:val="22"/>
        </w:rPr>
        <w:t xml:space="preserve">A list of 90 potential participants was then provided to the Colorado State University </w:t>
      </w:r>
      <w:r w:rsidR="00046236" w:rsidRPr="005C4FD7">
        <w:rPr>
          <w:sz w:val="22"/>
          <w:szCs w:val="22"/>
        </w:rPr>
        <w:t xml:space="preserve">(CSU) </w:t>
      </w:r>
      <w:r w:rsidRPr="005C4FD7">
        <w:rPr>
          <w:sz w:val="22"/>
          <w:szCs w:val="22"/>
        </w:rPr>
        <w:t xml:space="preserve">evaluation team for scheduling. </w:t>
      </w:r>
      <w:r w:rsidR="00046236" w:rsidRPr="005C4FD7">
        <w:rPr>
          <w:sz w:val="22"/>
          <w:szCs w:val="22"/>
        </w:rPr>
        <w:t>The CSU evaluation team</w:t>
      </w:r>
      <w:r w:rsidR="00A8301D" w:rsidRPr="005C4FD7">
        <w:rPr>
          <w:sz w:val="22"/>
          <w:szCs w:val="22"/>
        </w:rPr>
        <w:t xml:space="preserve"> sent </w:t>
      </w:r>
      <w:r w:rsidR="00046236" w:rsidRPr="005C4FD7">
        <w:rPr>
          <w:sz w:val="22"/>
          <w:szCs w:val="22"/>
        </w:rPr>
        <w:t>each identified participant an</w:t>
      </w:r>
      <w:r w:rsidR="00A8301D" w:rsidRPr="005C4FD7">
        <w:rPr>
          <w:sz w:val="22"/>
          <w:szCs w:val="22"/>
        </w:rPr>
        <w:t xml:space="preserve"> invitation to sign up for one of the designated interview times for their stakeholder group. All participants received up to three contact attempts from the CSU evaluation team to confirm their availability. Once availability was confirmed, participants were sent a calendar invitation that included the participant informed consent form and </w:t>
      </w:r>
      <w:r w:rsidR="00046236" w:rsidRPr="005C4FD7">
        <w:rPr>
          <w:sz w:val="22"/>
          <w:szCs w:val="22"/>
        </w:rPr>
        <w:t>interview</w:t>
      </w:r>
      <w:r w:rsidR="00A8301D" w:rsidRPr="005C4FD7">
        <w:rPr>
          <w:sz w:val="22"/>
          <w:szCs w:val="22"/>
        </w:rPr>
        <w:t xml:space="preserve"> questions as attachments for advance review.</w:t>
      </w:r>
      <w:r w:rsidR="00046236" w:rsidRPr="005C4FD7">
        <w:rPr>
          <w:sz w:val="22"/>
          <w:szCs w:val="22"/>
        </w:rPr>
        <w:t xml:space="preserve"> Casey Family Programs developed the group and individual interview protocols, with the CSU evaluation team providing feedback.</w:t>
      </w:r>
      <w:r w:rsidR="00A8301D" w:rsidRPr="005C4FD7">
        <w:rPr>
          <w:sz w:val="22"/>
          <w:szCs w:val="22"/>
        </w:rPr>
        <w:t xml:space="preserve"> </w:t>
      </w:r>
      <w:r w:rsidR="00046236" w:rsidRPr="005C4FD7">
        <w:rPr>
          <w:sz w:val="22"/>
          <w:szCs w:val="22"/>
        </w:rPr>
        <w:t>Overall, the</w:t>
      </w:r>
      <w:r w:rsidR="004131DB" w:rsidRPr="005C4FD7">
        <w:rPr>
          <w:sz w:val="22"/>
          <w:szCs w:val="22"/>
        </w:rPr>
        <w:t xml:space="preserve"> CSU evaluation team facilitated 12 group and individual interviews with 40 </w:t>
      </w:r>
      <w:r w:rsidR="00046236" w:rsidRPr="005C4FD7">
        <w:rPr>
          <w:sz w:val="22"/>
          <w:szCs w:val="22"/>
        </w:rPr>
        <w:t xml:space="preserve">of the 90 </w:t>
      </w:r>
      <w:r w:rsidR="004131DB" w:rsidRPr="005C4FD7">
        <w:rPr>
          <w:sz w:val="22"/>
          <w:szCs w:val="22"/>
        </w:rPr>
        <w:t>participants</w:t>
      </w:r>
      <w:r w:rsidR="00046236" w:rsidRPr="005C4FD7">
        <w:rPr>
          <w:sz w:val="22"/>
          <w:szCs w:val="22"/>
        </w:rPr>
        <w:t xml:space="preserve"> (44% participation rate)</w:t>
      </w:r>
      <w:r w:rsidR="004131DB" w:rsidRPr="005C4FD7">
        <w:rPr>
          <w:sz w:val="22"/>
          <w:szCs w:val="22"/>
        </w:rPr>
        <w:t xml:space="preserve"> across the </w:t>
      </w:r>
      <w:r w:rsidR="00046236" w:rsidRPr="005C4FD7">
        <w:rPr>
          <w:sz w:val="22"/>
          <w:szCs w:val="22"/>
        </w:rPr>
        <w:t xml:space="preserve">five </w:t>
      </w:r>
      <w:r w:rsidR="004131DB" w:rsidRPr="005C4FD7">
        <w:rPr>
          <w:sz w:val="22"/>
          <w:szCs w:val="22"/>
        </w:rPr>
        <w:t xml:space="preserve">stakeholder groups </w:t>
      </w:r>
      <w:r w:rsidR="00453D33" w:rsidRPr="005C4FD7">
        <w:rPr>
          <w:sz w:val="22"/>
          <w:szCs w:val="22"/>
        </w:rPr>
        <w:t xml:space="preserve">(see Table </w:t>
      </w:r>
      <w:r w:rsidR="009E40A5" w:rsidRPr="005C4FD7">
        <w:rPr>
          <w:sz w:val="22"/>
          <w:szCs w:val="22"/>
        </w:rPr>
        <w:t>2</w:t>
      </w:r>
      <w:r w:rsidR="00EE0AF6" w:rsidRPr="005C4FD7">
        <w:rPr>
          <w:sz w:val="22"/>
          <w:szCs w:val="22"/>
        </w:rPr>
        <w:t>).</w:t>
      </w:r>
      <w:r w:rsidR="009A36D0" w:rsidRPr="005C4FD7">
        <w:rPr>
          <w:sz w:val="22"/>
          <w:szCs w:val="22"/>
        </w:rPr>
        <w:t xml:space="preserve"> </w:t>
      </w:r>
    </w:p>
    <w:p w14:paraId="6E6097C3" w14:textId="3A7FC469" w:rsidR="00181D9D" w:rsidRPr="00903D27" w:rsidRDefault="00181D9D" w:rsidP="00181D9D">
      <w:pPr>
        <w:pStyle w:val="Caption"/>
        <w:keepNext/>
        <w:rPr>
          <w:i w:val="0"/>
          <w:iCs w:val="0"/>
          <w:sz w:val="22"/>
          <w:szCs w:val="22"/>
        </w:rPr>
      </w:pPr>
      <w:r w:rsidRPr="00903D27">
        <w:rPr>
          <w:i w:val="0"/>
          <w:iCs w:val="0"/>
          <w:sz w:val="22"/>
          <w:szCs w:val="22"/>
        </w:rPr>
        <w:t xml:space="preserve">Table </w:t>
      </w:r>
      <w:r w:rsidR="009E40A5" w:rsidRPr="00903D27">
        <w:rPr>
          <w:i w:val="0"/>
          <w:iCs w:val="0"/>
          <w:sz w:val="22"/>
          <w:szCs w:val="22"/>
        </w:rPr>
        <w:t>2</w:t>
      </w:r>
      <w:r w:rsidRPr="00903D27">
        <w:rPr>
          <w:i w:val="0"/>
          <w:iCs w:val="0"/>
          <w:sz w:val="22"/>
          <w:szCs w:val="22"/>
        </w:rPr>
        <w:t>: Kinship Care Stakeholder Groups</w:t>
      </w:r>
    </w:p>
    <w:tbl>
      <w:tblPr>
        <w:tblStyle w:val="TableGrid"/>
        <w:tblW w:w="9719" w:type="dxa"/>
        <w:tblLook w:val="04A0" w:firstRow="1" w:lastRow="0" w:firstColumn="1" w:lastColumn="0" w:noHBand="0" w:noVBand="1"/>
        <w:tblCaption w:val="Table 2: Kinship Care Stakeholder Groups"/>
        <w:tblDescription w:val="Left column reads &quot;Stakeholder Group&quot; and 6 columns list on top row category with number of participants listed in second row. Number by stakeholder group and total: 5 Kinship Care Alumni, 12 Program Leaders, 15 Kinship Caregivers, 7 Kinship Care Workers, 1 Policymaker, 40 Total. "/>
      </w:tblPr>
      <w:tblGrid>
        <w:gridCol w:w="2049"/>
        <w:gridCol w:w="1341"/>
        <w:gridCol w:w="1166"/>
        <w:gridCol w:w="1347"/>
        <w:gridCol w:w="1343"/>
        <w:gridCol w:w="1393"/>
        <w:gridCol w:w="1080"/>
      </w:tblGrid>
      <w:tr w:rsidR="0083349F" w:rsidRPr="00726B51" w14:paraId="50D72C6C" w14:textId="77777777" w:rsidTr="00405A7D">
        <w:tc>
          <w:tcPr>
            <w:tcW w:w="2049" w:type="dxa"/>
            <w:tcBorders>
              <w:bottom w:val="nil"/>
              <w:right w:val="nil"/>
            </w:tcBorders>
            <w:shd w:val="clear" w:color="auto" w:fill="C4E8CE" w:themeFill="text2" w:themeFillTint="33"/>
          </w:tcPr>
          <w:p w14:paraId="36551A31" w14:textId="77777777" w:rsidR="0083349F" w:rsidRPr="00726B51" w:rsidRDefault="0083349F" w:rsidP="00A7511B">
            <w:pPr>
              <w:spacing w:before="120" w:after="120"/>
              <w:jc w:val="center"/>
              <w:rPr>
                <w:sz w:val="22"/>
                <w:szCs w:val="22"/>
              </w:rPr>
            </w:pPr>
            <w:bookmarkStart w:id="25" w:name="_Toc4876593"/>
            <w:bookmarkStart w:id="26" w:name="_Toc41389561"/>
            <w:bookmarkEnd w:id="23"/>
            <w:bookmarkEnd w:id="24"/>
          </w:p>
        </w:tc>
        <w:tc>
          <w:tcPr>
            <w:tcW w:w="1341" w:type="dxa"/>
            <w:tcBorders>
              <w:left w:val="nil"/>
            </w:tcBorders>
            <w:shd w:val="clear" w:color="auto" w:fill="8AD19E" w:themeFill="text2" w:themeFillTint="66"/>
            <w:vAlign w:val="center"/>
          </w:tcPr>
          <w:p w14:paraId="79DA9C4B" w14:textId="3AA3C73D" w:rsidR="0083349F" w:rsidRPr="00726B51" w:rsidRDefault="0083349F" w:rsidP="0083349F">
            <w:pPr>
              <w:spacing w:before="120" w:after="120"/>
              <w:rPr>
                <w:sz w:val="22"/>
                <w:szCs w:val="22"/>
              </w:rPr>
            </w:pPr>
            <w:r w:rsidRPr="00726B51">
              <w:rPr>
                <w:sz w:val="22"/>
                <w:szCs w:val="22"/>
              </w:rPr>
              <w:t>Kinship Care Alumni</w:t>
            </w:r>
          </w:p>
        </w:tc>
        <w:tc>
          <w:tcPr>
            <w:tcW w:w="1166" w:type="dxa"/>
            <w:shd w:val="clear" w:color="auto" w:fill="8AD19E" w:themeFill="text2" w:themeFillTint="66"/>
            <w:vAlign w:val="center"/>
          </w:tcPr>
          <w:p w14:paraId="52AAE8EC" w14:textId="381F3F8F" w:rsidR="0083349F" w:rsidRPr="00726B51" w:rsidRDefault="0083349F" w:rsidP="0083349F">
            <w:pPr>
              <w:spacing w:before="120" w:after="120"/>
              <w:rPr>
                <w:sz w:val="22"/>
                <w:szCs w:val="22"/>
              </w:rPr>
            </w:pPr>
            <w:r w:rsidRPr="00726B51">
              <w:rPr>
                <w:sz w:val="22"/>
                <w:szCs w:val="22"/>
              </w:rPr>
              <w:t>Program Leaders</w:t>
            </w:r>
          </w:p>
        </w:tc>
        <w:tc>
          <w:tcPr>
            <w:tcW w:w="1347" w:type="dxa"/>
            <w:shd w:val="clear" w:color="auto" w:fill="8AD19E" w:themeFill="text2" w:themeFillTint="66"/>
            <w:vAlign w:val="center"/>
          </w:tcPr>
          <w:p w14:paraId="01B6935C" w14:textId="21D626F8" w:rsidR="0083349F" w:rsidRPr="00726B51" w:rsidRDefault="0083349F" w:rsidP="0083349F">
            <w:pPr>
              <w:spacing w:before="120" w:after="120"/>
              <w:rPr>
                <w:sz w:val="22"/>
                <w:szCs w:val="22"/>
              </w:rPr>
            </w:pPr>
            <w:r w:rsidRPr="00726B51">
              <w:rPr>
                <w:sz w:val="22"/>
                <w:szCs w:val="22"/>
              </w:rPr>
              <w:t>Kinship Caregivers</w:t>
            </w:r>
          </w:p>
        </w:tc>
        <w:tc>
          <w:tcPr>
            <w:tcW w:w="1343" w:type="dxa"/>
            <w:shd w:val="clear" w:color="auto" w:fill="8AD19E" w:themeFill="text2" w:themeFillTint="66"/>
            <w:vAlign w:val="center"/>
          </w:tcPr>
          <w:p w14:paraId="543FD9EE" w14:textId="2FA1BFA7" w:rsidR="0083349F" w:rsidRPr="00726B51" w:rsidRDefault="0083349F" w:rsidP="0083349F">
            <w:pPr>
              <w:spacing w:before="120" w:after="120"/>
              <w:rPr>
                <w:sz w:val="22"/>
                <w:szCs w:val="22"/>
              </w:rPr>
            </w:pPr>
            <w:r w:rsidRPr="00726B51">
              <w:rPr>
                <w:sz w:val="22"/>
                <w:szCs w:val="22"/>
              </w:rPr>
              <w:t>Kinship Care Workers</w:t>
            </w:r>
          </w:p>
        </w:tc>
        <w:tc>
          <w:tcPr>
            <w:tcW w:w="1393" w:type="dxa"/>
            <w:shd w:val="clear" w:color="auto" w:fill="8AD19E" w:themeFill="text2" w:themeFillTint="66"/>
            <w:vAlign w:val="center"/>
          </w:tcPr>
          <w:p w14:paraId="3098716E" w14:textId="6B422F0D" w:rsidR="0083349F" w:rsidRPr="00726B51" w:rsidRDefault="0083349F" w:rsidP="0083349F">
            <w:pPr>
              <w:spacing w:before="120" w:after="120"/>
              <w:rPr>
                <w:sz w:val="22"/>
                <w:szCs w:val="22"/>
              </w:rPr>
            </w:pPr>
            <w:r w:rsidRPr="00726B51">
              <w:rPr>
                <w:sz w:val="22"/>
                <w:szCs w:val="22"/>
              </w:rPr>
              <w:t>Policymakers</w:t>
            </w:r>
          </w:p>
        </w:tc>
        <w:tc>
          <w:tcPr>
            <w:tcW w:w="1080" w:type="dxa"/>
            <w:shd w:val="clear" w:color="auto" w:fill="8AD19E" w:themeFill="text2" w:themeFillTint="66"/>
            <w:vAlign w:val="center"/>
          </w:tcPr>
          <w:p w14:paraId="63445E01" w14:textId="6513E734" w:rsidR="0083349F" w:rsidRPr="00726B51" w:rsidRDefault="0083349F" w:rsidP="0083349F">
            <w:pPr>
              <w:spacing w:before="120" w:after="120"/>
              <w:rPr>
                <w:sz w:val="22"/>
                <w:szCs w:val="22"/>
              </w:rPr>
            </w:pPr>
            <w:r w:rsidRPr="00726B51">
              <w:rPr>
                <w:sz w:val="22"/>
                <w:szCs w:val="22"/>
              </w:rPr>
              <w:t>Total</w:t>
            </w:r>
          </w:p>
        </w:tc>
      </w:tr>
      <w:tr w:rsidR="0083349F" w:rsidRPr="00726B51" w14:paraId="51B553FE" w14:textId="77777777" w:rsidTr="00405A7D">
        <w:tc>
          <w:tcPr>
            <w:tcW w:w="2049" w:type="dxa"/>
            <w:tcBorders>
              <w:top w:val="nil"/>
            </w:tcBorders>
            <w:shd w:val="clear" w:color="auto" w:fill="C4E8CE" w:themeFill="text2" w:themeFillTint="33"/>
            <w:vAlign w:val="bottom"/>
          </w:tcPr>
          <w:p w14:paraId="69CFFFD4" w14:textId="1881D8E2" w:rsidR="0083349F" w:rsidRPr="00726B51" w:rsidRDefault="0083349F" w:rsidP="0083349F">
            <w:pPr>
              <w:spacing w:before="120"/>
              <w:rPr>
                <w:sz w:val="22"/>
                <w:szCs w:val="22"/>
              </w:rPr>
            </w:pPr>
            <w:r w:rsidRPr="00726B51">
              <w:rPr>
                <w:sz w:val="22"/>
                <w:szCs w:val="22"/>
              </w:rPr>
              <w:t>Stakeholder Group</w:t>
            </w:r>
          </w:p>
        </w:tc>
        <w:tc>
          <w:tcPr>
            <w:tcW w:w="1341" w:type="dxa"/>
            <w:vAlign w:val="center"/>
          </w:tcPr>
          <w:p w14:paraId="6B9644A0" w14:textId="47999BDE" w:rsidR="0083349F" w:rsidRPr="00726B51" w:rsidRDefault="0083349F" w:rsidP="0083349F">
            <w:pPr>
              <w:spacing w:before="120"/>
              <w:rPr>
                <w:sz w:val="22"/>
                <w:szCs w:val="22"/>
              </w:rPr>
            </w:pPr>
            <w:r w:rsidRPr="00726B51">
              <w:rPr>
                <w:sz w:val="22"/>
                <w:szCs w:val="22"/>
              </w:rPr>
              <w:t>5</w:t>
            </w:r>
          </w:p>
        </w:tc>
        <w:tc>
          <w:tcPr>
            <w:tcW w:w="1166" w:type="dxa"/>
            <w:vAlign w:val="center"/>
          </w:tcPr>
          <w:p w14:paraId="7ED39B71" w14:textId="6AFD75A7" w:rsidR="0083349F" w:rsidRPr="00726B51" w:rsidRDefault="0083349F" w:rsidP="0083349F">
            <w:pPr>
              <w:spacing w:before="120"/>
              <w:rPr>
                <w:sz w:val="22"/>
                <w:szCs w:val="22"/>
              </w:rPr>
            </w:pPr>
            <w:r w:rsidRPr="00726B51">
              <w:rPr>
                <w:sz w:val="22"/>
                <w:szCs w:val="22"/>
              </w:rPr>
              <w:t>12</w:t>
            </w:r>
          </w:p>
        </w:tc>
        <w:tc>
          <w:tcPr>
            <w:tcW w:w="1347" w:type="dxa"/>
            <w:vAlign w:val="center"/>
          </w:tcPr>
          <w:p w14:paraId="16FF3EDB" w14:textId="189777FD" w:rsidR="0083349F" w:rsidRPr="00726B51" w:rsidRDefault="0083349F" w:rsidP="0083349F">
            <w:pPr>
              <w:spacing w:before="120"/>
              <w:rPr>
                <w:sz w:val="22"/>
                <w:szCs w:val="22"/>
              </w:rPr>
            </w:pPr>
            <w:r w:rsidRPr="00726B51">
              <w:rPr>
                <w:sz w:val="22"/>
                <w:szCs w:val="22"/>
              </w:rPr>
              <w:t>15</w:t>
            </w:r>
          </w:p>
        </w:tc>
        <w:tc>
          <w:tcPr>
            <w:tcW w:w="1343" w:type="dxa"/>
            <w:vAlign w:val="center"/>
          </w:tcPr>
          <w:p w14:paraId="591B1453" w14:textId="05E2E32E" w:rsidR="0083349F" w:rsidRPr="00726B51" w:rsidRDefault="0083349F" w:rsidP="0083349F">
            <w:pPr>
              <w:spacing w:before="120"/>
              <w:rPr>
                <w:sz w:val="22"/>
                <w:szCs w:val="22"/>
              </w:rPr>
            </w:pPr>
            <w:r w:rsidRPr="00726B51">
              <w:rPr>
                <w:sz w:val="22"/>
                <w:szCs w:val="22"/>
              </w:rPr>
              <w:t>7</w:t>
            </w:r>
          </w:p>
        </w:tc>
        <w:tc>
          <w:tcPr>
            <w:tcW w:w="1393" w:type="dxa"/>
            <w:vAlign w:val="center"/>
          </w:tcPr>
          <w:p w14:paraId="7EE799E7" w14:textId="6C320D03" w:rsidR="0083349F" w:rsidRPr="00726B51" w:rsidRDefault="0083349F" w:rsidP="0083349F">
            <w:pPr>
              <w:spacing w:before="120"/>
              <w:rPr>
                <w:sz w:val="22"/>
                <w:szCs w:val="22"/>
              </w:rPr>
            </w:pPr>
            <w:r w:rsidRPr="00726B51">
              <w:rPr>
                <w:sz w:val="22"/>
                <w:szCs w:val="22"/>
              </w:rPr>
              <w:t>1</w:t>
            </w:r>
          </w:p>
        </w:tc>
        <w:tc>
          <w:tcPr>
            <w:tcW w:w="1080" w:type="dxa"/>
            <w:vAlign w:val="center"/>
          </w:tcPr>
          <w:p w14:paraId="16082663" w14:textId="572A19DC" w:rsidR="0083349F" w:rsidRPr="00726B51" w:rsidRDefault="0083349F" w:rsidP="0083349F">
            <w:pPr>
              <w:spacing w:before="120"/>
              <w:rPr>
                <w:sz w:val="22"/>
                <w:szCs w:val="22"/>
              </w:rPr>
            </w:pPr>
            <w:r w:rsidRPr="00726B51">
              <w:rPr>
                <w:sz w:val="22"/>
                <w:szCs w:val="22"/>
              </w:rPr>
              <w:t>40</w:t>
            </w:r>
          </w:p>
        </w:tc>
      </w:tr>
    </w:tbl>
    <w:p w14:paraId="1D83B456" w14:textId="09CD98A2" w:rsidR="00A01E96" w:rsidRPr="005C4FD7" w:rsidRDefault="00046236" w:rsidP="00A01E96">
      <w:pPr>
        <w:spacing w:before="120" w:after="120"/>
        <w:rPr>
          <w:sz w:val="22"/>
          <w:szCs w:val="22"/>
        </w:rPr>
      </w:pPr>
      <w:r w:rsidRPr="005C4FD7">
        <w:rPr>
          <w:sz w:val="22"/>
          <w:szCs w:val="22"/>
        </w:rPr>
        <w:t>The stakeholders</w:t>
      </w:r>
      <w:r w:rsidR="00A01E96" w:rsidRPr="005C4FD7">
        <w:rPr>
          <w:sz w:val="22"/>
          <w:szCs w:val="22"/>
        </w:rPr>
        <w:t xml:space="preserve"> represented a diverse range of lived and professional experiences within the kinship care landscape. Several individuals held multiple roles—such as kinship alumni who also serve as </w:t>
      </w:r>
      <w:r w:rsidRPr="005C4FD7">
        <w:rPr>
          <w:sz w:val="22"/>
          <w:szCs w:val="22"/>
        </w:rPr>
        <w:t xml:space="preserve">kinship </w:t>
      </w:r>
      <w:r w:rsidR="00A01E96" w:rsidRPr="005C4FD7">
        <w:rPr>
          <w:sz w:val="22"/>
          <w:szCs w:val="22"/>
        </w:rPr>
        <w:t xml:space="preserve">caregivers, peer navigators who are themselves </w:t>
      </w:r>
      <w:r w:rsidRPr="005C4FD7">
        <w:rPr>
          <w:sz w:val="22"/>
          <w:szCs w:val="22"/>
        </w:rPr>
        <w:t xml:space="preserve">kinship </w:t>
      </w:r>
      <w:r w:rsidR="00A01E96" w:rsidRPr="005C4FD7">
        <w:rPr>
          <w:sz w:val="22"/>
          <w:szCs w:val="22"/>
        </w:rPr>
        <w:t xml:space="preserve">caregivers, and </w:t>
      </w:r>
      <w:r w:rsidRPr="005C4FD7">
        <w:rPr>
          <w:sz w:val="22"/>
          <w:szCs w:val="22"/>
        </w:rPr>
        <w:t xml:space="preserve">kinship </w:t>
      </w:r>
      <w:r w:rsidR="00A01E96" w:rsidRPr="005C4FD7">
        <w:rPr>
          <w:sz w:val="22"/>
          <w:szCs w:val="22"/>
        </w:rPr>
        <w:t xml:space="preserve">caregivers who founded or currently operate organizations supporting other kinship families. The group also included sibling caregivers, “fictive” kin caregivers, adoptive caregivers, and relative caregivers, reflecting broad representation across </w:t>
      </w:r>
      <w:r w:rsidRPr="005C4FD7">
        <w:rPr>
          <w:sz w:val="22"/>
          <w:szCs w:val="22"/>
        </w:rPr>
        <w:t xml:space="preserve">kinship </w:t>
      </w:r>
      <w:r w:rsidR="00A01E96" w:rsidRPr="005C4FD7">
        <w:rPr>
          <w:sz w:val="22"/>
          <w:szCs w:val="22"/>
        </w:rPr>
        <w:t>caregiver types.</w:t>
      </w:r>
    </w:p>
    <w:p w14:paraId="04815595" w14:textId="167B9159" w:rsidR="005B61B3" w:rsidRPr="005C4FD7" w:rsidRDefault="005B61B3" w:rsidP="00B24475">
      <w:pPr>
        <w:pStyle w:val="Heading2"/>
        <w:rPr>
          <w:sz w:val="28"/>
          <w:szCs w:val="28"/>
        </w:rPr>
      </w:pPr>
      <w:bookmarkStart w:id="27" w:name="_Toc220067991"/>
      <w:r w:rsidRPr="005C4FD7">
        <w:rPr>
          <w:sz w:val="28"/>
          <w:szCs w:val="28"/>
        </w:rPr>
        <w:t>Findings</w:t>
      </w:r>
      <w:bookmarkEnd w:id="27"/>
      <w:r w:rsidRPr="005C4FD7">
        <w:rPr>
          <w:sz w:val="28"/>
          <w:szCs w:val="28"/>
        </w:rPr>
        <w:t xml:space="preserve"> </w:t>
      </w:r>
    </w:p>
    <w:p w14:paraId="42025837" w14:textId="05832F56" w:rsidR="00594384" w:rsidRPr="005C4FD7" w:rsidRDefault="00046236" w:rsidP="00B24475">
      <w:pPr>
        <w:spacing w:after="120"/>
        <w:rPr>
          <w:sz w:val="22"/>
          <w:szCs w:val="22"/>
        </w:rPr>
      </w:pPr>
      <w:r w:rsidRPr="005C4FD7">
        <w:rPr>
          <w:sz w:val="22"/>
          <w:szCs w:val="22"/>
        </w:rPr>
        <w:t>Findings from the stakeholder conversations</w:t>
      </w:r>
      <w:r w:rsidR="00594384" w:rsidRPr="005C4FD7">
        <w:rPr>
          <w:sz w:val="22"/>
          <w:szCs w:val="22"/>
        </w:rPr>
        <w:t xml:space="preserve"> are organized according to the five research questions that guided the scoping review and concludes with a summary of the high-level themes identified across stakeholder groups.</w:t>
      </w:r>
    </w:p>
    <w:p w14:paraId="25260D87" w14:textId="006EF67D" w:rsidR="0094156C" w:rsidRPr="000C7742" w:rsidRDefault="009630BB" w:rsidP="005E7933">
      <w:pPr>
        <w:pStyle w:val="Heading3"/>
        <w:spacing w:after="120"/>
        <w:rPr>
          <w:b/>
          <w:bCs/>
          <w:i w:val="0"/>
          <w:iCs w:val="0"/>
        </w:rPr>
      </w:pPr>
      <w:bookmarkStart w:id="28" w:name="_Toc220067992"/>
      <w:r w:rsidRPr="000C7742">
        <w:rPr>
          <w:b/>
          <w:bCs/>
          <w:i w:val="0"/>
          <w:iCs w:val="0"/>
        </w:rPr>
        <w:t>Research Question #</w:t>
      </w:r>
      <w:r w:rsidR="00810669" w:rsidRPr="000C7742">
        <w:rPr>
          <w:b/>
          <w:bCs/>
          <w:i w:val="0"/>
          <w:iCs w:val="0"/>
        </w:rPr>
        <w:t>1</w:t>
      </w:r>
      <w:r w:rsidR="00E13ECD" w:rsidRPr="000C7742">
        <w:rPr>
          <w:b/>
          <w:bCs/>
          <w:i w:val="0"/>
          <w:iCs w:val="0"/>
        </w:rPr>
        <w:t xml:space="preserve">: </w:t>
      </w:r>
      <w:r w:rsidR="00DC557B" w:rsidRPr="000C7742">
        <w:rPr>
          <w:b/>
          <w:bCs/>
          <w:i w:val="0"/>
          <w:iCs w:val="0"/>
        </w:rPr>
        <w:t xml:space="preserve">What </w:t>
      </w:r>
      <w:r w:rsidR="00046236" w:rsidRPr="000C7742">
        <w:rPr>
          <w:b/>
          <w:bCs/>
          <w:i w:val="0"/>
          <w:iCs w:val="0"/>
        </w:rPr>
        <w:t>is</w:t>
      </w:r>
      <w:r w:rsidR="00DC557B" w:rsidRPr="000C7742">
        <w:rPr>
          <w:b/>
          <w:bCs/>
          <w:i w:val="0"/>
          <w:iCs w:val="0"/>
        </w:rPr>
        <w:t xml:space="preserve"> the </w:t>
      </w:r>
      <w:r w:rsidR="00046236" w:rsidRPr="000C7742">
        <w:rPr>
          <w:b/>
          <w:bCs/>
          <w:i w:val="0"/>
          <w:iCs w:val="0"/>
        </w:rPr>
        <w:t>relationship</w:t>
      </w:r>
      <w:r w:rsidR="00DC557B" w:rsidRPr="000C7742">
        <w:rPr>
          <w:b/>
          <w:bCs/>
          <w:i w:val="0"/>
          <w:iCs w:val="0"/>
        </w:rPr>
        <w:t xml:space="preserve"> between kinship care</w:t>
      </w:r>
      <w:r w:rsidR="00046236" w:rsidRPr="000C7742">
        <w:rPr>
          <w:b/>
          <w:bCs/>
          <w:i w:val="0"/>
          <w:iCs w:val="0"/>
        </w:rPr>
        <w:t xml:space="preserve"> and</w:t>
      </w:r>
      <w:r w:rsidR="00DC557B" w:rsidRPr="000C7742">
        <w:rPr>
          <w:b/>
          <w:bCs/>
          <w:i w:val="0"/>
          <w:iCs w:val="0"/>
        </w:rPr>
        <w:t xml:space="preserve"> child and case outcomes </w:t>
      </w:r>
      <w:r w:rsidR="00046236" w:rsidRPr="000C7742">
        <w:rPr>
          <w:b/>
          <w:bCs/>
          <w:i w:val="0"/>
          <w:iCs w:val="0"/>
        </w:rPr>
        <w:t xml:space="preserve">as </w:t>
      </w:r>
      <w:r w:rsidR="00DC557B" w:rsidRPr="000C7742">
        <w:rPr>
          <w:b/>
          <w:bCs/>
          <w:i w:val="0"/>
          <w:iCs w:val="0"/>
        </w:rPr>
        <w:t>compared to children in non-</w:t>
      </w:r>
      <w:r w:rsidR="00046236" w:rsidRPr="000C7742">
        <w:rPr>
          <w:b/>
          <w:bCs/>
          <w:i w:val="0"/>
          <w:iCs w:val="0"/>
        </w:rPr>
        <w:t xml:space="preserve">relative foster care </w:t>
      </w:r>
      <w:r w:rsidR="00E13ECD" w:rsidRPr="000C7742">
        <w:rPr>
          <w:b/>
          <w:bCs/>
          <w:i w:val="0"/>
          <w:iCs w:val="0"/>
        </w:rPr>
        <w:t>placements</w:t>
      </w:r>
      <w:r w:rsidR="00BE11AE" w:rsidRPr="000C7742">
        <w:rPr>
          <w:b/>
          <w:bCs/>
          <w:i w:val="0"/>
          <w:iCs w:val="0"/>
        </w:rPr>
        <w:t>?</w:t>
      </w:r>
      <w:bookmarkEnd w:id="28"/>
      <w:r w:rsidR="000C6A38" w:rsidRPr="000C7742">
        <w:rPr>
          <w:b/>
          <w:bCs/>
          <w:i w:val="0"/>
          <w:iCs w:val="0"/>
        </w:rPr>
        <w:t xml:space="preserve"> </w:t>
      </w:r>
    </w:p>
    <w:p w14:paraId="4155E2E9" w14:textId="3A89FCE0" w:rsidR="007952A8" w:rsidRPr="005C4FD7" w:rsidRDefault="005E7933" w:rsidP="001C78A6">
      <w:pPr>
        <w:rPr>
          <w:sz w:val="22"/>
          <w:szCs w:val="22"/>
        </w:rPr>
      </w:pPr>
      <w:r w:rsidRPr="005C4FD7">
        <w:rPr>
          <w:sz w:val="22"/>
          <w:szCs w:val="22"/>
        </w:rPr>
        <w:t xml:space="preserve">This section will summarize the insights of stakeholders on the </w:t>
      </w:r>
      <w:r w:rsidR="007A151E" w:rsidRPr="005C4FD7">
        <w:rPr>
          <w:sz w:val="22"/>
          <w:szCs w:val="22"/>
        </w:rPr>
        <w:t>relationship</w:t>
      </w:r>
      <w:r w:rsidRPr="005C4FD7">
        <w:rPr>
          <w:sz w:val="22"/>
          <w:szCs w:val="22"/>
        </w:rPr>
        <w:t xml:space="preserve"> </w:t>
      </w:r>
      <w:r w:rsidR="007A151E" w:rsidRPr="005C4FD7">
        <w:rPr>
          <w:sz w:val="22"/>
          <w:szCs w:val="22"/>
        </w:rPr>
        <w:t>between</w:t>
      </w:r>
      <w:r w:rsidRPr="005C4FD7">
        <w:rPr>
          <w:sz w:val="22"/>
          <w:szCs w:val="22"/>
        </w:rPr>
        <w:t xml:space="preserve"> kinship care </w:t>
      </w:r>
      <w:r w:rsidR="007A151E" w:rsidRPr="005C4FD7">
        <w:rPr>
          <w:sz w:val="22"/>
          <w:szCs w:val="22"/>
        </w:rPr>
        <w:t>and</w:t>
      </w:r>
      <w:r w:rsidRPr="005C4FD7">
        <w:rPr>
          <w:sz w:val="22"/>
          <w:szCs w:val="22"/>
        </w:rPr>
        <w:t xml:space="preserve"> child and case outcomes </w:t>
      </w:r>
      <w:r w:rsidR="007A151E" w:rsidRPr="005C4FD7">
        <w:rPr>
          <w:sz w:val="22"/>
          <w:szCs w:val="22"/>
        </w:rPr>
        <w:t xml:space="preserve">as </w:t>
      </w:r>
      <w:r w:rsidRPr="005C4FD7">
        <w:rPr>
          <w:sz w:val="22"/>
          <w:szCs w:val="22"/>
        </w:rPr>
        <w:t>compared to children in non-</w:t>
      </w:r>
      <w:r w:rsidR="007A151E" w:rsidRPr="005C4FD7">
        <w:rPr>
          <w:sz w:val="22"/>
          <w:szCs w:val="22"/>
        </w:rPr>
        <w:t>relative foster care</w:t>
      </w:r>
      <w:r w:rsidRPr="005C4FD7">
        <w:rPr>
          <w:sz w:val="22"/>
          <w:szCs w:val="22"/>
        </w:rPr>
        <w:t xml:space="preserve"> placements.</w:t>
      </w:r>
      <w:r w:rsidR="000C6041" w:rsidRPr="005C4FD7">
        <w:rPr>
          <w:sz w:val="22"/>
          <w:szCs w:val="22"/>
        </w:rPr>
        <w:t xml:space="preserve"> </w:t>
      </w:r>
      <w:r w:rsidRPr="005C4FD7">
        <w:rPr>
          <w:sz w:val="22"/>
          <w:szCs w:val="22"/>
        </w:rPr>
        <w:t xml:space="preserve">Stakeholders identified several factors </w:t>
      </w:r>
      <w:r w:rsidR="007A151E" w:rsidRPr="005C4FD7">
        <w:rPr>
          <w:sz w:val="22"/>
          <w:szCs w:val="22"/>
        </w:rPr>
        <w:t>related to</w:t>
      </w:r>
      <w:r w:rsidRPr="005C4FD7">
        <w:rPr>
          <w:sz w:val="22"/>
          <w:szCs w:val="22"/>
        </w:rPr>
        <w:t xml:space="preserve"> child outcomes in kinship care placements, including </w:t>
      </w:r>
      <w:r w:rsidR="007A151E" w:rsidRPr="005C4FD7">
        <w:rPr>
          <w:sz w:val="22"/>
          <w:szCs w:val="22"/>
        </w:rPr>
        <w:t xml:space="preserve">the </w:t>
      </w:r>
      <w:r w:rsidRPr="005C4FD7">
        <w:rPr>
          <w:sz w:val="22"/>
          <w:szCs w:val="22"/>
        </w:rPr>
        <w:t>ability to maintain familial connections and cultural traditions</w:t>
      </w:r>
      <w:r w:rsidR="007A151E" w:rsidRPr="005C4FD7">
        <w:rPr>
          <w:sz w:val="22"/>
          <w:szCs w:val="22"/>
        </w:rPr>
        <w:t>; kinship</w:t>
      </w:r>
      <w:r w:rsidRPr="005C4FD7">
        <w:rPr>
          <w:sz w:val="22"/>
          <w:szCs w:val="22"/>
        </w:rPr>
        <w:t xml:space="preserve"> caregivers’ commitment, attentiveness, and ability to provide trauma-informed care</w:t>
      </w:r>
      <w:r w:rsidR="007A151E" w:rsidRPr="005C4FD7">
        <w:rPr>
          <w:sz w:val="22"/>
          <w:szCs w:val="22"/>
        </w:rPr>
        <w:t>;</w:t>
      </w:r>
      <w:r w:rsidRPr="005C4FD7">
        <w:rPr>
          <w:sz w:val="22"/>
          <w:szCs w:val="22"/>
        </w:rPr>
        <w:t xml:space="preserve"> and access to peer support</w:t>
      </w:r>
      <w:r w:rsidR="007A151E" w:rsidRPr="005C4FD7">
        <w:rPr>
          <w:sz w:val="22"/>
          <w:szCs w:val="22"/>
        </w:rPr>
        <w:t xml:space="preserve"> for kinship caregivers</w:t>
      </w:r>
      <w:r w:rsidRPr="005C4FD7">
        <w:rPr>
          <w:sz w:val="22"/>
          <w:szCs w:val="22"/>
        </w:rPr>
        <w:t>.</w:t>
      </w:r>
      <w:r w:rsidR="001C78A6" w:rsidRPr="005C4FD7">
        <w:rPr>
          <w:sz w:val="22"/>
          <w:szCs w:val="22"/>
        </w:rPr>
        <w:t xml:space="preserve"> </w:t>
      </w:r>
      <w:r w:rsidR="00046236" w:rsidRPr="005C4FD7">
        <w:rPr>
          <w:sz w:val="22"/>
          <w:szCs w:val="22"/>
        </w:rPr>
        <w:t xml:space="preserve">Overall, </w:t>
      </w:r>
      <w:r w:rsidR="007A151E" w:rsidRPr="005C4FD7">
        <w:rPr>
          <w:sz w:val="22"/>
          <w:szCs w:val="22"/>
        </w:rPr>
        <w:t>stakeholders</w:t>
      </w:r>
      <w:r w:rsidR="00046236" w:rsidRPr="005C4FD7">
        <w:rPr>
          <w:sz w:val="22"/>
          <w:szCs w:val="22"/>
        </w:rPr>
        <w:t xml:space="preserve"> expressed appreciation for systems that help keep families together while emphasizing the ongoing need for community-based </w:t>
      </w:r>
      <w:proofErr w:type="gramStart"/>
      <w:r w:rsidR="00046236" w:rsidRPr="005C4FD7">
        <w:rPr>
          <w:sz w:val="22"/>
          <w:szCs w:val="22"/>
        </w:rPr>
        <w:t>supports</w:t>
      </w:r>
      <w:proofErr w:type="gramEnd"/>
      <w:r w:rsidR="00046236" w:rsidRPr="005C4FD7">
        <w:rPr>
          <w:sz w:val="22"/>
          <w:szCs w:val="22"/>
        </w:rPr>
        <w:t xml:space="preserve"> and sustained knowledge to help kinship families thrive post-placement.</w:t>
      </w:r>
    </w:p>
    <w:p w14:paraId="022F4F80" w14:textId="3B5C22C7" w:rsidR="00C21772" w:rsidRPr="005C4FD7" w:rsidRDefault="00F82C8D" w:rsidP="00CE6928">
      <w:pPr>
        <w:pStyle w:val="Heading4"/>
      </w:pPr>
      <w:r w:rsidRPr="005C4FD7">
        <w:rPr>
          <w:noProof/>
        </w:rPr>
        <w:lastRenderedPageBreak/>
        <mc:AlternateContent>
          <mc:Choice Requires="wps">
            <w:drawing>
              <wp:anchor distT="45720" distB="45720" distL="114300" distR="114300" simplePos="0" relativeHeight="251658241" behindDoc="1" locked="0" layoutInCell="1" allowOverlap="1" wp14:anchorId="7EB94781" wp14:editId="37F92D16">
                <wp:simplePos x="0" y="0"/>
                <wp:positionH relativeFrom="column">
                  <wp:posOffset>3522980</wp:posOffset>
                </wp:positionH>
                <wp:positionV relativeFrom="paragraph">
                  <wp:posOffset>82476</wp:posOffset>
                </wp:positionV>
                <wp:extent cx="2853690" cy="2310130"/>
                <wp:effectExtent l="19050" t="19050" r="22860" b="13970"/>
                <wp:wrapThrough wrapText="bothSides">
                  <wp:wrapPolygon edited="0">
                    <wp:start x="-144" y="-178"/>
                    <wp:lineTo x="-144" y="21553"/>
                    <wp:lineTo x="21629" y="21553"/>
                    <wp:lineTo x="21629" y="-178"/>
                    <wp:lineTo x="-144" y="-178"/>
                  </wp:wrapPolygon>
                </wp:wrapThrough>
                <wp:docPr id="1153738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3690" cy="2310130"/>
                        </a:xfrm>
                        <a:prstGeom prst="rect">
                          <a:avLst/>
                        </a:prstGeom>
                        <a:solidFill>
                          <a:srgbClr val="DBF1E1"/>
                        </a:solidFill>
                        <a:ln w="34925" cmpd="dbl">
                          <a:solidFill>
                            <a:schemeClr val="tx2"/>
                          </a:solidFill>
                          <a:miter lim="800000"/>
                          <a:headEnd/>
                          <a:tailEnd/>
                        </a:ln>
                      </wps:spPr>
                      <wps:txbx>
                        <w:txbxContent>
                          <w:p w14:paraId="79C480DE" w14:textId="2DBA4E5A" w:rsidR="00205403" w:rsidRPr="00BF7E5A" w:rsidRDefault="00205403" w:rsidP="00937005">
                            <w:pPr>
                              <w:rPr>
                                <w:sz w:val="22"/>
                                <w:szCs w:val="22"/>
                              </w:rPr>
                            </w:pPr>
                            <w:r w:rsidRPr="00BF7E5A">
                              <w:rPr>
                                <w:sz w:val="22"/>
                                <w:szCs w:val="22"/>
                              </w:rPr>
                              <w:t>“</w:t>
                            </w:r>
                            <w:r w:rsidR="00BA60B6" w:rsidRPr="00BF7E5A">
                              <w:rPr>
                                <w:sz w:val="22"/>
                                <w:szCs w:val="22"/>
                              </w:rPr>
                              <w:t>[Kids in kinship care]</w:t>
                            </w:r>
                            <w:r w:rsidRPr="00BF7E5A">
                              <w:rPr>
                                <w:sz w:val="22"/>
                                <w:szCs w:val="22"/>
                              </w:rPr>
                              <w:t xml:space="preserve"> know the family [so we see] less abandonment issue</w:t>
                            </w:r>
                            <w:r w:rsidR="007B2418" w:rsidRPr="00BF7E5A">
                              <w:rPr>
                                <w:sz w:val="22"/>
                                <w:szCs w:val="22"/>
                              </w:rPr>
                              <w:t>s. T</w:t>
                            </w:r>
                            <w:r w:rsidRPr="00BF7E5A">
                              <w:rPr>
                                <w:sz w:val="22"/>
                                <w:szCs w:val="22"/>
                              </w:rPr>
                              <w:t xml:space="preserve">hey have relationships they can sustain and maintain, </w:t>
                            </w:r>
                            <w:r w:rsidR="00926566" w:rsidRPr="00BF7E5A">
                              <w:rPr>
                                <w:sz w:val="22"/>
                                <w:szCs w:val="22"/>
                              </w:rPr>
                              <w:t xml:space="preserve">and </w:t>
                            </w:r>
                            <w:r w:rsidR="006E0800" w:rsidRPr="00BF7E5A">
                              <w:rPr>
                                <w:sz w:val="22"/>
                                <w:szCs w:val="22"/>
                              </w:rPr>
                              <w:t>its</w:t>
                            </w:r>
                            <w:r w:rsidRPr="00BF7E5A">
                              <w:rPr>
                                <w:sz w:val="22"/>
                                <w:szCs w:val="22"/>
                              </w:rPr>
                              <w:t xml:space="preserve"> greater stability. Research shows, clearly, they stay there longer, less turnover, they are more consistent in school, school engagement.</w:t>
                            </w:r>
                            <w:r w:rsidR="00071121" w:rsidRPr="00BF7E5A">
                              <w:rPr>
                                <w:sz w:val="22"/>
                                <w:szCs w:val="22"/>
                              </w:rPr>
                              <w:t xml:space="preserve"> </w:t>
                            </w:r>
                            <w:r w:rsidRPr="00BF7E5A">
                              <w:rPr>
                                <w:sz w:val="22"/>
                                <w:szCs w:val="22"/>
                              </w:rPr>
                              <w:t>And their emotional well-being</w:t>
                            </w:r>
                            <w:r w:rsidR="00071121" w:rsidRPr="00BF7E5A">
                              <w:rPr>
                                <w:sz w:val="22"/>
                                <w:szCs w:val="22"/>
                              </w:rPr>
                              <w:t xml:space="preserve"> – they have</w:t>
                            </w:r>
                            <w:r w:rsidRPr="00BF7E5A">
                              <w:rPr>
                                <w:sz w:val="22"/>
                                <w:szCs w:val="22"/>
                              </w:rPr>
                              <w:t xml:space="preserve"> less insecurities… and so children experience fewer disruptions and maintain family connections."</w:t>
                            </w:r>
                          </w:p>
                          <w:p w14:paraId="0290AE3A" w14:textId="1AE3B3DD" w:rsidR="00205403" w:rsidRPr="00BF7E5A" w:rsidRDefault="007D66DF" w:rsidP="00873855">
                            <w:pPr>
                              <w:pStyle w:val="ListParagraph"/>
                              <w:numPr>
                                <w:ilvl w:val="0"/>
                                <w:numId w:val="2"/>
                              </w:numPr>
                              <w:jc w:val="center"/>
                              <w:rPr>
                                <w:sz w:val="22"/>
                                <w:szCs w:val="22"/>
                              </w:rPr>
                            </w:pPr>
                            <w:r w:rsidRPr="00BF7E5A">
                              <w:rPr>
                                <w:sz w:val="22"/>
                                <w:szCs w:val="22"/>
                              </w:rPr>
                              <w:t xml:space="preserve">Kinship </w:t>
                            </w:r>
                            <w:r w:rsidR="00484E84">
                              <w:rPr>
                                <w:sz w:val="22"/>
                                <w:szCs w:val="22"/>
                              </w:rPr>
                              <w:t xml:space="preserve">Care </w:t>
                            </w:r>
                            <w:r w:rsidR="00205403" w:rsidRPr="00BF7E5A">
                              <w:rPr>
                                <w:sz w:val="22"/>
                                <w:szCs w:val="22"/>
                              </w:rPr>
                              <w:t>Alumni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B94781" id="_x0000_t202" coordsize="21600,21600" o:spt="202" path="m,l,21600r21600,l21600,xe">
                <v:stroke joinstyle="miter"/>
                <v:path gradientshapeok="t" o:connecttype="rect"/>
              </v:shapetype>
              <v:shape id="Text Box 2" o:spid="_x0000_s1026" type="#_x0000_t202" style="position:absolute;margin-left:277.4pt;margin-top:6.5pt;width:224.7pt;height:181.9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" fillcolor="#dbf1e1" strokecolor="#1e4d2b [3215]" strokeweight="2.75pt">
                <v:stroke linestyle="thinThin"/>
                <v:textbox>
                  <w:txbxContent>
                    <w:p w14:paraId="79C480DE" w14:textId="2DBA4E5A" w:rsidR="00205403" w:rsidRPr="00BF7E5A" w:rsidRDefault="00205403" w:rsidP="00937005">
                      <w:pPr>
                        <w:rPr>
                          <w:sz w:val="22"/>
                          <w:szCs w:val="22"/>
                        </w:rPr>
                      </w:pPr>
                      <w:r w:rsidRPr="00BF7E5A">
                        <w:rPr>
                          <w:sz w:val="22"/>
                          <w:szCs w:val="22"/>
                        </w:rPr>
                        <w:t>“</w:t>
                      </w:r>
                      <w:r w:rsidR="00BA60B6" w:rsidRPr="00BF7E5A">
                        <w:rPr>
                          <w:sz w:val="22"/>
                          <w:szCs w:val="22"/>
                        </w:rPr>
                        <w:t>[Kids in kinship care]</w:t>
                      </w:r>
                      <w:r w:rsidRPr="00BF7E5A">
                        <w:rPr>
                          <w:sz w:val="22"/>
                          <w:szCs w:val="22"/>
                        </w:rPr>
                        <w:t xml:space="preserve"> know the family [so we see] less abandonment issue</w:t>
                      </w:r>
                      <w:r w:rsidR="007B2418" w:rsidRPr="00BF7E5A">
                        <w:rPr>
                          <w:sz w:val="22"/>
                          <w:szCs w:val="22"/>
                        </w:rPr>
                        <w:t>s. T</w:t>
                      </w:r>
                      <w:r w:rsidRPr="00BF7E5A">
                        <w:rPr>
                          <w:sz w:val="22"/>
                          <w:szCs w:val="22"/>
                        </w:rPr>
                        <w:t xml:space="preserve">hey have relationships they can sustain and maintain, </w:t>
                      </w:r>
                      <w:r w:rsidR="00926566" w:rsidRPr="00BF7E5A">
                        <w:rPr>
                          <w:sz w:val="22"/>
                          <w:szCs w:val="22"/>
                        </w:rPr>
                        <w:t xml:space="preserve">and </w:t>
                      </w:r>
                      <w:r w:rsidR="006E0800" w:rsidRPr="00BF7E5A">
                        <w:rPr>
                          <w:sz w:val="22"/>
                          <w:szCs w:val="22"/>
                        </w:rPr>
                        <w:t>its</w:t>
                      </w:r>
                      <w:r w:rsidRPr="00BF7E5A">
                        <w:rPr>
                          <w:sz w:val="22"/>
                          <w:szCs w:val="22"/>
                        </w:rPr>
                        <w:t xml:space="preserve"> greater stability. Research shows, clearly, they stay there longer, less turnover, they are more consistent in school, school engagement.</w:t>
                      </w:r>
                      <w:r w:rsidR="00071121" w:rsidRPr="00BF7E5A">
                        <w:rPr>
                          <w:sz w:val="22"/>
                          <w:szCs w:val="22"/>
                        </w:rPr>
                        <w:t xml:space="preserve"> </w:t>
                      </w:r>
                      <w:r w:rsidRPr="00BF7E5A">
                        <w:rPr>
                          <w:sz w:val="22"/>
                          <w:szCs w:val="22"/>
                        </w:rPr>
                        <w:t>And their emotional well-being</w:t>
                      </w:r>
                      <w:r w:rsidR="00071121" w:rsidRPr="00BF7E5A">
                        <w:rPr>
                          <w:sz w:val="22"/>
                          <w:szCs w:val="22"/>
                        </w:rPr>
                        <w:t xml:space="preserve"> – they have</w:t>
                      </w:r>
                      <w:r w:rsidRPr="00BF7E5A">
                        <w:rPr>
                          <w:sz w:val="22"/>
                          <w:szCs w:val="22"/>
                        </w:rPr>
                        <w:t xml:space="preserve"> less insecurities… and so children experience fewer disruptions and maintain family connections."</w:t>
                      </w:r>
                    </w:p>
                    <w:p w14:paraId="0290AE3A" w14:textId="1AE3B3DD" w:rsidR="00205403" w:rsidRPr="00BF7E5A" w:rsidRDefault="007D66DF" w:rsidP="00873855">
                      <w:pPr>
                        <w:pStyle w:val="ListParagraph"/>
                        <w:numPr>
                          <w:ilvl w:val="0"/>
                          <w:numId w:val="2"/>
                        </w:numPr>
                        <w:jc w:val="center"/>
                        <w:rPr>
                          <w:sz w:val="22"/>
                          <w:szCs w:val="22"/>
                        </w:rPr>
                      </w:pPr>
                      <w:r w:rsidRPr="00BF7E5A">
                        <w:rPr>
                          <w:sz w:val="22"/>
                          <w:szCs w:val="22"/>
                        </w:rPr>
                        <w:t xml:space="preserve">Kinship </w:t>
                      </w:r>
                      <w:r w:rsidR="00484E84">
                        <w:rPr>
                          <w:sz w:val="22"/>
                          <w:szCs w:val="22"/>
                        </w:rPr>
                        <w:t xml:space="preserve">Care </w:t>
                      </w:r>
                      <w:r w:rsidR="00205403" w:rsidRPr="00BF7E5A">
                        <w:rPr>
                          <w:sz w:val="22"/>
                          <w:szCs w:val="22"/>
                        </w:rPr>
                        <w:t>Alumni</w:t>
                      </w:r>
                    </w:p>
                  </w:txbxContent>
                </v:textbox>
                <w10:wrap type="through"/>
              </v:shape>
            </w:pict>
          </mc:Fallback>
        </mc:AlternateContent>
      </w:r>
      <w:r w:rsidR="007A151E" w:rsidRPr="005C4FD7">
        <w:t>Placement Stability and Length of Stay</w:t>
      </w:r>
    </w:p>
    <w:p w14:paraId="6C0992A7" w14:textId="37C3F669" w:rsidR="00C21772" w:rsidRPr="00AC7C60" w:rsidRDefault="008929E2" w:rsidP="005E7933">
      <w:pPr>
        <w:spacing w:after="120"/>
        <w:rPr>
          <w:color w:val="006600"/>
          <w:sz w:val="22"/>
          <w:szCs w:val="22"/>
        </w:rPr>
      </w:pPr>
      <w:r w:rsidRPr="005C4FD7">
        <w:rPr>
          <w:sz w:val="22"/>
          <w:szCs w:val="22"/>
        </w:rPr>
        <w:t xml:space="preserve">Participants </w:t>
      </w:r>
      <w:r w:rsidR="00BE24BB" w:rsidRPr="005C4FD7">
        <w:rPr>
          <w:sz w:val="22"/>
          <w:szCs w:val="22"/>
        </w:rPr>
        <w:t>agreed</w:t>
      </w:r>
      <w:r w:rsidR="00DC1C6B" w:rsidRPr="005C4FD7">
        <w:rPr>
          <w:sz w:val="22"/>
          <w:szCs w:val="22"/>
        </w:rPr>
        <w:t xml:space="preserve"> that kinship placements</w:t>
      </w:r>
      <w:r w:rsidR="00F82C8D" w:rsidRPr="005C4FD7">
        <w:rPr>
          <w:sz w:val="22"/>
          <w:szCs w:val="22"/>
        </w:rPr>
        <w:t xml:space="preserve"> </w:t>
      </w:r>
      <w:r w:rsidR="00DC1C6B" w:rsidRPr="005C4FD7">
        <w:rPr>
          <w:sz w:val="22"/>
          <w:szCs w:val="22"/>
        </w:rPr>
        <w:t>experience greater stability and longer length</w:t>
      </w:r>
      <w:r w:rsidR="00BE24BB" w:rsidRPr="005C4FD7">
        <w:rPr>
          <w:sz w:val="22"/>
          <w:szCs w:val="22"/>
        </w:rPr>
        <w:t>s</w:t>
      </w:r>
      <w:r w:rsidR="00DC1C6B" w:rsidRPr="005C4FD7">
        <w:rPr>
          <w:sz w:val="22"/>
          <w:szCs w:val="22"/>
        </w:rPr>
        <w:t xml:space="preserve"> of stay</w:t>
      </w:r>
      <w:r w:rsidR="00BE24BB" w:rsidRPr="005C4FD7">
        <w:rPr>
          <w:sz w:val="22"/>
          <w:szCs w:val="22"/>
        </w:rPr>
        <w:t xml:space="preserve"> </w:t>
      </w:r>
      <w:r w:rsidR="001E6DD5" w:rsidRPr="005C4FD7">
        <w:rPr>
          <w:sz w:val="22"/>
          <w:szCs w:val="22"/>
        </w:rPr>
        <w:t xml:space="preserve">due to </w:t>
      </w:r>
      <w:r w:rsidR="008839BA" w:rsidRPr="005C4FD7">
        <w:rPr>
          <w:sz w:val="22"/>
          <w:szCs w:val="22"/>
        </w:rPr>
        <w:t xml:space="preserve">maintaining a </w:t>
      </w:r>
      <w:r w:rsidR="001E6DD5" w:rsidRPr="005C4FD7">
        <w:rPr>
          <w:sz w:val="22"/>
          <w:szCs w:val="22"/>
        </w:rPr>
        <w:t>family connection and</w:t>
      </w:r>
      <w:r w:rsidR="00BE24BB" w:rsidRPr="005C4FD7">
        <w:rPr>
          <w:sz w:val="22"/>
          <w:szCs w:val="22"/>
        </w:rPr>
        <w:t xml:space="preserve"> the</w:t>
      </w:r>
      <w:r w:rsidR="00DA72B0" w:rsidRPr="005C4FD7">
        <w:rPr>
          <w:sz w:val="22"/>
          <w:szCs w:val="22"/>
        </w:rPr>
        <w:t xml:space="preserve"> </w:t>
      </w:r>
      <w:r w:rsidR="00177CBA" w:rsidRPr="005C4FD7">
        <w:rPr>
          <w:sz w:val="22"/>
          <w:szCs w:val="22"/>
        </w:rPr>
        <w:t>strong commitment from the caregiver to care for their kin children</w:t>
      </w:r>
      <w:r w:rsidR="00F82C8D" w:rsidRPr="005C4FD7">
        <w:rPr>
          <w:sz w:val="22"/>
          <w:szCs w:val="22"/>
        </w:rPr>
        <w:t xml:space="preserve"> r</w:t>
      </w:r>
      <w:r w:rsidR="00C21772" w:rsidRPr="005C4FD7">
        <w:rPr>
          <w:sz w:val="22"/>
          <w:szCs w:val="22"/>
        </w:rPr>
        <w:t xml:space="preserve">egardless of </w:t>
      </w:r>
      <w:r w:rsidR="00177CBA" w:rsidRPr="005C4FD7">
        <w:rPr>
          <w:sz w:val="22"/>
          <w:szCs w:val="22"/>
        </w:rPr>
        <w:t xml:space="preserve">the </w:t>
      </w:r>
      <w:r w:rsidR="00C21772" w:rsidRPr="005C4FD7">
        <w:rPr>
          <w:sz w:val="22"/>
          <w:szCs w:val="22"/>
        </w:rPr>
        <w:t>emotional and financial costs</w:t>
      </w:r>
      <w:r w:rsidR="00FD494A" w:rsidRPr="005C4FD7">
        <w:rPr>
          <w:sz w:val="22"/>
          <w:szCs w:val="22"/>
        </w:rPr>
        <w:t>.</w:t>
      </w:r>
      <w:r w:rsidR="007609D7" w:rsidRPr="005C4FD7">
        <w:rPr>
          <w:sz w:val="22"/>
          <w:szCs w:val="22"/>
        </w:rPr>
        <w:t xml:space="preserve"> In the words of a </w:t>
      </w:r>
      <w:r w:rsidR="006E0800" w:rsidRPr="005C4FD7">
        <w:rPr>
          <w:sz w:val="22"/>
          <w:szCs w:val="22"/>
        </w:rPr>
        <w:t xml:space="preserve">kinship </w:t>
      </w:r>
      <w:r w:rsidR="007609D7" w:rsidRPr="005C4FD7">
        <w:rPr>
          <w:sz w:val="22"/>
          <w:szCs w:val="22"/>
        </w:rPr>
        <w:t>caregiver and kinship alumn</w:t>
      </w:r>
      <w:r w:rsidR="00F82C8D" w:rsidRPr="005C4FD7">
        <w:rPr>
          <w:sz w:val="22"/>
          <w:szCs w:val="22"/>
        </w:rPr>
        <w:t>a</w:t>
      </w:r>
      <w:r w:rsidR="007609D7" w:rsidRPr="005C4FD7">
        <w:rPr>
          <w:sz w:val="22"/>
          <w:szCs w:val="22"/>
        </w:rPr>
        <w:t xml:space="preserve">, </w:t>
      </w:r>
      <w:r w:rsidR="00C21772" w:rsidRPr="00AC7C60">
        <w:rPr>
          <w:color w:val="006600"/>
          <w:sz w:val="22"/>
          <w:szCs w:val="22"/>
        </w:rPr>
        <w:t>“The #1 reason they stay with me is my commitment to them</w:t>
      </w:r>
      <w:r w:rsidR="008D055D" w:rsidRPr="00AC7C60">
        <w:rPr>
          <w:color w:val="006600"/>
          <w:sz w:val="22"/>
          <w:szCs w:val="22"/>
        </w:rPr>
        <w:t>…</w:t>
      </w:r>
      <w:r w:rsidR="00E00BC4" w:rsidRPr="00AC7C60">
        <w:rPr>
          <w:color w:val="006600"/>
          <w:sz w:val="22"/>
          <w:szCs w:val="22"/>
        </w:rPr>
        <w:t>and t</w:t>
      </w:r>
      <w:r w:rsidR="00C21772" w:rsidRPr="00AC7C60">
        <w:rPr>
          <w:color w:val="006600"/>
          <w:sz w:val="22"/>
          <w:szCs w:val="22"/>
        </w:rPr>
        <w:t>here are less disruptions because of this ownership.</w:t>
      </w:r>
      <w:r w:rsidR="00821690" w:rsidRPr="00AC7C60">
        <w:rPr>
          <w:color w:val="006600"/>
          <w:sz w:val="22"/>
          <w:szCs w:val="22"/>
        </w:rPr>
        <w:t xml:space="preserve"> </w:t>
      </w:r>
      <w:r w:rsidR="00C21772" w:rsidRPr="00AC7C60">
        <w:rPr>
          <w:color w:val="006600"/>
          <w:sz w:val="22"/>
          <w:szCs w:val="22"/>
        </w:rPr>
        <w:t xml:space="preserve">This my family – it’s human nature.” </w:t>
      </w:r>
    </w:p>
    <w:p w14:paraId="6E0E5635" w14:textId="2855FD0E" w:rsidR="004B4680" w:rsidRPr="005C4FD7" w:rsidRDefault="00B75ADA" w:rsidP="005E7933">
      <w:pPr>
        <w:spacing w:after="120"/>
        <w:rPr>
          <w:b/>
          <w:bCs/>
          <w:sz w:val="22"/>
          <w:szCs w:val="22"/>
        </w:rPr>
      </w:pPr>
      <w:r w:rsidRPr="005C4FD7">
        <w:rPr>
          <w:sz w:val="22"/>
          <w:szCs w:val="22"/>
        </w:rPr>
        <w:t>Stakeholders a</w:t>
      </w:r>
      <w:r w:rsidR="00A97CB2" w:rsidRPr="005C4FD7">
        <w:rPr>
          <w:sz w:val="22"/>
          <w:szCs w:val="22"/>
        </w:rPr>
        <w:t xml:space="preserve">lso </w:t>
      </w:r>
      <w:r w:rsidRPr="005C4FD7">
        <w:rPr>
          <w:sz w:val="22"/>
          <w:szCs w:val="22"/>
        </w:rPr>
        <w:t xml:space="preserve">mentioned preservation of </w:t>
      </w:r>
      <w:r w:rsidR="007D7D93" w:rsidRPr="005C4FD7">
        <w:rPr>
          <w:sz w:val="22"/>
          <w:szCs w:val="22"/>
        </w:rPr>
        <w:t>culture as</w:t>
      </w:r>
      <w:r w:rsidRPr="005C4FD7">
        <w:rPr>
          <w:sz w:val="22"/>
          <w:szCs w:val="22"/>
        </w:rPr>
        <w:t xml:space="preserve"> </w:t>
      </w:r>
      <w:r w:rsidR="00A97CB2" w:rsidRPr="005C4FD7">
        <w:rPr>
          <w:sz w:val="22"/>
          <w:szCs w:val="22"/>
        </w:rPr>
        <w:t>c</w:t>
      </w:r>
      <w:r w:rsidR="004B4680" w:rsidRPr="005C4FD7">
        <w:rPr>
          <w:sz w:val="22"/>
          <w:szCs w:val="22"/>
        </w:rPr>
        <w:t xml:space="preserve">ontributing to placement stability. </w:t>
      </w:r>
      <w:r w:rsidR="006E0800" w:rsidRPr="005C4FD7">
        <w:rPr>
          <w:sz w:val="22"/>
          <w:szCs w:val="22"/>
        </w:rPr>
        <w:t>One participant</w:t>
      </w:r>
      <w:r w:rsidR="00E17C53" w:rsidRPr="005C4FD7">
        <w:rPr>
          <w:sz w:val="22"/>
          <w:szCs w:val="22"/>
        </w:rPr>
        <w:t xml:space="preserve"> </w:t>
      </w:r>
      <w:r w:rsidR="00366A52" w:rsidRPr="005C4FD7">
        <w:rPr>
          <w:sz w:val="22"/>
          <w:szCs w:val="22"/>
        </w:rPr>
        <w:t>noted,</w:t>
      </w:r>
      <w:r w:rsidR="00E17C53" w:rsidRPr="005C4FD7">
        <w:rPr>
          <w:sz w:val="22"/>
          <w:szCs w:val="22"/>
        </w:rPr>
        <w:t xml:space="preserve"> </w:t>
      </w:r>
      <w:r w:rsidR="00E17C53" w:rsidRPr="00AC7C60">
        <w:rPr>
          <w:color w:val="006600"/>
          <w:sz w:val="22"/>
          <w:szCs w:val="22"/>
        </w:rPr>
        <w:t>“</w:t>
      </w:r>
      <w:r w:rsidR="00520A3A" w:rsidRPr="00AC7C60">
        <w:rPr>
          <w:color w:val="006600"/>
          <w:sz w:val="22"/>
          <w:szCs w:val="22"/>
        </w:rPr>
        <w:t xml:space="preserve">[these placements] </w:t>
      </w:r>
      <w:r w:rsidR="00E17C53" w:rsidRPr="00AC7C60">
        <w:rPr>
          <w:color w:val="006600"/>
          <w:sz w:val="22"/>
          <w:szCs w:val="22"/>
        </w:rPr>
        <w:t>tend to be more successful because the child remains connected to their identity, community, and family traditions.”</w:t>
      </w:r>
      <w:r w:rsidR="00E17C53" w:rsidRPr="005C4FD7">
        <w:rPr>
          <w:sz w:val="22"/>
          <w:szCs w:val="22"/>
        </w:rPr>
        <w:t xml:space="preserve"> </w:t>
      </w:r>
      <w:r w:rsidR="00C00713" w:rsidRPr="005C4FD7">
        <w:rPr>
          <w:sz w:val="22"/>
          <w:szCs w:val="22"/>
        </w:rPr>
        <w:t xml:space="preserve">Conversely, </w:t>
      </w:r>
      <w:r w:rsidR="006E0800" w:rsidRPr="005C4FD7">
        <w:rPr>
          <w:sz w:val="22"/>
          <w:szCs w:val="22"/>
        </w:rPr>
        <w:t>some participants shared that</w:t>
      </w:r>
      <w:r w:rsidR="007D7D93" w:rsidRPr="005C4FD7">
        <w:rPr>
          <w:sz w:val="22"/>
          <w:szCs w:val="22"/>
        </w:rPr>
        <w:t xml:space="preserve"> c</w:t>
      </w:r>
      <w:r w:rsidR="004B4680" w:rsidRPr="005C4FD7">
        <w:rPr>
          <w:sz w:val="22"/>
          <w:szCs w:val="22"/>
        </w:rPr>
        <w:t xml:space="preserve">hildren placed with families of different cultures </w:t>
      </w:r>
      <w:r w:rsidR="007D7D93" w:rsidRPr="005C4FD7">
        <w:rPr>
          <w:sz w:val="22"/>
          <w:szCs w:val="22"/>
        </w:rPr>
        <w:t>could</w:t>
      </w:r>
      <w:r w:rsidR="004B4680" w:rsidRPr="005C4FD7">
        <w:rPr>
          <w:sz w:val="22"/>
          <w:szCs w:val="22"/>
        </w:rPr>
        <w:t xml:space="preserve"> deter identity development and feelings of belonging. One peer navigator</w:t>
      </w:r>
      <w:r w:rsidR="006E0800" w:rsidRPr="005C4FD7">
        <w:rPr>
          <w:sz w:val="22"/>
          <w:szCs w:val="22"/>
        </w:rPr>
        <w:t xml:space="preserve"> offered </w:t>
      </w:r>
      <w:r w:rsidR="004B4680" w:rsidRPr="005C4FD7">
        <w:rPr>
          <w:sz w:val="22"/>
          <w:szCs w:val="22"/>
        </w:rPr>
        <w:t>a</w:t>
      </w:r>
      <w:r w:rsidR="00437697" w:rsidRPr="005C4FD7">
        <w:rPr>
          <w:sz w:val="22"/>
          <w:szCs w:val="22"/>
        </w:rPr>
        <w:t>n account of a</w:t>
      </w:r>
      <w:r w:rsidR="004B4680" w:rsidRPr="005C4FD7">
        <w:rPr>
          <w:sz w:val="22"/>
          <w:szCs w:val="22"/>
        </w:rPr>
        <w:t xml:space="preserve"> youth </w:t>
      </w:r>
      <w:r w:rsidR="00437697" w:rsidRPr="005C4FD7">
        <w:rPr>
          <w:sz w:val="22"/>
          <w:szCs w:val="22"/>
        </w:rPr>
        <w:t>who purposefully disrupted</w:t>
      </w:r>
      <w:r w:rsidR="004B4680" w:rsidRPr="005C4FD7">
        <w:rPr>
          <w:sz w:val="22"/>
          <w:szCs w:val="22"/>
        </w:rPr>
        <w:t xml:space="preserve"> a placement because they had been </w:t>
      </w:r>
      <w:r w:rsidR="004B4680" w:rsidRPr="00AC7C60">
        <w:rPr>
          <w:color w:val="006600"/>
          <w:sz w:val="22"/>
          <w:szCs w:val="22"/>
        </w:rPr>
        <w:t>“disenfranchised from their culture.”</w:t>
      </w:r>
      <w:r w:rsidR="004B4680" w:rsidRPr="00AC7C60">
        <w:rPr>
          <w:b/>
          <w:bCs/>
          <w:sz w:val="22"/>
          <w:szCs w:val="22"/>
        </w:rPr>
        <w:t xml:space="preserve"> </w:t>
      </w:r>
    </w:p>
    <w:p w14:paraId="0F5413E7" w14:textId="77882F16" w:rsidR="00C05CCF" w:rsidRPr="005C4FD7" w:rsidRDefault="00C05CCF" w:rsidP="00B561A5">
      <w:pPr>
        <w:pStyle w:val="Heading4"/>
      </w:pPr>
      <w:r w:rsidRPr="005C4FD7">
        <w:t xml:space="preserve">Maltreatment </w:t>
      </w:r>
    </w:p>
    <w:p w14:paraId="29E8F360" w14:textId="66B787D6" w:rsidR="00144AE8" w:rsidRPr="005C4FD7" w:rsidRDefault="008E61AC" w:rsidP="005E7933">
      <w:pPr>
        <w:spacing w:after="120"/>
        <w:rPr>
          <w:sz w:val="22"/>
          <w:szCs w:val="22"/>
        </w:rPr>
      </w:pPr>
      <w:r w:rsidRPr="005C4FD7">
        <w:rPr>
          <w:sz w:val="22"/>
          <w:szCs w:val="22"/>
        </w:rPr>
        <w:t xml:space="preserve">Although </w:t>
      </w:r>
      <w:r w:rsidR="006E0800" w:rsidRPr="005C4FD7">
        <w:rPr>
          <w:sz w:val="22"/>
          <w:szCs w:val="22"/>
        </w:rPr>
        <w:t>stakeholders</w:t>
      </w:r>
      <w:r w:rsidRPr="005C4FD7">
        <w:rPr>
          <w:sz w:val="22"/>
          <w:szCs w:val="22"/>
        </w:rPr>
        <w:t xml:space="preserve"> generally agreed that kinship care better facilitates emotional, educational, social, and permanency outcomes than </w:t>
      </w:r>
      <w:r w:rsidR="00761198" w:rsidRPr="005C4FD7">
        <w:rPr>
          <w:sz w:val="22"/>
          <w:szCs w:val="22"/>
        </w:rPr>
        <w:t xml:space="preserve">non-relative </w:t>
      </w:r>
      <w:r w:rsidRPr="005C4FD7">
        <w:rPr>
          <w:sz w:val="22"/>
          <w:szCs w:val="22"/>
        </w:rPr>
        <w:t xml:space="preserve">foster </w:t>
      </w:r>
      <w:r w:rsidR="005D35B0" w:rsidRPr="005C4FD7">
        <w:rPr>
          <w:sz w:val="22"/>
          <w:szCs w:val="22"/>
        </w:rPr>
        <w:t xml:space="preserve">care, </w:t>
      </w:r>
      <w:r w:rsidR="00704151" w:rsidRPr="005C4FD7">
        <w:rPr>
          <w:sz w:val="22"/>
          <w:szCs w:val="22"/>
        </w:rPr>
        <w:t>participants</w:t>
      </w:r>
      <w:r w:rsidR="005D35B0" w:rsidRPr="005C4FD7">
        <w:rPr>
          <w:sz w:val="22"/>
          <w:szCs w:val="22"/>
        </w:rPr>
        <w:t xml:space="preserve"> mention</w:t>
      </w:r>
      <w:r w:rsidR="00704151" w:rsidRPr="005C4FD7">
        <w:rPr>
          <w:sz w:val="22"/>
          <w:szCs w:val="22"/>
        </w:rPr>
        <w:t>ed</w:t>
      </w:r>
      <w:r w:rsidR="005D35B0" w:rsidRPr="005C4FD7">
        <w:rPr>
          <w:sz w:val="22"/>
          <w:szCs w:val="22"/>
        </w:rPr>
        <w:t xml:space="preserve"> specific risks</w:t>
      </w:r>
      <w:r w:rsidR="003F4B60" w:rsidRPr="005C4FD7">
        <w:rPr>
          <w:sz w:val="22"/>
          <w:szCs w:val="22"/>
        </w:rPr>
        <w:t xml:space="preserve"> for maltreatment in kinship </w:t>
      </w:r>
      <w:r w:rsidR="00704151" w:rsidRPr="005C4FD7">
        <w:rPr>
          <w:sz w:val="22"/>
          <w:szCs w:val="22"/>
        </w:rPr>
        <w:t>placements</w:t>
      </w:r>
      <w:r w:rsidR="003F4B60" w:rsidRPr="005C4FD7">
        <w:rPr>
          <w:sz w:val="22"/>
          <w:szCs w:val="22"/>
        </w:rPr>
        <w:t xml:space="preserve">. </w:t>
      </w:r>
      <w:r w:rsidR="0076449F" w:rsidRPr="005C4FD7">
        <w:rPr>
          <w:sz w:val="22"/>
          <w:szCs w:val="22"/>
        </w:rPr>
        <w:t xml:space="preserve">For example, </w:t>
      </w:r>
      <w:r w:rsidR="006E0800" w:rsidRPr="005C4FD7">
        <w:rPr>
          <w:sz w:val="22"/>
          <w:szCs w:val="22"/>
        </w:rPr>
        <w:t xml:space="preserve">kinship care </w:t>
      </w:r>
      <w:r w:rsidR="007512A0" w:rsidRPr="005C4FD7">
        <w:rPr>
          <w:sz w:val="22"/>
          <w:szCs w:val="22"/>
        </w:rPr>
        <w:t xml:space="preserve">alumni and program leaders spoke to the potential for emotional neglect or abuse </w:t>
      </w:r>
      <w:r w:rsidR="009673D3" w:rsidRPr="005C4FD7">
        <w:rPr>
          <w:sz w:val="22"/>
          <w:szCs w:val="22"/>
        </w:rPr>
        <w:t>when caregivers were stressed</w:t>
      </w:r>
      <w:r w:rsidR="00D64D74" w:rsidRPr="005C4FD7">
        <w:rPr>
          <w:sz w:val="22"/>
          <w:szCs w:val="22"/>
        </w:rPr>
        <w:t xml:space="preserve">, over-capacity, or </w:t>
      </w:r>
      <w:r w:rsidR="004E673E" w:rsidRPr="005C4FD7">
        <w:rPr>
          <w:sz w:val="22"/>
          <w:szCs w:val="22"/>
        </w:rPr>
        <w:t>lack</w:t>
      </w:r>
      <w:r w:rsidR="006E0800" w:rsidRPr="005C4FD7">
        <w:rPr>
          <w:sz w:val="22"/>
          <w:szCs w:val="22"/>
        </w:rPr>
        <w:t xml:space="preserve">ing </w:t>
      </w:r>
      <w:r w:rsidR="004E673E" w:rsidRPr="005C4FD7">
        <w:rPr>
          <w:sz w:val="22"/>
          <w:szCs w:val="22"/>
        </w:rPr>
        <w:t>the</w:t>
      </w:r>
      <w:r w:rsidR="00D64D74" w:rsidRPr="005C4FD7">
        <w:rPr>
          <w:sz w:val="22"/>
          <w:szCs w:val="22"/>
        </w:rPr>
        <w:t xml:space="preserve"> resources to sufficiently care for </w:t>
      </w:r>
      <w:r w:rsidR="00202A6C" w:rsidRPr="005C4FD7">
        <w:rPr>
          <w:sz w:val="22"/>
          <w:szCs w:val="22"/>
        </w:rPr>
        <w:t xml:space="preserve">their kinship children. In some instances, stakeholders discussed the potential for emotional neglect if caregivers were resentful of having to care for kinship children or if there was not a pre-existing or healthy relationship between </w:t>
      </w:r>
      <w:r w:rsidR="004E673E" w:rsidRPr="005C4FD7">
        <w:rPr>
          <w:sz w:val="22"/>
          <w:szCs w:val="22"/>
        </w:rPr>
        <w:t>them</w:t>
      </w:r>
      <w:r w:rsidR="00202A6C" w:rsidRPr="005C4FD7">
        <w:rPr>
          <w:sz w:val="22"/>
          <w:szCs w:val="22"/>
        </w:rPr>
        <w:t xml:space="preserve">. </w:t>
      </w:r>
    </w:p>
    <w:p w14:paraId="6AF072A7" w14:textId="272206CE" w:rsidR="001C78A6" w:rsidRPr="005C4FD7" w:rsidRDefault="004E673E" w:rsidP="00875E0C">
      <w:pPr>
        <w:tabs>
          <w:tab w:val="num" w:pos="720"/>
        </w:tabs>
        <w:spacing w:after="120"/>
        <w:rPr>
          <w:sz w:val="22"/>
          <w:szCs w:val="22"/>
        </w:rPr>
      </w:pPr>
      <w:r w:rsidRPr="005C4FD7">
        <w:rPr>
          <w:sz w:val="22"/>
          <w:szCs w:val="22"/>
        </w:rPr>
        <w:t>Stakeholders offered a</w:t>
      </w:r>
      <w:r w:rsidR="00C6074C" w:rsidRPr="005C4FD7">
        <w:rPr>
          <w:sz w:val="22"/>
          <w:szCs w:val="22"/>
        </w:rPr>
        <w:t xml:space="preserve">dditional examples of </w:t>
      </w:r>
      <w:r w:rsidR="00244A2C" w:rsidRPr="005C4FD7">
        <w:rPr>
          <w:sz w:val="22"/>
          <w:szCs w:val="22"/>
        </w:rPr>
        <w:t>child</w:t>
      </w:r>
      <w:r w:rsidR="00C6074C" w:rsidRPr="005C4FD7">
        <w:rPr>
          <w:sz w:val="22"/>
          <w:szCs w:val="22"/>
        </w:rPr>
        <w:t xml:space="preserve"> </w:t>
      </w:r>
      <w:r w:rsidR="0048414F" w:rsidRPr="005C4FD7">
        <w:rPr>
          <w:sz w:val="22"/>
          <w:szCs w:val="22"/>
        </w:rPr>
        <w:t>maltreatment</w:t>
      </w:r>
      <w:r w:rsidR="00C6074C" w:rsidRPr="005C4FD7">
        <w:rPr>
          <w:sz w:val="22"/>
          <w:szCs w:val="22"/>
        </w:rPr>
        <w:t xml:space="preserve"> </w:t>
      </w:r>
      <w:r w:rsidR="00244A2C" w:rsidRPr="005C4FD7">
        <w:rPr>
          <w:sz w:val="22"/>
          <w:szCs w:val="22"/>
        </w:rPr>
        <w:t xml:space="preserve">in the kinship placement </w:t>
      </w:r>
      <w:r w:rsidR="00C6074C" w:rsidRPr="005C4FD7">
        <w:rPr>
          <w:sz w:val="22"/>
          <w:szCs w:val="22"/>
        </w:rPr>
        <w:t xml:space="preserve">related to </w:t>
      </w:r>
      <w:r w:rsidRPr="005C4FD7">
        <w:rPr>
          <w:sz w:val="22"/>
          <w:szCs w:val="22"/>
        </w:rPr>
        <w:t>in</w:t>
      </w:r>
      <w:r w:rsidR="00D26C5D" w:rsidRPr="005C4FD7">
        <w:rPr>
          <w:sz w:val="22"/>
          <w:szCs w:val="22"/>
        </w:rPr>
        <w:t xml:space="preserve">adequate </w:t>
      </w:r>
      <w:r w:rsidR="007F72A6" w:rsidRPr="005C4FD7">
        <w:rPr>
          <w:sz w:val="22"/>
          <w:szCs w:val="22"/>
        </w:rPr>
        <w:t xml:space="preserve">food or </w:t>
      </w:r>
      <w:r w:rsidR="00D26C5D" w:rsidRPr="005C4FD7">
        <w:rPr>
          <w:sz w:val="22"/>
          <w:szCs w:val="22"/>
        </w:rPr>
        <w:t>nutrition</w:t>
      </w:r>
      <w:r w:rsidR="007F72A6" w:rsidRPr="005C4FD7">
        <w:rPr>
          <w:sz w:val="22"/>
          <w:szCs w:val="22"/>
        </w:rPr>
        <w:t xml:space="preserve">, </w:t>
      </w:r>
      <w:r w:rsidR="007141B0" w:rsidRPr="005C4FD7">
        <w:rPr>
          <w:sz w:val="22"/>
          <w:szCs w:val="22"/>
        </w:rPr>
        <w:t>exposure</w:t>
      </w:r>
      <w:r w:rsidR="007F72A6" w:rsidRPr="005C4FD7">
        <w:rPr>
          <w:sz w:val="22"/>
          <w:szCs w:val="22"/>
        </w:rPr>
        <w:t xml:space="preserve"> to</w:t>
      </w:r>
      <w:r w:rsidR="00394601" w:rsidRPr="005C4FD7">
        <w:rPr>
          <w:sz w:val="22"/>
          <w:szCs w:val="22"/>
        </w:rPr>
        <w:t xml:space="preserve"> intergenerational and/or </w:t>
      </w:r>
      <w:r w:rsidR="00AC5A78" w:rsidRPr="005C4FD7">
        <w:rPr>
          <w:sz w:val="22"/>
          <w:szCs w:val="22"/>
        </w:rPr>
        <w:t>u</w:t>
      </w:r>
      <w:r w:rsidR="00394601" w:rsidRPr="005C4FD7">
        <w:rPr>
          <w:sz w:val="22"/>
          <w:szCs w:val="22"/>
        </w:rPr>
        <w:t>nresolved family conflict in the home</w:t>
      </w:r>
      <w:r w:rsidR="00F24A19" w:rsidRPr="005C4FD7">
        <w:rPr>
          <w:sz w:val="22"/>
          <w:szCs w:val="22"/>
        </w:rPr>
        <w:t>,</w:t>
      </w:r>
      <w:r w:rsidR="00B841C9" w:rsidRPr="005C4FD7">
        <w:rPr>
          <w:sz w:val="22"/>
          <w:szCs w:val="22"/>
        </w:rPr>
        <w:t xml:space="preserve"> </w:t>
      </w:r>
      <w:r w:rsidR="00B87900" w:rsidRPr="005C4FD7">
        <w:rPr>
          <w:sz w:val="22"/>
          <w:szCs w:val="22"/>
        </w:rPr>
        <w:t>environmental health risks within the home</w:t>
      </w:r>
      <w:r w:rsidR="00FE509E" w:rsidRPr="005C4FD7">
        <w:rPr>
          <w:sz w:val="22"/>
          <w:szCs w:val="22"/>
        </w:rPr>
        <w:t xml:space="preserve"> (e.g., </w:t>
      </w:r>
      <w:r w:rsidR="007C76F5" w:rsidRPr="005C4FD7">
        <w:rPr>
          <w:sz w:val="22"/>
          <w:szCs w:val="22"/>
        </w:rPr>
        <w:t>exposure to tobacco smoke)</w:t>
      </w:r>
      <w:r w:rsidR="007141B0" w:rsidRPr="005C4FD7">
        <w:rPr>
          <w:sz w:val="22"/>
          <w:szCs w:val="22"/>
        </w:rPr>
        <w:t>,</w:t>
      </w:r>
      <w:r w:rsidR="007C76F5" w:rsidRPr="005C4FD7">
        <w:rPr>
          <w:sz w:val="22"/>
          <w:szCs w:val="22"/>
        </w:rPr>
        <w:t xml:space="preserve"> or insufficient medical care. Participants noted that some of the</w:t>
      </w:r>
      <w:r w:rsidR="000B4678" w:rsidRPr="005C4FD7">
        <w:rPr>
          <w:sz w:val="22"/>
          <w:szCs w:val="22"/>
        </w:rPr>
        <w:t>se</w:t>
      </w:r>
      <w:r w:rsidR="007C76F5" w:rsidRPr="005C4FD7">
        <w:rPr>
          <w:sz w:val="22"/>
          <w:szCs w:val="22"/>
        </w:rPr>
        <w:t xml:space="preserve"> examples </w:t>
      </w:r>
      <w:r w:rsidR="007141B0" w:rsidRPr="005C4FD7">
        <w:rPr>
          <w:sz w:val="22"/>
          <w:szCs w:val="22"/>
        </w:rPr>
        <w:t>occur when</w:t>
      </w:r>
      <w:r w:rsidR="008D2388" w:rsidRPr="005C4FD7">
        <w:rPr>
          <w:sz w:val="22"/>
          <w:szCs w:val="22"/>
        </w:rPr>
        <w:t xml:space="preserve"> kinship children </w:t>
      </w:r>
      <w:r w:rsidR="007141B0" w:rsidRPr="005C4FD7">
        <w:rPr>
          <w:sz w:val="22"/>
          <w:szCs w:val="22"/>
        </w:rPr>
        <w:t>are</w:t>
      </w:r>
      <w:r w:rsidR="008D2388" w:rsidRPr="005C4FD7">
        <w:rPr>
          <w:sz w:val="22"/>
          <w:szCs w:val="22"/>
        </w:rPr>
        <w:t xml:space="preserve"> </w:t>
      </w:r>
      <w:r w:rsidR="00F75EBD" w:rsidRPr="005C4FD7">
        <w:rPr>
          <w:sz w:val="22"/>
          <w:szCs w:val="22"/>
        </w:rPr>
        <w:t>less of a priority than other children already living in th</w:t>
      </w:r>
      <w:r w:rsidR="00F75EBD" w:rsidRPr="00AC7C60">
        <w:rPr>
          <w:sz w:val="22"/>
          <w:szCs w:val="22"/>
        </w:rPr>
        <w:t xml:space="preserve">e home. </w:t>
      </w:r>
      <w:r w:rsidR="00931D3F" w:rsidRPr="00AC7C60">
        <w:rPr>
          <w:sz w:val="22"/>
          <w:szCs w:val="22"/>
        </w:rPr>
        <w:t xml:space="preserve">As one kinship alumni </w:t>
      </w:r>
      <w:r w:rsidR="0098699A" w:rsidRPr="00AC7C60">
        <w:rPr>
          <w:sz w:val="22"/>
          <w:szCs w:val="22"/>
        </w:rPr>
        <w:t>recounted</w:t>
      </w:r>
      <w:r w:rsidR="0098699A" w:rsidRPr="00AC7C60">
        <w:rPr>
          <w:color w:val="006600"/>
          <w:sz w:val="22"/>
          <w:szCs w:val="22"/>
        </w:rPr>
        <w:t>: “</w:t>
      </w:r>
      <w:r w:rsidR="00A838EA" w:rsidRPr="00AC7C60">
        <w:rPr>
          <w:color w:val="006600"/>
          <w:sz w:val="22"/>
          <w:szCs w:val="22"/>
        </w:rPr>
        <w:t>[Some kinship caregivers]</w:t>
      </w:r>
      <w:r w:rsidR="0098699A" w:rsidRPr="00AC7C60">
        <w:rPr>
          <w:color w:val="006600"/>
          <w:sz w:val="22"/>
          <w:szCs w:val="22"/>
        </w:rPr>
        <w:t xml:space="preserve"> prioritized their own kids before </w:t>
      </w:r>
      <w:r w:rsidR="00A838EA" w:rsidRPr="00AC7C60">
        <w:rPr>
          <w:color w:val="006600"/>
          <w:sz w:val="22"/>
          <w:szCs w:val="22"/>
        </w:rPr>
        <w:t>[their kinship children]. W</w:t>
      </w:r>
      <w:r w:rsidR="0098699A" w:rsidRPr="00AC7C60">
        <w:rPr>
          <w:color w:val="006600"/>
          <w:sz w:val="22"/>
          <w:szCs w:val="22"/>
        </w:rPr>
        <w:t>hen that money wasn't there, they couldn't really feed us, and so they would feed their own children</w:t>
      </w:r>
      <w:r w:rsidR="0074081C" w:rsidRPr="00AC7C60">
        <w:rPr>
          <w:color w:val="006600"/>
          <w:sz w:val="22"/>
          <w:szCs w:val="22"/>
        </w:rPr>
        <w:t>…</w:t>
      </w:r>
      <w:r w:rsidR="0098699A" w:rsidRPr="00AC7C60">
        <w:rPr>
          <w:color w:val="006600"/>
          <w:sz w:val="22"/>
          <w:szCs w:val="22"/>
        </w:rPr>
        <w:t>but you also</w:t>
      </w:r>
      <w:r w:rsidR="0074081C" w:rsidRPr="00AC7C60">
        <w:rPr>
          <w:color w:val="006600"/>
          <w:sz w:val="22"/>
          <w:szCs w:val="22"/>
        </w:rPr>
        <w:t>…</w:t>
      </w:r>
      <w:r w:rsidR="0098699A" w:rsidRPr="00AC7C60">
        <w:rPr>
          <w:color w:val="006600"/>
          <w:sz w:val="22"/>
          <w:szCs w:val="22"/>
        </w:rPr>
        <w:t>have other mouths to feed</w:t>
      </w:r>
      <w:r w:rsidR="0074081C" w:rsidRPr="00AC7C60">
        <w:rPr>
          <w:color w:val="006600"/>
          <w:sz w:val="22"/>
          <w:szCs w:val="22"/>
        </w:rPr>
        <w:t>. S</w:t>
      </w:r>
      <w:r w:rsidR="0098699A" w:rsidRPr="00AC7C60">
        <w:rPr>
          <w:color w:val="006600"/>
          <w:sz w:val="22"/>
          <w:szCs w:val="22"/>
        </w:rPr>
        <w:t xml:space="preserve">o sometimes, we </w:t>
      </w:r>
      <w:r w:rsidR="00CD587D" w:rsidRPr="00AC7C60">
        <w:rPr>
          <w:color w:val="006600"/>
          <w:sz w:val="22"/>
          <w:szCs w:val="22"/>
        </w:rPr>
        <w:t>would</w:t>
      </w:r>
      <w:r w:rsidR="0098699A" w:rsidRPr="00AC7C60">
        <w:rPr>
          <w:color w:val="006600"/>
          <w:sz w:val="22"/>
          <w:szCs w:val="22"/>
        </w:rPr>
        <w:t xml:space="preserve"> get the scraps of things</w:t>
      </w:r>
      <w:r w:rsidR="00753FA4" w:rsidRPr="00AC7C60">
        <w:rPr>
          <w:color w:val="006600"/>
          <w:sz w:val="22"/>
          <w:szCs w:val="22"/>
        </w:rPr>
        <w:t>.”</w:t>
      </w:r>
      <w:r w:rsidR="00753FA4" w:rsidRPr="00AC7C60">
        <w:rPr>
          <w:sz w:val="22"/>
          <w:szCs w:val="22"/>
        </w:rPr>
        <w:t xml:space="preserve"> They </w:t>
      </w:r>
      <w:r w:rsidR="006E0800" w:rsidRPr="00AC7C60">
        <w:rPr>
          <w:sz w:val="22"/>
          <w:szCs w:val="22"/>
        </w:rPr>
        <w:t>also experienced</w:t>
      </w:r>
      <w:r w:rsidR="00753FA4" w:rsidRPr="00AC7C60">
        <w:rPr>
          <w:sz w:val="22"/>
          <w:szCs w:val="22"/>
        </w:rPr>
        <w:t xml:space="preserve"> </w:t>
      </w:r>
      <w:r w:rsidR="00753FA4" w:rsidRPr="00AC7C60">
        <w:rPr>
          <w:color w:val="006600"/>
          <w:sz w:val="22"/>
          <w:szCs w:val="22"/>
        </w:rPr>
        <w:t>“</w:t>
      </w:r>
      <w:r w:rsidR="0098699A" w:rsidRPr="00AC7C60">
        <w:rPr>
          <w:color w:val="006600"/>
          <w:sz w:val="22"/>
          <w:szCs w:val="22"/>
        </w:rPr>
        <w:t>emotional neglect and favoritism in some of kinship homes, like, I always felt like the odd person out.</w:t>
      </w:r>
      <w:r w:rsidR="00FB118A" w:rsidRPr="00AC7C60">
        <w:rPr>
          <w:color w:val="006600"/>
          <w:sz w:val="22"/>
          <w:szCs w:val="22"/>
        </w:rPr>
        <w:t>”</w:t>
      </w:r>
    </w:p>
    <w:p w14:paraId="2DED2C61" w14:textId="794C848A" w:rsidR="007B5BBE" w:rsidRPr="005C4FD7" w:rsidRDefault="007B5BBE" w:rsidP="00B561A5">
      <w:pPr>
        <w:pStyle w:val="Heading4"/>
      </w:pPr>
      <w:r w:rsidRPr="005C4FD7">
        <w:t xml:space="preserve">Socio-emotional and Behavioral </w:t>
      </w:r>
      <w:r w:rsidR="000D2941" w:rsidRPr="005C4FD7">
        <w:t>Outcomes</w:t>
      </w:r>
    </w:p>
    <w:p w14:paraId="1DD466B6" w14:textId="61E1F41E" w:rsidR="00C12CE3" w:rsidRPr="005C4FD7" w:rsidRDefault="000E5FDF" w:rsidP="005E7933">
      <w:pPr>
        <w:spacing w:after="120"/>
        <w:rPr>
          <w:sz w:val="22"/>
          <w:szCs w:val="22"/>
        </w:rPr>
      </w:pPr>
      <w:r w:rsidRPr="005C4FD7">
        <w:rPr>
          <w:sz w:val="22"/>
          <w:szCs w:val="22"/>
        </w:rPr>
        <w:t>Stakeholders</w:t>
      </w:r>
      <w:r w:rsidR="00353CC3" w:rsidRPr="005C4FD7">
        <w:rPr>
          <w:sz w:val="22"/>
          <w:szCs w:val="22"/>
        </w:rPr>
        <w:t xml:space="preserve"> </w:t>
      </w:r>
      <w:r w:rsidR="00FF6ACC" w:rsidRPr="005C4FD7">
        <w:rPr>
          <w:sz w:val="22"/>
          <w:szCs w:val="22"/>
        </w:rPr>
        <w:t xml:space="preserve">described </w:t>
      </w:r>
      <w:r w:rsidR="006117BC" w:rsidRPr="005C4FD7">
        <w:rPr>
          <w:sz w:val="22"/>
          <w:szCs w:val="22"/>
        </w:rPr>
        <w:t>benefits</w:t>
      </w:r>
      <w:r w:rsidR="00B82DB9" w:rsidRPr="005C4FD7">
        <w:rPr>
          <w:sz w:val="22"/>
          <w:szCs w:val="22"/>
        </w:rPr>
        <w:t xml:space="preserve"> of kinship care </w:t>
      </w:r>
      <w:r w:rsidR="00FF6ACC" w:rsidRPr="005C4FD7">
        <w:rPr>
          <w:sz w:val="22"/>
          <w:szCs w:val="22"/>
        </w:rPr>
        <w:t>for children’s socio-emotional and behavioral well</w:t>
      </w:r>
      <w:r w:rsidRPr="005C4FD7">
        <w:rPr>
          <w:sz w:val="22"/>
          <w:szCs w:val="22"/>
        </w:rPr>
        <w:t>-</w:t>
      </w:r>
      <w:r w:rsidR="00FF6ACC" w:rsidRPr="005C4FD7">
        <w:rPr>
          <w:sz w:val="22"/>
          <w:szCs w:val="22"/>
        </w:rPr>
        <w:t>being related to</w:t>
      </w:r>
      <w:r w:rsidR="00C9590F" w:rsidRPr="005C4FD7">
        <w:rPr>
          <w:sz w:val="22"/>
          <w:szCs w:val="22"/>
        </w:rPr>
        <w:t xml:space="preserve"> </w:t>
      </w:r>
      <w:r w:rsidR="00353CC3" w:rsidRPr="005C4FD7">
        <w:rPr>
          <w:sz w:val="22"/>
          <w:szCs w:val="22"/>
        </w:rPr>
        <w:t xml:space="preserve">familial </w:t>
      </w:r>
      <w:r w:rsidR="00C9590F" w:rsidRPr="005C4FD7">
        <w:rPr>
          <w:sz w:val="22"/>
          <w:szCs w:val="22"/>
        </w:rPr>
        <w:t xml:space="preserve">connections, </w:t>
      </w:r>
      <w:r w:rsidR="003B6887" w:rsidRPr="005C4FD7">
        <w:rPr>
          <w:sz w:val="22"/>
          <w:szCs w:val="22"/>
        </w:rPr>
        <w:t xml:space="preserve">cultural preservation and continuity, and a sense of belonging. </w:t>
      </w:r>
      <w:r w:rsidR="00C12CE3" w:rsidRPr="005C4FD7">
        <w:rPr>
          <w:sz w:val="22"/>
          <w:szCs w:val="22"/>
        </w:rPr>
        <w:t xml:space="preserve">One participant who identified as </w:t>
      </w:r>
      <w:r w:rsidRPr="005C4FD7">
        <w:rPr>
          <w:sz w:val="22"/>
          <w:szCs w:val="22"/>
        </w:rPr>
        <w:t xml:space="preserve">a kinship care </w:t>
      </w:r>
      <w:r w:rsidR="00C12CE3" w:rsidRPr="005C4FD7">
        <w:rPr>
          <w:sz w:val="22"/>
          <w:szCs w:val="22"/>
        </w:rPr>
        <w:t xml:space="preserve">alumni, caregiver, and advocate observed that children may feel </w:t>
      </w:r>
      <w:r w:rsidR="00C12CE3" w:rsidRPr="00AC7C60">
        <w:rPr>
          <w:color w:val="006600"/>
          <w:sz w:val="22"/>
          <w:szCs w:val="22"/>
        </w:rPr>
        <w:t xml:space="preserve">“safer in kinship care because they are surrounded by familiar people who know their background, culture and family </w:t>
      </w:r>
      <w:proofErr w:type="gramStart"/>
      <w:r w:rsidR="00C12CE3" w:rsidRPr="00AC7C60">
        <w:rPr>
          <w:color w:val="006600"/>
          <w:sz w:val="22"/>
          <w:szCs w:val="22"/>
        </w:rPr>
        <w:t>history.”</w:t>
      </w:r>
      <w:proofErr w:type="gramEnd"/>
      <w:r w:rsidR="00C12CE3" w:rsidRPr="005C4FD7">
        <w:rPr>
          <w:sz w:val="22"/>
          <w:szCs w:val="22"/>
        </w:rPr>
        <w:t xml:space="preserve"> This sentiment was echoed by </w:t>
      </w:r>
      <w:r w:rsidRPr="005C4FD7">
        <w:rPr>
          <w:sz w:val="22"/>
          <w:szCs w:val="22"/>
        </w:rPr>
        <w:t>other stakeholders</w:t>
      </w:r>
      <w:r w:rsidR="00C12CE3" w:rsidRPr="005C4FD7">
        <w:rPr>
          <w:sz w:val="22"/>
          <w:szCs w:val="22"/>
        </w:rPr>
        <w:t xml:space="preserve">, who noted that children and youth often have an innate desire for connection to their heritage. In some cases, kinship placements can foster a sense of </w:t>
      </w:r>
      <w:r w:rsidR="009F4601" w:rsidRPr="000117E3">
        <w:rPr>
          <w:color w:val="006600"/>
          <w:sz w:val="22"/>
          <w:szCs w:val="22"/>
        </w:rPr>
        <w:t>‘</w:t>
      </w:r>
      <w:r w:rsidR="00C12CE3" w:rsidRPr="000117E3">
        <w:rPr>
          <w:color w:val="006600"/>
          <w:sz w:val="22"/>
          <w:szCs w:val="22"/>
        </w:rPr>
        <w:t>pride in family</w:t>
      </w:r>
      <w:r w:rsidR="009F4601" w:rsidRPr="000117E3">
        <w:rPr>
          <w:color w:val="006600"/>
          <w:sz w:val="22"/>
          <w:szCs w:val="22"/>
        </w:rPr>
        <w:t>’</w:t>
      </w:r>
      <w:r w:rsidR="00C12CE3" w:rsidRPr="005C4FD7">
        <w:rPr>
          <w:sz w:val="22"/>
          <w:szCs w:val="22"/>
        </w:rPr>
        <w:t xml:space="preserve"> </w:t>
      </w:r>
      <w:r w:rsidR="00C12CE3" w:rsidRPr="005C4FD7">
        <w:rPr>
          <w:sz w:val="22"/>
          <w:szCs w:val="22"/>
        </w:rPr>
        <w:lastRenderedPageBreak/>
        <w:t xml:space="preserve">that counters the stigma sometimes associated with kinship care </w:t>
      </w:r>
      <w:r w:rsidR="00912E9C" w:rsidRPr="005C4FD7">
        <w:rPr>
          <w:sz w:val="22"/>
          <w:szCs w:val="22"/>
        </w:rPr>
        <w:t xml:space="preserve">involvement, which could contribute to </w:t>
      </w:r>
      <w:r w:rsidR="00B25A9D" w:rsidRPr="005C4FD7">
        <w:rPr>
          <w:sz w:val="22"/>
          <w:szCs w:val="22"/>
        </w:rPr>
        <w:t xml:space="preserve">improved mental health. </w:t>
      </w:r>
      <w:r w:rsidR="00C12CE3" w:rsidRPr="005C4FD7">
        <w:rPr>
          <w:sz w:val="22"/>
          <w:szCs w:val="22"/>
        </w:rPr>
        <w:t xml:space="preserve"> </w:t>
      </w:r>
    </w:p>
    <w:p w14:paraId="66EFE91E" w14:textId="137E7E4B" w:rsidR="00B25A9D" w:rsidRPr="005C4FD7" w:rsidRDefault="007F54FC" w:rsidP="005E7933">
      <w:pPr>
        <w:spacing w:after="120"/>
        <w:rPr>
          <w:b/>
          <w:bCs/>
          <w:i/>
          <w:iCs/>
          <w:sz w:val="22"/>
          <w:szCs w:val="22"/>
        </w:rPr>
      </w:pPr>
      <w:r w:rsidRPr="005C4FD7">
        <w:rPr>
          <w:sz w:val="22"/>
          <w:szCs w:val="22"/>
        </w:rPr>
        <w:t>Stakeholders also</w:t>
      </w:r>
      <w:r w:rsidR="00B25A9D" w:rsidRPr="005C4FD7">
        <w:rPr>
          <w:sz w:val="22"/>
          <w:szCs w:val="22"/>
        </w:rPr>
        <w:t xml:space="preserve"> </w:t>
      </w:r>
      <w:r w:rsidRPr="005C4FD7">
        <w:rPr>
          <w:sz w:val="22"/>
          <w:szCs w:val="22"/>
        </w:rPr>
        <w:t>identified</w:t>
      </w:r>
      <w:r w:rsidR="00B25A9D" w:rsidRPr="005C4FD7">
        <w:rPr>
          <w:sz w:val="22"/>
          <w:szCs w:val="22"/>
        </w:rPr>
        <w:t xml:space="preserve"> </w:t>
      </w:r>
      <w:r w:rsidR="00DA1E3E" w:rsidRPr="005C4FD7">
        <w:rPr>
          <w:sz w:val="22"/>
          <w:szCs w:val="22"/>
        </w:rPr>
        <w:t xml:space="preserve">challenges for </w:t>
      </w:r>
      <w:r w:rsidR="0007399C" w:rsidRPr="005C4FD7">
        <w:rPr>
          <w:sz w:val="22"/>
          <w:szCs w:val="22"/>
        </w:rPr>
        <w:t xml:space="preserve">children’s </w:t>
      </w:r>
      <w:r w:rsidR="00DA1E3E" w:rsidRPr="005C4FD7">
        <w:rPr>
          <w:sz w:val="22"/>
          <w:szCs w:val="22"/>
        </w:rPr>
        <w:t xml:space="preserve">socio-emotional and behavioral </w:t>
      </w:r>
      <w:r w:rsidR="007D41AB" w:rsidRPr="005C4FD7">
        <w:rPr>
          <w:sz w:val="22"/>
          <w:szCs w:val="22"/>
        </w:rPr>
        <w:t>development</w:t>
      </w:r>
      <w:r w:rsidRPr="005C4FD7">
        <w:rPr>
          <w:sz w:val="22"/>
          <w:szCs w:val="22"/>
        </w:rPr>
        <w:t>. Specifically, kinship children have</w:t>
      </w:r>
      <w:r w:rsidR="00DA1E3E" w:rsidRPr="005C4FD7">
        <w:rPr>
          <w:sz w:val="22"/>
          <w:szCs w:val="22"/>
        </w:rPr>
        <w:t xml:space="preserve"> difficulty</w:t>
      </w:r>
      <w:r w:rsidRPr="005C4FD7">
        <w:rPr>
          <w:sz w:val="22"/>
          <w:szCs w:val="22"/>
        </w:rPr>
        <w:t xml:space="preserve"> </w:t>
      </w:r>
      <w:r w:rsidR="00DA1E3E" w:rsidRPr="005C4FD7">
        <w:rPr>
          <w:sz w:val="22"/>
          <w:szCs w:val="22"/>
        </w:rPr>
        <w:t>accessing mental health services, psychological assessment</w:t>
      </w:r>
      <w:r w:rsidR="00714FB0" w:rsidRPr="005C4FD7">
        <w:rPr>
          <w:sz w:val="22"/>
          <w:szCs w:val="22"/>
        </w:rPr>
        <w:t>s</w:t>
      </w:r>
      <w:r w:rsidR="00DA1E3E" w:rsidRPr="005C4FD7">
        <w:rPr>
          <w:sz w:val="22"/>
          <w:szCs w:val="22"/>
        </w:rPr>
        <w:t xml:space="preserve">, and trauma-informed services. </w:t>
      </w:r>
      <w:r w:rsidR="00714FB0" w:rsidRPr="005C4FD7">
        <w:rPr>
          <w:sz w:val="22"/>
          <w:szCs w:val="22"/>
        </w:rPr>
        <w:t>A</w:t>
      </w:r>
      <w:r w:rsidR="00BD159A" w:rsidRPr="005C4FD7">
        <w:rPr>
          <w:sz w:val="22"/>
          <w:szCs w:val="22"/>
        </w:rPr>
        <w:t>lumni</w:t>
      </w:r>
      <w:proofErr w:type="gramStart"/>
      <w:r w:rsidR="00BD159A" w:rsidRPr="005C4FD7">
        <w:rPr>
          <w:sz w:val="22"/>
          <w:szCs w:val="22"/>
        </w:rPr>
        <w:t xml:space="preserve">, in particular, </w:t>
      </w:r>
      <w:r w:rsidR="00991C5B" w:rsidRPr="005C4FD7">
        <w:rPr>
          <w:sz w:val="22"/>
          <w:szCs w:val="22"/>
        </w:rPr>
        <w:t>spoke</w:t>
      </w:r>
      <w:proofErr w:type="gramEnd"/>
      <w:r w:rsidR="00991C5B" w:rsidRPr="005C4FD7">
        <w:rPr>
          <w:sz w:val="22"/>
          <w:szCs w:val="22"/>
        </w:rPr>
        <w:t xml:space="preserve"> of the </w:t>
      </w:r>
      <w:r w:rsidR="00B0304C" w:rsidRPr="005C4FD7">
        <w:rPr>
          <w:sz w:val="22"/>
          <w:szCs w:val="22"/>
        </w:rPr>
        <w:t xml:space="preserve">misperception that kinship children </w:t>
      </w:r>
      <w:r w:rsidR="00B94686" w:rsidRPr="005C4FD7">
        <w:rPr>
          <w:sz w:val="22"/>
          <w:szCs w:val="22"/>
        </w:rPr>
        <w:t xml:space="preserve">don’t need as much </w:t>
      </w:r>
      <w:r w:rsidR="00714FB0" w:rsidRPr="005C4FD7">
        <w:rPr>
          <w:sz w:val="22"/>
          <w:szCs w:val="22"/>
        </w:rPr>
        <w:t xml:space="preserve">mental health </w:t>
      </w:r>
      <w:r w:rsidR="00B0304C" w:rsidRPr="005C4FD7">
        <w:rPr>
          <w:sz w:val="22"/>
          <w:szCs w:val="22"/>
        </w:rPr>
        <w:t xml:space="preserve">support </w:t>
      </w:r>
      <w:r w:rsidR="00B94686" w:rsidRPr="005C4FD7">
        <w:rPr>
          <w:sz w:val="22"/>
          <w:szCs w:val="22"/>
        </w:rPr>
        <w:t xml:space="preserve">as </w:t>
      </w:r>
      <w:r w:rsidRPr="005C4FD7">
        <w:rPr>
          <w:sz w:val="22"/>
          <w:szCs w:val="22"/>
        </w:rPr>
        <w:t xml:space="preserve">non-relative </w:t>
      </w:r>
      <w:r w:rsidR="00B94686" w:rsidRPr="005C4FD7">
        <w:rPr>
          <w:sz w:val="22"/>
          <w:szCs w:val="22"/>
        </w:rPr>
        <w:t xml:space="preserve">foster children </w:t>
      </w:r>
      <w:r w:rsidR="00B0304C" w:rsidRPr="005C4FD7">
        <w:rPr>
          <w:sz w:val="22"/>
          <w:szCs w:val="22"/>
        </w:rPr>
        <w:t xml:space="preserve">because they are with family. </w:t>
      </w:r>
    </w:p>
    <w:p w14:paraId="4FDDBD21" w14:textId="2F1744F2" w:rsidR="002C1C25" w:rsidRPr="005C4FD7" w:rsidRDefault="002C1C25" w:rsidP="00B561A5">
      <w:pPr>
        <w:pStyle w:val="Heading4"/>
      </w:pPr>
      <w:r w:rsidRPr="005C4FD7">
        <w:t xml:space="preserve">Educational Attainment </w:t>
      </w:r>
    </w:p>
    <w:p w14:paraId="3ED73682" w14:textId="67F94BBF" w:rsidR="002C1C25" w:rsidRPr="005C4FD7" w:rsidRDefault="00113DC1" w:rsidP="005E7933">
      <w:pPr>
        <w:spacing w:after="120"/>
        <w:rPr>
          <w:sz w:val="22"/>
          <w:szCs w:val="22"/>
        </w:rPr>
      </w:pPr>
      <w:r w:rsidRPr="005C4FD7">
        <w:rPr>
          <w:sz w:val="22"/>
          <w:szCs w:val="22"/>
        </w:rPr>
        <w:t>Stakeholders</w:t>
      </w:r>
      <w:r w:rsidR="007721EB" w:rsidRPr="005C4FD7">
        <w:rPr>
          <w:sz w:val="22"/>
          <w:szCs w:val="22"/>
        </w:rPr>
        <w:t xml:space="preserve"> </w:t>
      </w:r>
      <w:r w:rsidR="00794709" w:rsidRPr="005C4FD7">
        <w:rPr>
          <w:sz w:val="22"/>
          <w:szCs w:val="22"/>
        </w:rPr>
        <w:t xml:space="preserve">spoke about the value of children </w:t>
      </w:r>
      <w:r w:rsidR="00111662" w:rsidRPr="005C4FD7">
        <w:rPr>
          <w:sz w:val="22"/>
          <w:szCs w:val="22"/>
        </w:rPr>
        <w:t>remai</w:t>
      </w:r>
      <w:r w:rsidR="004D5E1B" w:rsidRPr="005C4FD7">
        <w:rPr>
          <w:sz w:val="22"/>
          <w:szCs w:val="22"/>
        </w:rPr>
        <w:t>n</w:t>
      </w:r>
      <w:r w:rsidR="004822A4" w:rsidRPr="005C4FD7">
        <w:rPr>
          <w:sz w:val="22"/>
          <w:szCs w:val="22"/>
        </w:rPr>
        <w:t>ing</w:t>
      </w:r>
      <w:r w:rsidR="00111662" w:rsidRPr="005C4FD7">
        <w:rPr>
          <w:sz w:val="22"/>
          <w:szCs w:val="22"/>
        </w:rPr>
        <w:t xml:space="preserve"> in the</w:t>
      </w:r>
      <w:r w:rsidR="006C5155" w:rsidRPr="005C4FD7">
        <w:rPr>
          <w:sz w:val="22"/>
          <w:szCs w:val="22"/>
        </w:rPr>
        <w:t xml:space="preserve"> same school </w:t>
      </w:r>
      <w:r w:rsidR="004822A4" w:rsidRPr="005C4FD7">
        <w:rPr>
          <w:sz w:val="22"/>
          <w:szCs w:val="22"/>
        </w:rPr>
        <w:t xml:space="preserve">setting </w:t>
      </w:r>
      <w:r w:rsidR="006C5155" w:rsidRPr="005C4FD7">
        <w:rPr>
          <w:sz w:val="22"/>
          <w:szCs w:val="22"/>
        </w:rPr>
        <w:t>through</w:t>
      </w:r>
      <w:r w:rsidR="00813DAE" w:rsidRPr="005C4FD7">
        <w:rPr>
          <w:sz w:val="22"/>
          <w:szCs w:val="22"/>
        </w:rPr>
        <w:t>out</w:t>
      </w:r>
      <w:r w:rsidR="006C5155" w:rsidRPr="005C4FD7">
        <w:rPr>
          <w:sz w:val="22"/>
          <w:szCs w:val="22"/>
        </w:rPr>
        <w:t xml:space="preserve"> kinship</w:t>
      </w:r>
      <w:r w:rsidR="00813DAE" w:rsidRPr="005C4FD7">
        <w:rPr>
          <w:sz w:val="22"/>
          <w:szCs w:val="22"/>
        </w:rPr>
        <w:t xml:space="preserve"> placements</w:t>
      </w:r>
      <w:r w:rsidR="006C5155" w:rsidRPr="005C4FD7">
        <w:rPr>
          <w:sz w:val="22"/>
          <w:szCs w:val="22"/>
        </w:rPr>
        <w:t xml:space="preserve"> </w:t>
      </w:r>
      <w:r w:rsidR="00111662" w:rsidRPr="005C4FD7">
        <w:rPr>
          <w:sz w:val="22"/>
          <w:szCs w:val="22"/>
        </w:rPr>
        <w:t>for</w:t>
      </w:r>
      <w:r w:rsidR="006C5155" w:rsidRPr="005C4FD7">
        <w:rPr>
          <w:sz w:val="22"/>
          <w:szCs w:val="22"/>
        </w:rPr>
        <w:t xml:space="preserve"> </w:t>
      </w:r>
      <w:r w:rsidR="00111662" w:rsidRPr="005C4FD7">
        <w:rPr>
          <w:sz w:val="22"/>
          <w:szCs w:val="22"/>
        </w:rPr>
        <w:t>their</w:t>
      </w:r>
      <w:r w:rsidR="006C5155" w:rsidRPr="005C4FD7">
        <w:rPr>
          <w:sz w:val="22"/>
          <w:szCs w:val="22"/>
        </w:rPr>
        <w:t xml:space="preserve"> </w:t>
      </w:r>
      <w:r w:rsidR="00111662" w:rsidRPr="005C4FD7">
        <w:rPr>
          <w:sz w:val="22"/>
          <w:szCs w:val="22"/>
        </w:rPr>
        <w:t>educational success</w:t>
      </w:r>
      <w:r w:rsidR="00813DAE" w:rsidRPr="005C4FD7">
        <w:rPr>
          <w:sz w:val="22"/>
          <w:szCs w:val="22"/>
        </w:rPr>
        <w:t xml:space="preserve"> and</w:t>
      </w:r>
      <w:r w:rsidR="006C5155" w:rsidRPr="005C4FD7">
        <w:rPr>
          <w:sz w:val="22"/>
          <w:szCs w:val="22"/>
        </w:rPr>
        <w:t xml:space="preserve"> overall well-being</w:t>
      </w:r>
      <w:r w:rsidR="00111662" w:rsidRPr="005C4FD7">
        <w:rPr>
          <w:sz w:val="22"/>
          <w:szCs w:val="22"/>
        </w:rPr>
        <w:t xml:space="preserve">. </w:t>
      </w:r>
      <w:r w:rsidRPr="005C4FD7">
        <w:rPr>
          <w:sz w:val="22"/>
          <w:szCs w:val="22"/>
        </w:rPr>
        <w:t>Kinship c</w:t>
      </w:r>
      <w:r w:rsidR="00111662" w:rsidRPr="005C4FD7">
        <w:rPr>
          <w:sz w:val="22"/>
          <w:szCs w:val="22"/>
        </w:rPr>
        <w:t xml:space="preserve">aregivers </w:t>
      </w:r>
      <w:r w:rsidRPr="005C4FD7">
        <w:rPr>
          <w:sz w:val="22"/>
          <w:szCs w:val="22"/>
        </w:rPr>
        <w:t>reported</w:t>
      </w:r>
      <w:r w:rsidR="00111662" w:rsidRPr="005C4FD7">
        <w:rPr>
          <w:sz w:val="22"/>
          <w:szCs w:val="22"/>
        </w:rPr>
        <w:t xml:space="preserve"> that</w:t>
      </w:r>
      <w:r w:rsidR="006C5155" w:rsidRPr="005C4FD7">
        <w:rPr>
          <w:sz w:val="22"/>
          <w:szCs w:val="22"/>
        </w:rPr>
        <w:t xml:space="preserve"> </w:t>
      </w:r>
      <w:r w:rsidR="0092191B" w:rsidRPr="005C4FD7">
        <w:rPr>
          <w:sz w:val="22"/>
          <w:szCs w:val="22"/>
        </w:rPr>
        <w:t>children’s educational outcomes</w:t>
      </w:r>
      <w:r w:rsidR="004309BC" w:rsidRPr="005C4FD7">
        <w:rPr>
          <w:sz w:val="22"/>
          <w:szCs w:val="22"/>
        </w:rPr>
        <w:t xml:space="preserve"> benefi</w:t>
      </w:r>
      <w:r w:rsidRPr="005C4FD7">
        <w:rPr>
          <w:sz w:val="22"/>
          <w:szCs w:val="22"/>
        </w:rPr>
        <w:t>t</w:t>
      </w:r>
      <w:r w:rsidR="004309BC" w:rsidRPr="005C4FD7">
        <w:rPr>
          <w:sz w:val="22"/>
          <w:szCs w:val="22"/>
        </w:rPr>
        <w:t xml:space="preserve"> from </w:t>
      </w:r>
      <w:r w:rsidR="004822A4" w:rsidRPr="005C4FD7">
        <w:rPr>
          <w:sz w:val="22"/>
          <w:szCs w:val="22"/>
        </w:rPr>
        <w:t>staying connected with</w:t>
      </w:r>
      <w:r w:rsidR="0092191B" w:rsidRPr="005C4FD7">
        <w:rPr>
          <w:sz w:val="22"/>
          <w:szCs w:val="22"/>
        </w:rPr>
        <w:t xml:space="preserve"> their pre-existing </w:t>
      </w:r>
      <w:r w:rsidR="00172C3B" w:rsidRPr="005C4FD7">
        <w:rPr>
          <w:sz w:val="22"/>
          <w:szCs w:val="22"/>
        </w:rPr>
        <w:t xml:space="preserve">community with an established social network. </w:t>
      </w:r>
      <w:r w:rsidR="00813DAE" w:rsidRPr="005C4FD7">
        <w:rPr>
          <w:sz w:val="22"/>
          <w:szCs w:val="22"/>
        </w:rPr>
        <w:t>F</w:t>
      </w:r>
      <w:r w:rsidR="00172C3B" w:rsidRPr="005C4FD7">
        <w:rPr>
          <w:sz w:val="22"/>
          <w:szCs w:val="22"/>
        </w:rPr>
        <w:t>amily connection</w:t>
      </w:r>
      <w:r w:rsidR="00813DAE" w:rsidRPr="005C4FD7">
        <w:rPr>
          <w:sz w:val="22"/>
          <w:szCs w:val="22"/>
        </w:rPr>
        <w:t>s</w:t>
      </w:r>
      <w:r w:rsidR="00172C3B" w:rsidRPr="005C4FD7">
        <w:rPr>
          <w:sz w:val="22"/>
          <w:szCs w:val="22"/>
        </w:rPr>
        <w:t xml:space="preserve"> and preservation of culture</w:t>
      </w:r>
      <w:r w:rsidR="00813DAE" w:rsidRPr="005C4FD7">
        <w:rPr>
          <w:sz w:val="22"/>
          <w:szCs w:val="22"/>
        </w:rPr>
        <w:t xml:space="preserve"> </w:t>
      </w:r>
      <w:r w:rsidR="00172C3B" w:rsidRPr="005C4FD7">
        <w:rPr>
          <w:sz w:val="22"/>
          <w:szCs w:val="22"/>
        </w:rPr>
        <w:t xml:space="preserve">were also named as facilitators of educational attainment for kinship children. </w:t>
      </w:r>
    </w:p>
    <w:p w14:paraId="635BB828" w14:textId="2D8BF447" w:rsidR="00CA7214" w:rsidRPr="005C4FD7" w:rsidRDefault="00486C92" w:rsidP="005E7933">
      <w:pPr>
        <w:spacing w:after="120"/>
        <w:rPr>
          <w:sz w:val="22"/>
          <w:szCs w:val="22"/>
        </w:rPr>
      </w:pPr>
      <w:r w:rsidRPr="005C4FD7">
        <w:rPr>
          <w:sz w:val="22"/>
          <w:szCs w:val="22"/>
        </w:rPr>
        <w:t>Stakeholders also</w:t>
      </w:r>
      <w:r w:rsidR="002F6D4A" w:rsidRPr="005C4FD7">
        <w:rPr>
          <w:sz w:val="22"/>
          <w:szCs w:val="22"/>
        </w:rPr>
        <w:t xml:space="preserve"> identified </w:t>
      </w:r>
      <w:r w:rsidRPr="005C4FD7">
        <w:rPr>
          <w:sz w:val="22"/>
          <w:szCs w:val="22"/>
        </w:rPr>
        <w:t>several</w:t>
      </w:r>
      <w:r w:rsidR="00FF7601" w:rsidRPr="005C4FD7">
        <w:rPr>
          <w:sz w:val="22"/>
          <w:szCs w:val="22"/>
        </w:rPr>
        <w:t xml:space="preserve"> </w:t>
      </w:r>
      <w:r w:rsidR="002F6D4A" w:rsidRPr="005C4FD7">
        <w:rPr>
          <w:sz w:val="22"/>
          <w:szCs w:val="22"/>
        </w:rPr>
        <w:t>administrative and logistical</w:t>
      </w:r>
      <w:r w:rsidR="00FF7601" w:rsidRPr="005C4FD7">
        <w:rPr>
          <w:sz w:val="22"/>
          <w:szCs w:val="22"/>
        </w:rPr>
        <w:t xml:space="preserve"> challenges for </w:t>
      </w:r>
      <w:r w:rsidRPr="005C4FD7">
        <w:rPr>
          <w:sz w:val="22"/>
          <w:szCs w:val="22"/>
        </w:rPr>
        <w:t>the</w:t>
      </w:r>
      <w:r w:rsidR="00011D5C" w:rsidRPr="005C4FD7">
        <w:rPr>
          <w:sz w:val="22"/>
          <w:szCs w:val="22"/>
        </w:rPr>
        <w:t xml:space="preserve"> </w:t>
      </w:r>
      <w:r w:rsidR="002F6D4A" w:rsidRPr="005C4FD7">
        <w:rPr>
          <w:sz w:val="22"/>
          <w:szCs w:val="22"/>
        </w:rPr>
        <w:t xml:space="preserve">educational </w:t>
      </w:r>
      <w:r w:rsidR="00011D5C" w:rsidRPr="005C4FD7">
        <w:rPr>
          <w:sz w:val="22"/>
          <w:szCs w:val="22"/>
        </w:rPr>
        <w:t>success</w:t>
      </w:r>
      <w:r w:rsidRPr="005C4FD7">
        <w:rPr>
          <w:sz w:val="22"/>
          <w:szCs w:val="22"/>
        </w:rPr>
        <w:t xml:space="preserve"> of kinship children</w:t>
      </w:r>
      <w:r w:rsidR="002F6D4A" w:rsidRPr="005C4FD7">
        <w:rPr>
          <w:sz w:val="22"/>
          <w:szCs w:val="22"/>
        </w:rPr>
        <w:t xml:space="preserve">. </w:t>
      </w:r>
      <w:r w:rsidRPr="005C4FD7">
        <w:rPr>
          <w:sz w:val="22"/>
          <w:szCs w:val="22"/>
        </w:rPr>
        <w:t>Kinship c</w:t>
      </w:r>
      <w:r w:rsidR="00FF7601" w:rsidRPr="005C4FD7">
        <w:rPr>
          <w:sz w:val="22"/>
          <w:szCs w:val="22"/>
        </w:rPr>
        <w:t xml:space="preserve">aregivers noted </w:t>
      </w:r>
      <w:r w:rsidR="002F6D4A" w:rsidRPr="005C4FD7">
        <w:rPr>
          <w:sz w:val="22"/>
          <w:szCs w:val="22"/>
        </w:rPr>
        <w:t>the difficulty in</w:t>
      </w:r>
      <w:r w:rsidR="003E5E56" w:rsidRPr="005C4FD7">
        <w:rPr>
          <w:sz w:val="22"/>
          <w:szCs w:val="22"/>
        </w:rPr>
        <w:t xml:space="preserve"> </w:t>
      </w:r>
      <w:r w:rsidR="002F6D4A" w:rsidRPr="005C4FD7">
        <w:rPr>
          <w:sz w:val="22"/>
          <w:szCs w:val="22"/>
        </w:rPr>
        <w:t>managing school</w:t>
      </w:r>
      <w:r w:rsidR="003E5E56" w:rsidRPr="005C4FD7">
        <w:rPr>
          <w:sz w:val="22"/>
          <w:szCs w:val="22"/>
        </w:rPr>
        <w:t xml:space="preserve"> enrollment if they d</w:t>
      </w:r>
      <w:r w:rsidRPr="005C4FD7">
        <w:rPr>
          <w:sz w:val="22"/>
          <w:szCs w:val="22"/>
        </w:rPr>
        <w:t>o</w:t>
      </w:r>
      <w:r w:rsidR="003E5E56" w:rsidRPr="005C4FD7">
        <w:rPr>
          <w:sz w:val="22"/>
          <w:szCs w:val="22"/>
        </w:rPr>
        <w:t xml:space="preserve"> not formally have guardianship or access to a child’s personal documents. </w:t>
      </w:r>
      <w:r w:rsidR="002F6D4A" w:rsidRPr="005C4FD7">
        <w:rPr>
          <w:sz w:val="22"/>
          <w:szCs w:val="22"/>
        </w:rPr>
        <w:t>Ki</w:t>
      </w:r>
      <w:r w:rsidR="009A7802" w:rsidRPr="005C4FD7">
        <w:rPr>
          <w:sz w:val="22"/>
          <w:szCs w:val="22"/>
        </w:rPr>
        <w:t xml:space="preserve">nship children </w:t>
      </w:r>
      <w:r w:rsidR="002F6D4A" w:rsidRPr="005C4FD7">
        <w:rPr>
          <w:sz w:val="22"/>
          <w:szCs w:val="22"/>
        </w:rPr>
        <w:t>are</w:t>
      </w:r>
      <w:r w:rsidR="009A7802" w:rsidRPr="005C4FD7">
        <w:rPr>
          <w:sz w:val="22"/>
          <w:szCs w:val="22"/>
        </w:rPr>
        <w:t xml:space="preserve"> sometimes in need of specialized education or </w:t>
      </w:r>
      <w:r w:rsidR="00F168EF" w:rsidRPr="005C4FD7">
        <w:rPr>
          <w:sz w:val="22"/>
          <w:szCs w:val="22"/>
        </w:rPr>
        <w:t>assessment</w:t>
      </w:r>
      <w:r w:rsidR="009A7802" w:rsidRPr="005C4FD7">
        <w:rPr>
          <w:sz w:val="22"/>
          <w:szCs w:val="22"/>
        </w:rPr>
        <w:t xml:space="preserve"> for learning delays, which</w:t>
      </w:r>
      <w:r w:rsidR="002F6D4A" w:rsidRPr="005C4FD7">
        <w:rPr>
          <w:sz w:val="22"/>
          <w:szCs w:val="22"/>
        </w:rPr>
        <w:t xml:space="preserve"> is</w:t>
      </w:r>
      <w:r w:rsidR="009A7802" w:rsidRPr="005C4FD7">
        <w:rPr>
          <w:sz w:val="22"/>
          <w:szCs w:val="22"/>
        </w:rPr>
        <w:t xml:space="preserve"> not always easy or straightforward to access for kinship caregivers because of custody </w:t>
      </w:r>
      <w:r w:rsidR="006C7779" w:rsidRPr="005C4FD7">
        <w:rPr>
          <w:sz w:val="22"/>
          <w:szCs w:val="22"/>
        </w:rPr>
        <w:t xml:space="preserve">arrangements. </w:t>
      </w:r>
      <w:r w:rsidR="002F6D4A" w:rsidRPr="005C4FD7">
        <w:rPr>
          <w:sz w:val="22"/>
          <w:szCs w:val="22"/>
        </w:rPr>
        <w:t>Older</w:t>
      </w:r>
      <w:r w:rsidRPr="005C4FD7">
        <w:rPr>
          <w:sz w:val="22"/>
          <w:szCs w:val="22"/>
        </w:rPr>
        <w:t xml:space="preserve"> kinship</w:t>
      </w:r>
      <w:r w:rsidR="0018670B" w:rsidRPr="005C4FD7">
        <w:rPr>
          <w:sz w:val="22"/>
          <w:szCs w:val="22"/>
        </w:rPr>
        <w:t xml:space="preserve"> </w:t>
      </w:r>
      <w:r w:rsidR="004B07D1" w:rsidRPr="005C4FD7">
        <w:rPr>
          <w:sz w:val="22"/>
          <w:szCs w:val="22"/>
        </w:rPr>
        <w:t xml:space="preserve">caregivers mentioned </w:t>
      </w:r>
      <w:r w:rsidRPr="005C4FD7">
        <w:rPr>
          <w:sz w:val="22"/>
          <w:szCs w:val="22"/>
        </w:rPr>
        <w:t xml:space="preserve">struggling with </w:t>
      </w:r>
      <w:r w:rsidR="004B07D1" w:rsidRPr="005C4FD7">
        <w:rPr>
          <w:sz w:val="22"/>
          <w:szCs w:val="22"/>
        </w:rPr>
        <w:t xml:space="preserve">helping kinship children complete </w:t>
      </w:r>
      <w:r w:rsidR="002F6D4A" w:rsidRPr="005C4FD7">
        <w:rPr>
          <w:sz w:val="22"/>
          <w:szCs w:val="22"/>
        </w:rPr>
        <w:t>schoolwork</w:t>
      </w:r>
      <w:r w:rsidR="004B07D1" w:rsidRPr="005C4FD7">
        <w:rPr>
          <w:sz w:val="22"/>
          <w:szCs w:val="22"/>
        </w:rPr>
        <w:t xml:space="preserve">. They described this </w:t>
      </w:r>
      <w:r w:rsidR="0018670B" w:rsidRPr="005C4FD7">
        <w:rPr>
          <w:sz w:val="22"/>
          <w:szCs w:val="22"/>
        </w:rPr>
        <w:t>challenge as resulting from their age and</w:t>
      </w:r>
      <w:r w:rsidR="005055F3" w:rsidRPr="005C4FD7">
        <w:rPr>
          <w:sz w:val="22"/>
          <w:szCs w:val="22"/>
        </w:rPr>
        <w:t xml:space="preserve"> the length of time since they were </w:t>
      </w:r>
      <w:r w:rsidR="002F6D4A" w:rsidRPr="005C4FD7">
        <w:rPr>
          <w:sz w:val="22"/>
          <w:szCs w:val="22"/>
        </w:rPr>
        <w:t xml:space="preserve">last </w:t>
      </w:r>
      <w:r w:rsidR="005055F3" w:rsidRPr="005C4FD7">
        <w:rPr>
          <w:sz w:val="22"/>
          <w:szCs w:val="22"/>
        </w:rPr>
        <w:t xml:space="preserve">in school, </w:t>
      </w:r>
      <w:r w:rsidR="002F6D4A" w:rsidRPr="005C4FD7">
        <w:rPr>
          <w:sz w:val="22"/>
          <w:szCs w:val="22"/>
        </w:rPr>
        <w:t xml:space="preserve">which </w:t>
      </w:r>
      <w:r w:rsidR="005055F3" w:rsidRPr="005C4FD7">
        <w:rPr>
          <w:sz w:val="22"/>
          <w:szCs w:val="22"/>
        </w:rPr>
        <w:t>sometimes limit</w:t>
      </w:r>
      <w:r w:rsidR="002F6D4A" w:rsidRPr="005C4FD7">
        <w:rPr>
          <w:sz w:val="22"/>
          <w:szCs w:val="22"/>
        </w:rPr>
        <w:t>s</w:t>
      </w:r>
      <w:r w:rsidR="005055F3" w:rsidRPr="005C4FD7">
        <w:rPr>
          <w:sz w:val="22"/>
          <w:szCs w:val="22"/>
        </w:rPr>
        <w:t xml:space="preserve"> the</w:t>
      </w:r>
      <w:r w:rsidR="00CD4D96" w:rsidRPr="005C4FD7">
        <w:rPr>
          <w:sz w:val="22"/>
          <w:szCs w:val="22"/>
        </w:rPr>
        <w:t xml:space="preserve"> educational support available to kinship children. </w:t>
      </w:r>
    </w:p>
    <w:p w14:paraId="102CEF27" w14:textId="77777777" w:rsidR="000B4698" w:rsidRPr="000C7742" w:rsidRDefault="000B4698" w:rsidP="000B4698">
      <w:pPr>
        <w:pStyle w:val="Heading3"/>
        <w:rPr>
          <w:b/>
          <w:bCs/>
          <w:i w:val="0"/>
          <w:iCs w:val="0"/>
        </w:rPr>
      </w:pPr>
      <w:bookmarkStart w:id="29" w:name="_Toc220067993"/>
      <w:r w:rsidRPr="000C7742">
        <w:rPr>
          <w:b/>
          <w:bCs/>
          <w:i w:val="0"/>
          <w:iCs w:val="0"/>
        </w:rPr>
        <w:t>Research Question #2: How does kinship care support safety from child abuse and neglect? Are there any kinds of kinship care situations where the risk of child abuse or neglect may be elevated if special precautions are not taken?</w:t>
      </w:r>
      <w:bookmarkEnd w:id="29"/>
    </w:p>
    <w:p w14:paraId="26091AFB" w14:textId="2D71FD16" w:rsidR="00297271" w:rsidRPr="005C4FD7" w:rsidRDefault="0094156C" w:rsidP="005E7933">
      <w:pPr>
        <w:spacing w:after="120"/>
        <w:rPr>
          <w:sz w:val="22"/>
          <w:szCs w:val="22"/>
        </w:rPr>
      </w:pPr>
      <w:r w:rsidRPr="005C4FD7">
        <w:rPr>
          <w:sz w:val="22"/>
          <w:szCs w:val="22"/>
        </w:rPr>
        <w:t>This section summarize</w:t>
      </w:r>
      <w:r w:rsidR="00F2196B" w:rsidRPr="005C4FD7">
        <w:rPr>
          <w:sz w:val="22"/>
          <w:szCs w:val="22"/>
        </w:rPr>
        <w:t>s</w:t>
      </w:r>
      <w:r w:rsidRPr="005C4FD7">
        <w:rPr>
          <w:sz w:val="22"/>
          <w:szCs w:val="22"/>
        </w:rPr>
        <w:t xml:space="preserve"> the insights of stakeholders on h</w:t>
      </w:r>
      <w:r w:rsidR="00A16DF9" w:rsidRPr="005C4FD7">
        <w:rPr>
          <w:sz w:val="22"/>
          <w:szCs w:val="22"/>
        </w:rPr>
        <w:t>ow kinship care help</w:t>
      </w:r>
      <w:r w:rsidRPr="005C4FD7">
        <w:rPr>
          <w:sz w:val="22"/>
          <w:szCs w:val="22"/>
        </w:rPr>
        <w:t>s</w:t>
      </w:r>
      <w:r w:rsidR="00A16DF9" w:rsidRPr="005C4FD7">
        <w:rPr>
          <w:sz w:val="22"/>
          <w:szCs w:val="22"/>
        </w:rPr>
        <w:t xml:space="preserve"> </w:t>
      </w:r>
      <w:r w:rsidR="00056F37" w:rsidRPr="005C4FD7">
        <w:rPr>
          <w:sz w:val="22"/>
          <w:szCs w:val="22"/>
        </w:rPr>
        <w:t xml:space="preserve">to </w:t>
      </w:r>
      <w:r w:rsidR="00A16DF9" w:rsidRPr="005C4FD7">
        <w:rPr>
          <w:sz w:val="22"/>
          <w:szCs w:val="22"/>
        </w:rPr>
        <w:t>ensure child safety from abuse and neglect</w:t>
      </w:r>
      <w:r w:rsidR="00056F37" w:rsidRPr="005C4FD7">
        <w:rPr>
          <w:sz w:val="22"/>
          <w:szCs w:val="22"/>
        </w:rPr>
        <w:t>,</w:t>
      </w:r>
      <w:r w:rsidRPr="005C4FD7">
        <w:rPr>
          <w:sz w:val="22"/>
          <w:szCs w:val="22"/>
        </w:rPr>
        <w:t xml:space="preserve"> and the</w:t>
      </w:r>
      <w:r w:rsidR="00A16DF9" w:rsidRPr="005C4FD7">
        <w:rPr>
          <w:sz w:val="22"/>
          <w:szCs w:val="22"/>
        </w:rPr>
        <w:t xml:space="preserve"> kinds of kinship care situations where the risk of child abuse or neglect may be elevated if special precautions are not taken</w:t>
      </w:r>
      <w:r w:rsidRPr="005C4FD7">
        <w:rPr>
          <w:sz w:val="22"/>
          <w:szCs w:val="22"/>
        </w:rPr>
        <w:t>.</w:t>
      </w:r>
      <w:r w:rsidR="00486C92" w:rsidRPr="005C4FD7">
        <w:rPr>
          <w:sz w:val="22"/>
          <w:szCs w:val="22"/>
        </w:rPr>
        <w:t xml:space="preserve"> </w:t>
      </w:r>
      <w:r w:rsidR="003044FA" w:rsidRPr="005C4FD7">
        <w:rPr>
          <w:sz w:val="22"/>
          <w:szCs w:val="22"/>
        </w:rPr>
        <w:t xml:space="preserve">Across stakeholder groups, there was </w:t>
      </w:r>
      <w:r w:rsidR="000E4BF5" w:rsidRPr="005C4FD7">
        <w:rPr>
          <w:sz w:val="22"/>
          <w:szCs w:val="22"/>
        </w:rPr>
        <w:t>broad agreement</w:t>
      </w:r>
      <w:r w:rsidR="003044FA" w:rsidRPr="005C4FD7">
        <w:rPr>
          <w:sz w:val="22"/>
          <w:szCs w:val="22"/>
        </w:rPr>
        <w:t xml:space="preserve"> that </w:t>
      </w:r>
      <w:r w:rsidR="00CC368A" w:rsidRPr="005C4FD7">
        <w:rPr>
          <w:sz w:val="22"/>
          <w:szCs w:val="22"/>
        </w:rPr>
        <w:t>child safety</w:t>
      </w:r>
      <w:r w:rsidR="0016368C" w:rsidRPr="005C4FD7">
        <w:rPr>
          <w:sz w:val="22"/>
          <w:szCs w:val="22"/>
        </w:rPr>
        <w:t xml:space="preserve"> included</w:t>
      </w:r>
      <w:r w:rsidR="00143255" w:rsidRPr="005C4FD7">
        <w:rPr>
          <w:sz w:val="22"/>
          <w:szCs w:val="22"/>
        </w:rPr>
        <w:t xml:space="preserve"> physical, environmental, </w:t>
      </w:r>
      <w:r w:rsidR="0006788B" w:rsidRPr="005C4FD7">
        <w:rPr>
          <w:sz w:val="22"/>
          <w:szCs w:val="22"/>
        </w:rPr>
        <w:t xml:space="preserve">relational </w:t>
      </w:r>
      <w:r w:rsidR="00143255" w:rsidRPr="005C4FD7">
        <w:rPr>
          <w:sz w:val="22"/>
          <w:szCs w:val="22"/>
        </w:rPr>
        <w:t>and emotional safety</w:t>
      </w:r>
      <w:r w:rsidR="0016368C" w:rsidRPr="005C4FD7">
        <w:rPr>
          <w:sz w:val="22"/>
          <w:szCs w:val="22"/>
        </w:rPr>
        <w:t xml:space="preserve">. Participants agreed that safety can be </w:t>
      </w:r>
      <w:r w:rsidR="000E4BF5" w:rsidRPr="005C4FD7">
        <w:rPr>
          <w:sz w:val="22"/>
          <w:szCs w:val="22"/>
        </w:rPr>
        <w:t>supported</w:t>
      </w:r>
      <w:r w:rsidR="00CC368A" w:rsidRPr="005C4FD7">
        <w:rPr>
          <w:sz w:val="22"/>
          <w:szCs w:val="22"/>
        </w:rPr>
        <w:t xml:space="preserve"> through</w:t>
      </w:r>
      <w:r w:rsidR="006C3B9C" w:rsidRPr="005C4FD7">
        <w:rPr>
          <w:sz w:val="22"/>
          <w:szCs w:val="22"/>
        </w:rPr>
        <w:t xml:space="preserve"> </w:t>
      </w:r>
      <w:r w:rsidR="00CC368A" w:rsidRPr="005C4FD7">
        <w:rPr>
          <w:sz w:val="22"/>
          <w:szCs w:val="22"/>
        </w:rPr>
        <w:t xml:space="preserve">stable housing, </w:t>
      </w:r>
      <w:r w:rsidR="00BD1546" w:rsidRPr="005C4FD7">
        <w:rPr>
          <w:sz w:val="22"/>
          <w:szCs w:val="22"/>
        </w:rPr>
        <w:t xml:space="preserve">financial assistance, </w:t>
      </w:r>
      <w:r w:rsidR="00CC368A" w:rsidRPr="005C4FD7">
        <w:rPr>
          <w:sz w:val="22"/>
          <w:szCs w:val="22"/>
        </w:rPr>
        <w:t>access to services, food security,</w:t>
      </w:r>
      <w:r w:rsidR="000E4BF5" w:rsidRPr="005C4FD7">
        <w:rPr>
          <w:sz w:val="22"/>
          <w:szCs w:val="22"/>
        </w:rPr>
        <w:t xml:space="preserve"> and consistent</w:t>
      </w:r>
      <w:r w:rsidR="00CC368A" w:rsidRPr="005C4FD7">
        <w:rPr>
          <w:sz w:val="22"/>
          <w:szCs w:val="22"/>
        </w:rPr>
        <w:t xml:space="preserve"> </w:t>
      </w:r>
      <w:r w:rsidR="00A43F93" w:rsidRPr="005C4FD7">
        <w:rPr>
          <w:sz w:val="22"/>
          <w:szCs w:val="22"/>
        </w:rPr>
        <w:t xml:space="preserve">peer </w:t>
      </w:r>
      <w:r w:rsidR="00CC368A" w:rsidRPr="005C4FD7">
        <w:rPr>
          <w:sz w:val="22"/>
          <w:szCs w:val="22"/>
        </w:rPr>
        <w:t xml:space="preserve">support </w:t>
      </w:r>
      <w:r w:rsidR="006C3B9C" w:rsidRPr="005C4FD7">
        <w:rPr>
          <w:sz w:val="22"/>
          <w:szCs w:val="22"/>
        </w:rPr>
        <w:t>for</w:t>
      </w:r>
      <w:r w:rsidR="00CC368A" w:rsidRPr="005C4FD7">
        <w:rPr>
          <w:sz w:val="22"/>
          <w:szCs w:val="22"/>
        </w:rPr>
        <w:t xml:space="preserve"> families. </w:t>
      </w:r>
      <w:r w:rsidR="009E5CF8" w:rsidRPr="005C4FD7">
        <w:rPr>
          <w:sz w:val="22"/>
          <w:szCs w:val="22"/>
        </w:rPr>
        <w:t>Kinship c</w:t>
      </w:r>
      <w:r w:rsidR="00C42715" w:rsidRPr="005C4FD7">
        <w:rPr>
          <w:sz w:val="22"/>
          <w:szCs w:val="22"/>
        </w:rPr>
        <w:t xml:space="preserve">aregivers and program staff identified key safety risks, including strained or unsafe relationships with biological parents and insufficient caregiver resources. </w:t>
      </w:r>
      <w:r w:rsidR="00297271" w:rsidRPr="005C4FD7">
        <w:rPr>
          <w:sz w:val="22"/>
          <w:szCs w:val="22"/>
        </w:rPr>
        <w:t>Alumni further noted that emotional neglect is overlooked when caseworkers focus primarily on achieving placement stability rather than assessing underlying youth needs</w:t>
      </w:r>
      <w:r w:rsidR="00F2196B" w:rsidRPr="005C4FD7">
        <w:rPr>
          <w:sz w:val="22"/>
          <w:szCs w:val="22"/>
        </w:rPr>
        <w:t>.</w:t>
      </w:r>
    </w:p>
    <w:p w14:paraId="275F56E3" w14:textId="096F077D" w:rsidR="00AB16F4" w:rsidRPr="005C4FD7" w:rsidRDefault="00AB16F4" w:rsidP="00B561A5">
      <w:pPr>
        <w:pStyle w:val="Heading4"/>
      </w:pPr>
      <w:r w:rsidRPr="005C4FD7">
        <w:t>Ensuring Child Safety</w:t>
      </w:r>
    </w:p>
    <w:p w14:paraId="46EEF507" w14:textId="25CBCD39" w:rsidR="0088129C" w:rsidRPr="005C4FD7" w:rsidRDefault="006117BC" w:rsidP="0088129C">
      <w:pPr>
        <w:spacing w:after="120"/>
        <w:rPr>
          <w:sz w:val="22"/>
          <w:szCs w:val="22"/>
        </w:rPr>
      </w:pPr>
      <w:r w:rsidRPr="005C4FD7">
        <w:rPr>
          <w:sz w:val="22"/>
          <w:szCs w:val="22"/>
        </w:rPr>
        <w:t xml:space="preserve">When discussing child safety in kinship placements, </w:t>
      </w:r>
      <w:r w:rsidR="00283A65" w:rsidRPr="005C4FD7">
        <w:rPr>
          <w:sz w:val="22"/>
          <w:szCs w:val="22"/>
        </w:rPr>
        <w:t>stakeholder</w:t>
      </w:r>
      <w:r w:rsidRPr="005C4FD7">
        <w:rPr>
          <w:sz w:val="22"/>
          <w:szCs w:val="22"/>
        </w:rPr>
        <w:t xml:space="preserve">s </w:t>
      </w:r>
      <w:r w:rsidR="00283A65" w:rsidRPr="005C4FD7">
        <w:rPr>
          <w:sz w:val="22"/>
          <w:szCs w:val="22"/>
        </w:rPr>
        <w:t>referenced</w:t>
      </w:r>
      <w:r w:rsidR="0016368C" w:rsidRPr="005C4FD7">
        <w:rPr>
          <w:sz w:val="22"/>
          <w:szCs w:val="22"/>
        </w:rPr>
        <w:t xml:space="preserve"> various forms of safety including physical, environmental, relational and emotional safety. They also </w:t>
      </w:r>
      <w:r w:rsidRPr="005C4FD7">
        <w:rPr>
          <w:sz w:val="22"/>
          <w:szCs w:val="22"/>
        </w:rPr>
        <w:t xml:space="preserve">drew the distinction between formal and informal placements made through child welfare and the significantly larger population of children who remain </w:t>
      </w:r>
      <w:r w:rsidR="009F4601" w:rsidRPr="000117E3">
        <w:rPr>
          <w:color w:val="006600"/>
          <w:sz w:val="22"/>
          <w:szCs w:val="22"/>
        </w:rPr>
        <w:t>‘</w:t>
      </w:r>
      <w:r w:rsidRPr="000117E3">
        <w:rPr>
          <w:color w:val="006600"/>
          <w:sz w:val="22"/>
          <w:szCs w:val="22"/>
        </w:rPr>
        <w:t>outside of the system</w:t>
      </w:r>
      <w:r w:rsidR="009F4601" w:rsidRPr="000117E3">
        <w:rPr>
          <w:color w:val="006600"/>
          <w:sz w:val="22"/>
          <w:szCs w:val="22"/>
        </w:rPr>
        <w:t>’</w:t>
      </w:r>
      <w:r w:rsidRPr="005C4FD7">
        <w:rPr>
          <w:sz w:val="22"/>
          <w:szCs w:val="22"/>
        </w:rPr>
        <w:t xml:space="preserve"> without structures in place to ensure ongoing safety.</w:t>
      </w:r>
      <w:r w:rsidR="0088129C" w:rsidRPr="005C4FD7">
        <w:rPr>
          <w:sz w:val="22"/>
          <w:szCs w:val="22"/>
        </w:rPr>
        <w:t xml:space="preserve"> Although children in formal kinship placements generally receive more oversight and regular assessment by child welfare professionals, informal placements are not privy to the same structured support and oversight systems. Peer navigators, </w:t>
      </w:r>
      <w:r w:rsidR="005D611F" w:rsidRPr="005C4FD7">
        <w:rPr>
          <w:sz w:val="22"/>
          <w:szCs w:val="22"/>
        </w:rPr>
        <w:t xml:space="preserve">kinship </w:t>
      </w:r>
      <w:r w:rsidR="0088129C" w:rsidRPr="005C4FD7">
        <w:rPr>
          <w:sz w:val="22"/>
          <w:szCs w:val="22"/>
        </w:rPr>
        <w:t xml:space="preserve">caregivers, and alumni explained that in formal placements, child safety is typically assessed through home </w:t>
      </w:r>
      <w:r w:rsidR="0088129C" w:rsidRPr="005C4FD7">
        <w:rPr>
          <w:sz w:val="22"/>
          <w:szCs w:val="22"/>
        </w:rPr>
        <w:lastRenderedPageBreak/>
        <w:t>visits, school attendance, child well-being check-ins and monitoring reports. In contrast, stakeholders described informal kinship care as involving minimal oversight for potential safety concerns.</w:t>
      </w:r>
      <w:r w:rsidR="00DE5F8C" w:rsidRPr="005C4FD7">
        <w:rPr>
          <w:sz w:val="22"/>
          <w:szCs w:val="22"/>
        </w:rPr>
        <w:t xml:space="preserve"> </w:t>
      </w:r>
    </w:p>
    <w:p w14:paraId="13BFF362" w14:textId="788F8679" w:rsidR="00894BDF" w:rsidRPr="005C4FD7" w:rsidRDefault="00894BDF" w:rsidP="0088129C">
      <w:pPr>
        <w:spacing w:after="120"/>
        <w:rPr>
          <w:sz w:val="22"/>
          <w:szCs w:val="22"/>
        </w:rPr>
      </w:pPr>
      <w:r w:rsidRPr="005C4FD7">
        <w:rPr>
          <w:sz w:val="22"/>
          <w:szCs w:val="22"/>
        </w:rPr>
        <w:t xml:space="preserve">In addition, </w:t>
      </w:r>
      <w:r w:rsidR="00325AF3" w:rsidRPr="005C4FD7">
        <w:rPr>
          <w:sz w:val="22"/>
          <w:szCs w:val="22"/>
        </w:rPr>
        <w:t>stakeholders</w:t>
      </w:r>
      <w:r w:rsidRPr="005C4FD7">
        <w:rPr>
          <w:sz w:val="22"/>
          <w:szCs w:val="22"/>
        </w:rPr>
        <w:t xml:space="preserve"> discussed dynamics related to licensed and unlicensed kinship caregivers and how this impacted child safety. Licensed</w:t>
      </w:r>
      <w:r w:rsidR="00325AF3" w:rsidRPr="005C4FD7">
        <w:rPr>
          <w:sz w:val="22"/>
          <w:szCs w:val="22"/>
        </w:rPr>
        <w:t xml:space="preserve"> kinship caregivers</w:t>
      </w:r>
      <w:r w:rsidRPr="005C4FD7">
        <w:rPr>
          <w:sz w:val="22"/>
          <w:szCs w:val="22"/>
        </w:rPr>
        <w:t xml:space="preserve"> could often access financial </w:t>
      </w:r>
      <w:proofErr w:type="gramStart"/>
      <w:r w:rsidRPr="005C4FD7">
        <w:rPr>
          <w:sz w:val="22"/>
          <w:szCs w:val="22"/>
        </w:rPr>
        <w:t>supports</w:t>
      </w:r>
      <w:proofErr w:type="gramEnd"/>
      <w:r w:rsidRPr="005C4FD7">
        <w:rPr>
          <w:sz w:val="22"/>
          <w:szCs w:val="22"/>
        </w:rPr>
        <w:t xml:space="preserve"> and hard goods such as diapers, beds, backpacks, and school supplies. Unlicensed </w:t>
      </w:r>
      <w:r w:rsidR="00325AF3" w:rsidRPr="005C4FD7">
        <w:rPr>
          <w:sz w:val="22"/>
          <w:szCs w:val="22"/>
        </w:rPr>
        <w:t xml:space="preserve">kinship </w:t>
      </w:r>
      <w:r w:rsidRPr="005C4FD7">
        <w:rPr>
          <w:sz w:val="22"/>
          <w:szCs w:val="22"/>
        </w:rPr>
        <w:t xml:space="preserve">caregivers </w:t>
      </w:r>
      <w:proofErr w:type="gramStart"/>
      <w:r w:rsidR="00325AF3" w:rsidRPr="005C4FD7">
        <w:rPr>
          <w:sz w:val="22"/>
          <w:szCs w:val="22"/>
        </w:rPr>
        <w:t>are</w:t>
      </w:r>
      <w:r w:rsidRPr="005C4FD7">
        <w:rPr>
          <w:sz w:val="22"/>
          <w:szCs w:val="22"/>
        </w:rPr>
        <w:t xml:space="preserve"> able to</w:t>
      </w:r>
      <w:proofErr w:type="gramEnd"/>
      <w:r w:rsidRPr="005C4FD7">
        <w:rPr>
          <w:sz w:val="22"/>
          <w:szCs w:val="22"/>
        </w:rPr>
        <w:t xml:space="preserve"> receive </w:t>
      </w:r>
      <w:proofErr w:type="gramStart"/>
      <w:r w:rsidRPr="005C4FD7">
        <w:rPr>
          <w:sz w:val="22"/>
          <w:szCs w:val="22"/>
        </w:rPr>
        <w:t>supports</w:t>
      </w:r>
      <w:proofErr w:type="gramEnd"/>
      <w:r w:rsidRPr="005C4FD7">
        <w:rPr>
          <w:sz w:val="22"/>
          <w:szCs w:val="22"/>
        </w:rPr>
        <w:t xml:space="preserve"> through community agencies; however, this was not universal and many </w:t>
      </w:r>
      <w:r w:rsidR="00325AF3" w:rsidRPr="005C4FD7">
        <w:rPr>
          <w:sz w:val="22"/>
          <w:szCs w:val="22"/>
        </w:rPr>
        <w:t>participants</w:t>
      </w:r>
      <w:r w:rsidRPr="005C4FD7">
        <w:rPr>
          <w:sz w:val="22"/>
          <w:szCs w:val="22"/>
        </w:rPr>
        <w:t xml:space="preserve"> named access to resources as a challenge which complicated their capacity and readiness to serve kinship children</w:t>
      </w:r>
      <w:r w:rsidR="004B0E61" w:rsidRPr="005C4FD7">
        <w:rPr>
          <w:sz w:val="22"/>
          <w:szCs w:val="22"/>
        </w:rPr>
        <w:t xml:space="preserve"> as well as child safety</w:t>
      </w:r>
      <w:r w:rsidRPr="005C4FD7">
        <w:rPr>
          <w:sz w:val="22"/>
          <w:szCs w:val="22"/>
        </w:rPr>
        <w:t xml:space="preserve">. This can be contrasted with </w:t>
      </w:r>
      <w:r w:rsidR="00325AF3" w:rsidRPr="005C4FD7">
        <w:rPr>
          <w:sz w:val="22"/>
          <w:szCs w:val="22"/>
        </w:rPr>
        <w:t xml:space="preserve">non-relative </w:t>
      </w:r>
      <w:r w:rsidRPr="005C4FD7">
        <w:rPr>
          <w:sz w:val="22"/>
          <w:szCs w:val="22"/>
        </w:rPr>
        <w:t xml:space="preserve">foster caregivers who typically have greater access to financial </w:t>
      </w:r>
      <w:proofErr w:type="gramStart"/>
      <w:r w:rsidRPr="005C4FD7">
        <w:rPr>
          <w:sz w:val="22"/>
          <w:szCs w:val="22"/>
        </w:rPr>
        <w:t>supports</w:t>
      </w:r>
      <w:proofErr w:type="gramEnd"/>
      <w:r w:rsidRPr="005C4FD7">
        <w:rPr>
          <w:sz w:val="22"/>
          <w:szCs w:val="22"/>
        </w:rPr>
        <w:t>, hard goods, and other resources.</w:t>
      </w:r>
    </w:p>
    <w:p w14:paraId="1CA00BBE" w14:textId="06EE3712" w:rsidR="00714FB0" w:rsidRPr="005C4FD7" w:rsidRDefault="004B69D5" w:rsidP="0088129C">
      <w:pPr>
        <w:spacing w:after="120"/>
        <w:rPr>
          <w:sz w:val="22"/>
          <w:szCs w:val="22"/>
        </w:rPr>
      </w:pPr>
      <w:r w:rsidRPr="005C4FD7">
        <w:rPr>
          <w:b/>
          <w:bCs/>
          <w:i/>
          <w:iCs/>
          <w:noProof/>
          <w:sz w:val="22"/>
          <w:szCs w:val="22"/>
        </w:rPr>
        <mc:AlternateContent>
          <mc:Choice Requires="wps">
            <w:drawing>
              <wp:anchor distT="45720" distB="45720" distL="114300" distR="114300" simplePos="0" relativeHeight="251658242" behindDoc="0" locked="0" layoutInCell="1" allowOverlap="1" wp14:anchorId="76E6D652" wp14:editId="5115893E">
                <wp:simplePos x="0" y="0"/>
                <wp:positionH relativeFrom="column">
                  <wp:posOffset>3737610</wp:posOffset>
                </wp:positionH>
                <wp:positionV relativeFrom="paragraph">
                  <wp:posOffset>21590</wp:posOffset>
                </wp:positionV>
                <wp:extent cx="2575560" cy="2310130"/>
                <wp:effectExtent l="19050" t="19050" r="15240" b="13970"/>
                <wp:wrapSquare wrapText="bothSides"/>
                <wp:docPr id="7678801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5560" cy="2310130"/>
                        </a:xfrm>
                        <a:prstGeom prst="rect">
                          <a:avLst/>
                        </a:prstGeom>
                        <a:solidFill>
                          <a:srgbClr val="DBF1E1"/>
                        </a:solidFill>
                        <a:ln w="34925" cmpd="dbl">
                          <a:solidFill>
                            <a:schemeClr val="tx2"/>
                          </a:solidFill>
                          <a:miter lim="800000"/>
                          <a:headEnd/>
                          <a:tailEnd/>
                        </a:ln>
                      </wps:spPr>
                      <wps:txbx>
                        <w:txbxContent>
                          <w:p w14:paraId="4424985D" w14:textId="26D03CD8" w:rsidR="00F55BF3" w:rsidRPr="00BF7E5A" w:rsidRDefault="00F55BF3" w:rsidP="00937005">
                            <w:pPr>
                              <w:rPr>
                                <w:sz w:val="22"/>
                                <w:szCs w:val="22"/>
                              </w:rPr>
                            </w:pPr>
                            <w:r w:rsidRPr="00BF7E5A">
                              <w:rPr>
                                <w:sz w:val="22"/>
                                <w:szCs w:val="22"/>
                              </w:rPr>
                              <w:t>"</w:t>
                            </w:r>
                            <w:r w:rsidR="00BE74B8" w:rsidRPr="00BF7E5A">
                              <w:rPr>
                                <w:sz w:val="22"/>
                                <w:szCs w:val="22"/>
                              </w:rPr>
                              <w:t>I'm always a little</w:t>
                            </w:r>
                            <w:r w:rsidR="008A17B9" w:rsidRPr="00BF7E5A">
                              <w:rPr>
                                <w:sz w:val="22"/>
                                <w:szCs w:val="22"/>
                              </w:rPr>
                              <w:t xml:space="preserve"> </w:t>
                            </w:r>
                            <w:r w:rsidR="00BE74B8" w:rsidRPr="00BF7E5A">
                              <w:rPr>
                                <w:sz w:val="22"/>
                                <w:szCs w:val="22"/>
                              </w:rPr>
                              <w:t xml:space="preserve">flummoxed about why we have 53,000 kids in </w:t>
                            </w:r>
                            <w:r w:rsidR="008A17B9" w:rsidRPr="00BF7E5A">
                              <w:rPr>
                                <w:sz w:val="22"/>
                                <w:szCs w:val="22"/>
                              </w:rPr>
                              <w:t xml:space="preserve">relative </w:t>
                            </w:r>
                            <w:r w:rsidR="00BE74B8" w:rsidRPr="00BF7E5A">
                              <w:rPr>
                                <w:sz w:val="22"/>
                                <w:szCs w:val="22"/>
                              </w:rPr>
                              <w:t>care</w:t>
                            </w:r>
                            <w:r w:rsidR="00A773A5">
                              <w:rPr>
                                <w:sz w:val="22"/>
                                <w:szCs w:val="22"/>
                              </w:rPr>
                              <w:t xml:space="preserve"> [in our state]</w:t>
                            </w:r>
                            <w:r w:rsidR="00BE74B8" w:rsidRPr="00BF7E5A">
                              <w:rPr>
                                <w:sz w:val="22"/>
                                <w:szCs w:val="22"/>
                              </w:rPr>
                              <w:t>. Almost 47,000 of them are outside of the system. Only 5,000 or less are in the system, but all the state services primarily go to that smaller number. And…I think one of the challenges we face is the largest population is not equitably being served.</w:t>
                            </w:r>
                            <w:r w:rsidRPr="00BF7E5A">
                              <w:rPr>
                                <w:sz w:val="22"/>
                                <w:szCs w:val="22"/>
                              </w:rPr>
                              <w:t>"</w:t>
                            </w:r>
                          </w:p>
                          <w:p w14:paraId="4AF5F6C2" w14:textId="1C758883" w:rsidR="00F55BF3" w:rsidRPr="00BF7E5A" w:rsidRDefault="00F55BF3" w:rsidP="00873855">
                            <w:pPr>
                              <w:pStyle w:val="ListParagraph"/>
                              <w:numPr>
                                <w:ilvl w:val="0"/>
                                <w:numId w:val="3"/>
                              </w:numPr>
                              <w:rPr>
                                <w:sz w:val="22"/>
                                <w:szCs w:val="22"/>
                              </w:rPr>
                            </w:pPr>
                            <w:r w:rsidRPr="00BF7E5A">
                              <w:rPr>
                                <w:sz w:val="22"/>
                                <w:szCs w:val="22"/>
                              </w:rPr>
                              <w:t xml:space="preserve">Program </w:t>
                            </w:r>
                            <w:r w:rsidR="00865DAC">
                              <w:rPr>
                                <w:sz w:val="22"/>
                                <w:szCs w:val="22"/>
                              </w:rPr>
                              <w:t>Administrator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E6D652" id="_x0000_s1027" type="#_x0000_t202" style="position:absolute;margin-left:294.3pt;margin-top:1.7pt;width:202.8pt;height:181.9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" fillcolor="#dbf1e1" strokecolor="#1e4d2b [3215]" strokeweight="2.75pt">
                <v:stroke linestyle="thinThin"/>
                <v:textbox>
                  <w:txbxContent>
                    <w:p w14:paraId="4424985D" w14:textId="26D03CD8" w:rsidR="00F55BF3" w:rsidRPr="00BF7E5A" w:rsidRDefault="00F55BF3" w:rsidP="00937005">
                      <w:pPr>
                        <w:rPr>
                          <w:sz w:val="22"/>
                          <w:szCs w:val="22"/>
                        </w:rPr>
                      </w:pPr>
                      <w:r w:rsidRPr="00BF7E5A">
                        <w:rPr>
                          <w:sz w:val="22"/>
                          <w:szCs w:val="22"/>
                        </w:rPr>
                        <w:t>"</w:t>
                      </w:r>
                      <w:r w:rsidR="00BE74B8" w:rsidRPr="00BF7E5A">
                        <w:rPr>
                          <w:sz w:val="22"/>
                          <w:szCs w:val="22"/>
                        </w:rPr>
                        <w:t>I'm always a little</w:t>
                      </w:r>
                      <w:r w:rsidR="008A17B9" w:rsidRPr="00BF7E5A">
                        <w:rPr>
                          <w:sz w:val="22"/>
                          <w:szCs w:val="22"/>
                        </w:rPr>
                        <w:t xml:space="preserve"> </w:t>
                      </w:r>
                      <w:r w:rsidR="00BE74B8" w:rsidRPr="00BF7E5A">
                        <w:rPr>
                          <w:sz w:val="22"/>
                          <w:szCs w:val="22"/>
                        </w:rPr>
                        <w:t xml:space="preserve">flummoxed about why we have 53,000 kids in </w:t>
                      </w:r>
                      <w:r w:rsidR="008A17B9" w:rsidRPr="00BF7E5A">
                        <w:rPr>
                          <w:sz w:val="22"/>
                          <w:szCs w:val="22"/>
                        </w:rPr>
                        <w:t xml:space="preserve">relative </w:t>
                      </w:r>
                      <w:r w:rsidR="00BE74B8" w:rsidRPr="00BF7E5A">
                        <w:rPr>
                          <w:sz w:val="22"/>
                          <w:szCs w:val="22"/>
                        </w:rPr>
                        <w:t>care</w:t>
                      </w:r>
                      <w:r w:rsidR="00A773A5">
                        <w:rPr>
                          <w:sz w:val="22"/>
                          <w:szCs w:val="22"/>
                        </w:rPr>
                        <w:t xml:space="preserve"> [in our state]</w:t>
                      </w:r>
                      <w:r w:rsidR="00BE74B8" w:rsidRPr="00BF7E5A">
                        <w:rPr>
                          <w:sz w:val="22"/>
                          <w:szCs w:val="22"/>
                        </w:rPr>
                        <w:t>. Almost 47,000 of them are outside of the system. Only 5,000 or less are in the system, but all the state services primarily go to that smaller number. And…I think one of the challenges we face is the largest population is not equitably being served.</w:t>
                      </w:r>
                      <w:r w:rsidRPr="00BF7E5A">
                        <w:rPr>
                          <w:sz w:val="22"/>
                          <w:szCs w:val="22"/>
                        </w:rPr>
                        <w:t>"</w:t>
                      </w:r>
                    </w:p>
                    <w:p w14:paraId="4AF5F6C2" w14:textId="1C758883" w:rsidR="00F55BF3" w:rsidRPr="00BF7E5A" w:rsidRDefault="00F55BF3" w:rsidP="00873855">
                      <w:pPr>
                        <w:pStyle w:val="ListParagraph"/>
                        <w:numPr>
                          <w:ilvl w:val="0"/>
                          <w:numId w:val="3"/>
                        </w:numPr>
                        <w:rPr>
                          <w:sz w:val="22"/>
                          <w:szCs w:val="22"/>
                        </w:rPr>
                      </w:pPr>
                      <w:r w:rsidRPr="00BF7E5A">
                        <w:rPr>
                          <w:sz w:val="22"/>
                          <w:szCs w:val="22"/>
                        </w:rPr>
                        <w:t xml:space="preserve">Program </w:t>
                      </w:r>
                      <w:r w:rsidR="00865DAC">
                        <w:rPr>
                          <w:sz w:val="22"/>
                          <w:szCs w:val="22"/>
                        </w:rPr>
                        <w:t>Administrator</w:t>
                      </w:r>
                    </w:p>
                  </w:txbxContent>
                </v:textbox>
                <w10:wrap type="square"/>
              </v:shape>
            </w:pict>
          </mc:Fallback>
        </mc:AlternateContent>
      </w:r>
      <w:r w:rsidR="00714FB0" w:rsidRPr="005C4FD7">
        <w:rPr>
          <w:sz w:val="22"/>
          <w:szCs w:val="22"/>
        </w:rPr>
        <w:t xml:space="preserve">Alumni reported that some caseworkers hold the perception that </w:t>
      </w:r>
      <w:r w:rsidR="00714FB0" w:rsidRPr="000117E3">
        <w:rPr>
          <w:color w:val="006600"/>
          <w:sz w:val="22"/>
          <w:szCs w:val="22"/>
        </w:rPr>
        <w:t>“If children are with kin, problem solved.”</w:t>
      </w:r>
      <w:r w:rsidR="00714FB0" w:rsidRPr="005C4FD7">
        <w:rPr>
          <w:color w:val="006600"/>
          <w:sz w:val="22"/>
          <w:szCs w:val="22"/>
        </w:rPr>
        <w:t xml:space="preserve"> </w:t>
      </w:r>
      <w:r w:rsidR="00714FB0" w:rsidRPr="005C4FD7">
        <w:rPr>
          <w:b/>
          <w:bCs/>
          <w:sz w:val="22"/>
          <w:szCs w:val="22"/>
        </w:rPr>
        <w:t>This assumption results in fewer or less thorough follow-ups with caregivers and children</w:t>
      </w:r>
      <w:r w:rsidR="0078019F" w:rsidRPr="005C4FD7">
        <w:rPr>
          <w:b/>
          <w:bCs/>
          <w:sz w:val="22"/>
          <w:szCs w:val="22"/>
        </w:rPr>
        <w:t>,</w:t>
      </w:r>
      <w:r w:rsidR="00714FB0" w:rsidRPr="005C4FD7">
        <w:rPr>
          <w:b/>
          <w:bCs/>
          <w:sz w:val="22"/>
          <w:szCs w:val="22"/>
        </w:rPr>
        <w:t xml:space="preserve"> and less diligent provision of services overall.</w:t>
      </w:r>
      <w:r w:rsidR="002F6D4A" w:rsidRPr="005C4FD7">
        <w:rPr>
          <w:b/>
          <w:bCs/>
          <w:i/>
          <w:iCs/>
          <w:sz w:val="22"/>
          <w:szCs w:val="22"/>
        </w:rPr>
        <w:t xml:space="preserve"> </w:t>
      </w:r>
      <w:r w:rsidR="002F6D4A" w:rsidRPr="005C4FD7">
        <w:rPr>
          <w:sz w:val="22"/>
          <w:szCs w:val="22"/>
        </w:rPr>
        <w:t xml:space="preserve">For example, alumni and </w:t>
      </w:r>
      <w:r w:rsidR="00325AF3" w:rsidRPr="005C4FD7">
        <w:rPr>
          <w:sz w:val="22"/>
          <w:szCs w:val="22"/>
        </w:rPr>
        <w:t xml:space="preserve">kinship </w:t>
      </w:r>
      <w:r w:rsidR="002F6D4A" w:rsidRPr="005C4FD7">
        <w:rPr>
          <w:sz w:val="22"/>
          <w:szCs w:val="22"/>
        </w:rPr>
        <w:t>caregivers expressed concern that emotional safety is not always adequately assessed, noting that standard oversight practices often fail to identify challenges related to kinship youths’ emotional, developmental, or behavioral needs</w:t>
      </w:r>
    </w:p>
    <w:p w14:paraId="6CDB560A" w14:textId="41F8E13D" w:rsidR="00BE62EB" w:rsidRPr="009C7BBB" w:rsidRDefault="009648E1" w:rsidP="005E7933">
      <w:pPr>
        <w:spacing w:after="120"/>
        <w:rPr>
          <w:sz w:val="22"/>
          <w:szCs w:val="22"/>
        </w:rPr>
      </w:pPr>
      <w:r w:rsidRPr="005C4FD7">
        <w:rPr>
          <w:b/>
          <w:bCs/>
          <w:sz w:val="22"/>
          <w:szCs w:val="22"/>
        </w:rPr>
        <w:t>As a result, some</w:t>
      </w:r>
      <w:r w:rsidRPr="005C4FD7">
        <w:rPr>
          <w:b/>
          <w:bCs/>
        </w:rPr>
        <w:t xml:space="preserve"> </w:t>
      </w:r>
      <w:r w:rsidRPr="005C4FD7">
        <w:rPr>
          <w:b/>
          <w:bCs/>
          <w:sz w:val="22"/>
          <w:szCs w:val="22"/>
        </w:rPr>
        <w:t>alumni reported experiencing emotional neglect that went unnoticed and unaddressed throughout their placement.</w:t>
      </w:r>
      <w:r w:rsidRPr="005C4FD7">
        <w:rPr>
          <w:sz w:val="22"/>
          <w:szCs w:val="22"/>
        </w:rPr>
        <w:t xml:space="preserve"> One participant reflected, </w:t>
      </w:r>
      <w:r w:rsidRPr="009C7BBB">
        <w:rPr>
          <w:bCs/>
          <w:color w:val="006600"/>
          <w:sz w:val="22"/>
          <w:szCs w:val="22"/>
        </w:rPr>
        <w:t xml:space="preserve">"There was </w:t>
      </w:r>
      <w:r w:rsidR="009D574C" w:rsidRPr="009C7BBB">
        <w:rPr>
          <w:bCs/>
          <w:color w:val="006600"/>
          <w:sz w:val="22"/>
          <w:szCs w:val="22"/>
        </w:rPr>
        <w:t xml:space="preserve">no </w:t>
      </w:r>
      <w:r w:rsidRPr="009C7BBB">
        <w:rPr>
          <w:bCs/>
          <w:color w:val="006600"/>
          <w:sz w:val="22"/>
          <w:szCs w:val="22"/>
        </w:rPr>
        <w:t>oversight in services</w:t>
      </w:r>
      <w:r w:rsidR="00073068" w:rsidRPr="009C7BBB">
        <w:rPr>
          <w:bCs/>
          <w:color w:val="006600"/>
          <w:sz w:val="22"/>
          <w:szCs w:val="22"/>
        </w:rPr>
        <w:t>. Th</w:t>
      </w:r>
      <w:r w:rsidRPr="009C7BBB">
        <w:rPr>
          <w:bCs/>
          <w:color w:val="006600"/>
          <w:sz w:val="22"/>
          <w:szCs w:val="22"/>
        </w:rPr>
        <w:t xml:space="preserve">ere was </w:t>
      </w:r>
      <w:proofErr w:type="gramStart"/>
      <w:r w:rsidRPr="009C7BBB">
        <w:rPr>
          <w:bCs/>
          <w:color w:val="006600"/>
          <w:sz w:val="22"/>
          <w:szCs w:val="22"/>
        </w:rPr>
        <w:t>no</w:t>
      </w:r>
      <w:proofErr w:type="gramEnd"/>
      <w:r w:rsidRPr="009C7BBB">
        <w:rPr>
          <w:bCs/>
          <w:color w:val="006600"/>
          <w:sz w:val="22"/>
          <w:szCs w:val="22"/>
        </w:rPr>
        <w:t xml:space="preserve"> asking if I was interested in therapy or any push to get me any kind of services</w:t>
      </w:r>
      <w:r w:rsidR="00A950C3" w:rsidRPr="009C7BBB">
        <w:rPr>
          <w:bCs/>
          <w:color w:val="006600"/>
          <w:sz w:val="22"/>
          <w:szCs w:val="22"/>
        </w:rPr>
        <w:t xml:space="preserve">. </w:t>
      </w:r>
      <w:proofErr w:type="gramStart"/>
      <w:r w:rsidR="00A950C3" w:rsidRPr="009C7BBB">
        <w:rPr>
          <w:bCs/>
          <w:color w:val="006600"/>
          <w:sz w:val="22"/>
          <w:szCs w:val="22"/>
        </w:rPr>
        <w:t>A</w:t>
      </w:r>
      <w:r w:rsidRPr="009C7BBB">
        <w:rPr>
          <w:bCs/>
          <w:color w:val="006600"/>
          <w:sz w:val="22"/>
          <w:szCs w:val="22"/>
        </w:rPr>
        <w:t>nd</w:t>
      </w:r>
      <w:r w:rsidR="00A950C3" w:rsidRPr="009C7BBB">
        <w:rPr>
          <w:bCs/>
          <w:color w:val="006600"/>
          <w:sz w:val="22"/>
          <w:szCs w:val="22"/>
        </w:rPr>
        <w:t>,</w:t>
      </w:r>
      <w:proofErr w:type="gramEnd"/>
      <w:r w:rsidRPr="009C7BBB">
        <w:rPr>
          <w:bCs/>
          <w:color w:val="006600"/>
          <w:sz w:val="22"/>
          <w:szCs w:val="22"/>
        </w:rPr>
        <w:t xml:space="preserve"> my caregivers didn’t know what they could ask for.</w:t>
      </w:r>
      <w:r w:rsidR="009C7BBB">
        <w:rPr>
          <w:bCs/>
          <w:color w:val="006600"/>
          <w:sz w:val="22"/>
          <w:szCs w:val="22"/>
        </w:rPr>
        <w:t xml:space="preserve">” </w:t>
      </w:r>
      <w:r w:rsidR="00B92653" w:rsidRPr="005C4FD7">
        <w:rPr>
          <w:bCs/>
          <w:i/>
          <w:iCs/>
          <w:color w:val="006600"/>
          <w:sz w:val="22"/>
          <w:szCs w:val="22"/>
        </w:rPr>
        <w:t xml:space="preserve"> </w:t>
      </w:r>
      <w:r w:rsidR="00BE62EB" w:rsidRPr="005C4FD7">
        <w:rPr>
          <w:sz w:val="22"/>
          <w:szCs w:val="22"/>
        </w:rPr>
        <w:t xml:space="preserve">When discussing preventative measures </w:t>
      </w:r>
      <w:r w:rsidR="00573F99" w:rsidRPr="005C4FD7">
        <w:rPr>
          <w:sz w:val="22"/>
          <w:szCs w:val="22"/>
        </w:rPr>
        <w:t>for</w:t>
      </w:r>
      <w:r w:rsidR="00BE62EB" w:rsidRPr="005C4FD7">
        <w:rPr>
          <w:sz w:val="22"/>
          <w:szCs w:val="22"/>
        </w:rPr>
        <w:t xml:space="preserve"> </w:t>
      </w:r>
      <w:r w:rsidR="00B92653" w:rsidRPr="005C4FD7">
        <w:rPr>
          <w:sz w:val="22"/>
          <w:szCs w:val="22"/>
        </w:rPr>
        <w:t>child welfare professionals</w:t>
      </w:r>
      <w:r w:rsidR="00BE62EB" w:rsidRPr="005C4FD7">
        <w:rPr>
          <w:sz w:val="22"/>
          <w:szCs w:val="22"/>
        </w:rPr>
        <w:t xml:space="preserve"> who</w:t>
      </w:r>
      <w:r w:rsidR="00B92653" w:rsidRPr="005C4FD7">
        <w:rPr>
          <w:sz w:val="22"/>
          <w:szCs w:val="22"/>
        </w:rPr>
        <w:t xml:space="preserve"> manage</w:t>
      </w:r>
      <w:r w:rsidR="00BE62EB" w:rsidRPr="005C4FD7">
        <w:rPr>
          <w:sz w:val="22"/>
          <w:szCs w:val="22"/>
        </w:rPr>
        <w:t xml:space="preserve"> placements, </w:t>
      </w:r>
      <w:r w:rsidR="00573F99" w:rsidRPr="005C4FD7">
        <w:rPr>
          <w:sz w:val="22"/>
          <w:szCs w:val="22"/>
        </w:rPr>
        <w:t xml:space="preserve">alumni and </w:t>
      </w:r>
      <w:r w:rsidR="00325AF3" w:rsidRPr="005C4FD7">
        <w:rPr>
          <w:sz w:val="22"/>
          <w:szCs w:val="22"/>
        </w:rPr>
        <w:t xml:space="preserve">kinship </w:t>
      </w:r>
      <w:r w:rsidR="00573F99" w:rsidRPr="005C4FD7">
        <w:rPr>
          <w:sz w:val="22"/>
          <w:szCs w:val="22"/>
        </w:rPr>
        <w:t>caregivers</w:t>
      </w:r>
      <w:r w:rsidR="00BE62EB" w:rsidRPr="005C4FD7">
        <w:rPr>
          <w:sz w:val="22"/>
          <w:szCs w:val="22"/>
        </w:rPr>
        <w:t xml:space="preserve"> emphasized the importance of training staff </w:t>
      </w:r>
      <w:r w:rsidR="00BE62EB" w:rsidRPr="009C7BBB">
        <w:rPr>
          <w:color w:val="006600"/>
          <w:sz w:val="22"/>
          <w:szCs w:val="22"/>
        </w:rPr>
        <w:t xml:space="preserve">“on how to look at safety, how to understand safety, and then balance the risk that comes along with the safety decisions that they’re making.” </w:t>
      </w:r>
    </w:p>
    <w:p w14:paraId="669D9021" w14:textId="312DB6B6" w:rsidR="00FB1C87" w:rsidRPr="005C4FD7" w:rsidRDefault="00FB1C87" w:rsidP="00B561A5">
      <w:pPr>
        <w:pStyle w:val="Heading4"/>
      </w:pPr>
      <w:r w:rsidRPr="005C4FD7">
        <w:t xml:space="preserve">Risk Factors for </w:t>
      </w:r>
      <w:r w:rsidR="00573F99" w:rsidRPr="005C4FD7">
        <w:t>Maltreatment</w:t>
      </w:r>
      <w:r w:rsidRPr="005C4FD7">
        <w:t xml:space="preserve"> in Kinship </w:t>
      </w:r>
    </w:p>
    <w:p w14:paraId="667A2310" w14:textId="1E49A665" w:rsidR="00F52C55" w:rsidRPr="009C7BBB" w:rsidRDefault="00EE1371" w:rsidP="00573F99">
      <w:pPr>
        <w:spacing w:after="120"/>
        <w:rPr>
          <w:color w:val="1E4D2B" w:themeColor="text2"/>
          <w:sz w:val="22"/>
          <w:szCs w:val="22"/>
        </w:rPr>
      </w:pPr>
      <w:r w:rsidRPr="005C4FD7">
        <w:rPr>
          <w:sz w:val="22"/>
          <w:szCs w:val="22"/>
        </w:rPr>
        <w:t xml:space="preserve">Stakeholders underscored several factors that can elevate risk </w:t>
      </w:r>
      <w:r w:rsidR="00FD659C" w:rsidRPr="005C4FD7">
        <w:rPr>
          <w:sz w:val="22"/>
          <w:szCs w:val="22"/>
        </w:rPr>
        <w:t xml:space="preserve">for child maltreatment </w:t>
      </w:r>
      <w:r w:rsidRPr="005C4FD7">
        <w:rPr>
          <w:sz w:val="22"/>
          <w:szCs w:val="22"/>
        </w:rPr>
        <w:t>within kinship care settings. Risk may be heightened when biological</w:t>
      </w:r>
      <w:r w:rsidR="00573F99" w:rsidRPr="005C4FD7">
        <w:rPr>
          <w:sz w:val="22"/>
          <w:szCs w:val="22"/>
        </w:rPr>
        <w:t>/birth</w:t>
      </w:r>
      <w:r w:rsidRPr="005C4FD7">
        <w:rPr>
          <w:sz w:val="22"/>
          <w:szCs w:val="22"/>
        </w:rPr>
        <w:t xml:space="preserve"> parents continue to have access to the child, particularly when untreated mental health or substance use concerns are present. </w:t>
      </w:r>
      <w:r w:rsidR="008A12A5" w:rsidRPr="005C4FD7">
        <w:rPr>
          <w:sz w:val="22"/>
          <w:szCs w:val="22"/>
        </w:rPr>
        <w:t xml:space="preserve">One </w:t>
      </w:r>
      <w:r w:rsidR="00FD659C" w:rsidRPr="005C4FD7">
        <w:rPr>
          <w:sz w:val="22"/>
          <w:szCs w:val="22"/>
        </w:rPr>
        <w:t xml:space="preserve">kinship </w:t>
      </w:r>
      <w:r w:rsidR="008A12A5" w:rsidRPr="005C4FD7">
        <w:rPr>
          <w:sz w:val="22"/>
          <w:szCs w:val="22"/>
        </w:rPr>
        <w:t xml:space="preserve">caregiver </w:t>
      </w:r>
      <w:r w:rsidR="004777DE" w:rsidRPr="005C4FD7">
        <w:rPr>
          <w:sz w:val="22"/>
          <w:szCs w:val="22"/>
        </w:rPr>
        <w:t xml:space="preserve">shared </w:t>
      </w:r>
      <w:r w:rsidR="008A12A5" w:rsidRPr="005C4FD7">
        <w:rPr>
          <w:sz w:val="22"/>
          <w:szCs w:val="22"/>
        </w:rPr>
        <w:t>their experience navigating</w:t>
      </w:r>
      <w:r w:rsidR="00F52C55" w:rsidRPr="005C4FD7">
        <w:rPr>
          <w:sz w:val="22"/>
          <w:szCs w:val="22"/>
        </w:rPr>
        <w:t xml:space="preserve"> visitation requirements </w:t>
      </w:r>
      <w:r w:rsidR="00573F99" w:rsidRPr="005C4FD7">
        <w:rPr>
          <w:sz w:val="22"/>
          <w:szCs w:val="22"/>
        </w:rPr>
        <w:t>with</w:t>
      </w:r>
      <w:r w:rsidR="004777DE" w:rsidRPr="005C4FD7">
        <w:rPr>
          <w:sz w:val="22"/>
          <w:szCs w:val="22"/>
        </w:rPr>
        <w:t xml:space="preserve"> a parent struggling with</w:t>
      </w:r>
      <w:r w:rsidR="00F52C55" w:rsidRPr="005C4FD7">
        <w:rPr>
          <w:sz w:val="22"/>
          <w:szCs w:val="22"/>
        </w:rPr>
        <w:t xml:space="preserve"> substance use: </w:t>
      </w:r>
      <w:r w:rsidR="00F52C55" w:rsidRPr="009C7BBB">
        <w:rPr>
          <w:color w:val="006600"/>
          <w:sz w:val="22"/>
          <w:szCs w:val="22"/>
        </w:rPr>
        <w:t>“It was very hard, because the state was like, ‘oh, you're going to support visits</w:t>
      </w:r>
      <w:r w:rsidR="00C33D96" w:rsidRPr="009C7BBB">
        <w:rPr>
          <w:color w:val="006600"/>
          <w:sz w:val="22"/>
          <w:szCs w:val="22"/>
        </w:rPr>
        <w:t xml:space="preserve"> </w:t>
      </w:r>
      <w:r w:rsidR="00F52C55" w:rsidRPr="009C7BBB">
        <w:rPr>
          <w:color w:val="006600"/>
          <w:sz w:val="22"/>
          <w:szCs w:val="22"/>
        </w:rPr>
        <w:t>in the home, because that's what we do.</w:t>
      </w:r>
      <w:r w:rsidR="00F867C3" w:rsidRPr="009C7BBB">
        <w:rPr>
          <w:color w:val="006600"/>
          <w:sz w:val="22"/>
          <w:szCs w:val="22"/>
        </w:rPr>
        <w:t>’</w:t>
      </w:r>
      <w:r w:rsidR="00F52C55" w:rsidRPr="009C7BBB">
        <w:rPr>
          <w:color w:val="006600"/>
          <w:sz w:val="22"/>
          <w:szCs w:val="22"/>
        </w:rPr>
        <w:t xml:space="preserve"> But for my son, he's still </w:t>
      </w:r>
      <w:r w:rsidR="00F867C3" w:rsidRPr="009C7BBB">
        <w:rPr>
          <w:color w:val="006600"/>
          <w:sz w:val="22"/>
          <w:szCs w:val="22"/>
        </w:rPr>
        <w:t>i</w:t>
      </w:r>
      <w:r w:rsidR="00F52C55" w:rsidRPr="009C7BBB">
        <w:rPr>
          <w:color w:val="006600"/>
          <w:sz w:val="22"/>
          <w:szCs w:val="22"/>
        </w:rPr>
        <w:t>n active addiction. I don't want him in my home</w:t>
      </w:r>
      <w:r w:rsidR="00F867C3" w:rsidRPr="009C7BBB">
        <w:rPr>
          <w:color w:val="006600"/>
          <w:sz w:val="22"/>
          <w:szCs w:val="22"/>
        </w:rPr>
        <w:t xml:space="preserve">. </w:t>
      </w:r>
      <w:r w:rsidR="00F52C55" w:rsidRPr="009C7BBB">
        <w:rPr>
          <w:color w:val="006600"/>
          <w:sz w:val="22"/>
          <w:szCs w:val="22"/>
        </w:rPr>
        <w:t xml:space="preserve">He's putting my </w:t>
      </w:r>
      <w:r w:rsidR="00F867C3" w:rsidRPr="009C7BBB">
        <w:rPr>
          <w:color w:val="006600"/>
          <w:sz w:val="22"/>
          <w:szCs w:val="22"/>
        </w:rPr>
        <w:t xml:space="preserve">[kinship] </w:t>
      </w:r>
      <w:r w:rsidR="00F52C55" w:rsidRPr="009C7BBB">
        <w:rPr>
          <w:color w:val="006600"/>
          <w:sz w:val="22"/>
          <w:szCs w:val="22"/>
        </w:rPr>
        <w:t>kids in unsafe situations</w:t>
      </w:r>
      <w:r w:rsidR="00F867C3" w:rsidRPr="009C7BBB">
        <w:rPr>
          <w:color w:val="006600"/>
          <w:sz w:val="22"/>
          <w:szCs w:val="22"/>
        </w:rPr>
        <w:t xml:space="preserve">, </w:t>
      </w:r>
      <w:r w:rsidR="00F52C55" w:rsidRPr="009C7BBB">
        <w:rPr>
          <w:color w:val="006600"/>
          <w:sz w:val="22"/>
          <w:szCs w:val="22"/>
        </w:rPr>
        <w:t>and that was hard.</w:t>
      </w:r>
      <w:r w:rsidR="00405EE9" w:rsidRPr="009C7BBB">
        <w:rPr>
          <w:color w:val="006600"/>
          <w:sz w:val="22"/>
          <w:szCs w:val="22"/>
        </w:rPr>
        <w:t>”</w:t>
      </w:r>
    </w:p>
    <w:p w14:paraId="402A9954" w14:textId="1CEBA7AC" w:rsidR="00046236" w:rsidRPr="005C4FD7" w:rsidRDefault="00046236" w:rsidP="00573F99">
      <w:pPr>
        <w:spacing w:after="120"/>
        <w:rPr>
          <w:sz w:val="22"/>
          <w:szCs w:val="22"/>
        </w:rPr>
      </w:pPr>
      <w:r w:rsidRPr="005C4FD7">
        <w:rPr>
          <w:sz w:val="22"/>
          <w:szCs w:val="22"/>
        </w:rPr>
        <w:t xml:space="preserve">In addition, participants talked about situations where kinship caregivers are </w:t>
      </w:r>
      <w:r w:rsidR="00FD659C" w:rsidRPr="005C4FD7">
        <w:rPr>
          <w:sz w:val="22"/>
          <w:szCs w:val="22"/>
        </w:rPr>
        <w:t>upset</w:t>
      </w:r>
      <w:r w:rsidRPr="005C4FD7">
        <w:rPr>
          <w:sz w:val="22"/>
          <w:szCs w:val="22"/>
        </w:rPr>
        <w:t xml:space="preserve"> with </w:t>
      </w:r>
      <w:r w:rsidR="00865DAC" w:rsidRPr="005C4FD7">
        <w:rPr>
          <w:sz w:val="22"/>
          <w:szCs w:val="22"/>
        </w:rPr>
        <w:t>biological</w:t>
      </w:r>
      <w:r w:rsidR="00FD659C" w:rsidRPr="005C4FD7">
        <w:rPr>
          <w:sz w:val="22"/>
          <w:szCs w:val="22"/>
        </w:rPr>
        <w:t>/birth</w:t>
      </w:r>
      <w:r w:rsidRPr="005C4FD7">
        <w:rPr>
          <w:sz w:val="22"/>
          <w:szCs w:val="22"/>
        </w:rPr>
        <w:t xml:space="preserve"> parents or resentful of having to take care of their kinship children. In these situations, </w:t>
      </w:r>
      <w:r w:rsidR="00FD659C" w:rsidRPr="005C4FD7">
        <w:rPr>
          <w:sz w:val="22"/>
          <w:szCs w:val="22"/>
        </w:rPr>
        <w:t xml:space="preserve">kinship </w:t>
      </w:r>
      <w:r w:rsidRPr="005C4FD7">
        <w:rPr>
          <w:sz w:val="22"/>
          <w:szCs w:val="22"/>
        </w:rPr>
        <w:t xml:space="preserve">caregivers may talk </w:t>
      </w:r>
      <w:r w:rsidR="00FD659C" w:rsidRPr="005C4FD7">
        <w:rPr>
          <w:sz w:val="22"/>
          <w:szCs w:val="22"/>
        </w:rPr>
        <w:t>poorly</w:t>
      </w:r>
      <w:r w:rsidRPr="005C4FD7">
        <w:rPr>
          <w:sz w:val="22"/>
          <w:szCs w:val="22"/>
        </w:rPr>
        <w:t xml:space="preserve"> about a child’s parents to them or compare the children to their parents in a negative way. As some alumni and peer navigators noted, these negative assumptions about parents or stigma related to kinship care may be projected onto children. These dynamics can </w:t>
      </w:r>
      <w:r w:rsidR="00FD659C" w:rsidRPr="005C4FD7">
        <w:rPr>
          <w:sz w:val="22"/>
          <w:szCs w:val="22"/>
        </w:rPr>
        <w:t xml:space="preserve">then </w:t>
      </w:r>
      <w:r w:rsidRPr="005C4FD7">
        <w:rPr>
          <w:sz w:val="22"/>
          <w:szCs w:val="22"/>
        </w:rPr>
        <w:t>undermine emotional safety and feelings of belonging.</w:t>
      </w:r>
    </w:p>
    <w:p w14:paraId="700E38E1" w14:textId="3E06F1F8" w:rsidR="00DC06EC" w:rsidRPr="005C4FD7" w:rsidRDefault="00DC06EC" w:rsidP="00573F99">
      <w:pPr>
        <w:spacing w:after="120"/>
        <w:rPr>
          <w:i/>
          <w:iCs/>
          <w:color w:val="1E4D2B" w:themeColor="text2"/>
          <w:sz w:val="22"/>
          <w:szCs w:val="22"/>
        </w:rPr>
      </w:pPr>
      <w:r w:rsidRPr="005C4FD7">
        <w:rPr>
          <w:sz w:val="22"/>
          <w:szCs w:val="22"/>
        </w:rPr>
        <w:t xml:space="preserve">Stakeholders also noted that children already living in the home may pose additional safety or behavioral challenges that kinship caregivers must navigate. In some situations, kinship caregivers themselves experience </w:t>
      </w:r>
      <w:r w:rsidRPr="005C4FD7">
        <w:rPr>
          <w:sz w:val="22"/>
          <w:szCs w:val="22"/>
        </w:rPr>
        <w:lastRenderedPageBreak/>
        <w:t>harm or threats; however, for many informal kinship caregivers, there is little protection or recourse through either child welfare or adult protective services, leaving them without meaningful avenues for support.</w:t>
      </w:r>
    </w:p>
    <w:p w14:paraId="54B19309" w14:textId="671927B7" w:rsidR="00F2196B" w:rsidRPr="005C4FD7" w:rsidRDefault="00331A02" w:rsidP="005E7933">
      <w:pPr>
        <w:spacing w:after="120"/>
        <w:rPr>
          <w:sz w:val="22"/>
          <w:szCs w:val="22"/>
        </w:rPr>
      </w:pPr>
      <w:r w:rsidRPr="005C4FD7">
        <w:rPr>
          <w:noProof/>
          <w:sz w:val="22"/>
          <w:szCs w:val="22"/>
        </w:rPr>
        <mc:AlternateContent>
          <mc:Choice Requires="wps">
            <w:drawing>
              <wp:anchor distT="45720" distB="45720" distL="114300" distR="114300" simplePos="0" relativeHeight="251658245" behindDoc="1" locked="0" layoutInCell="1" allowOverlap="1" wp14:anchorId="30EEA35C" wp14:editId="4DFDC787">
                <wp:simplePos x="0" y="0"/>
                <wp:positionH relativeFrom="column">
                  <wp:posOffset>3157220</wp:posOffset>
                </wp:positionH>
                <wp:positionV relativeFrom="paragraph">
                  <wp:posOffset>49662</wp:posOffset>
                </wp:positionV>
                <wp:extent cx="3101340" cy="1745615"/>
                <wp:effectExtent l="19050" t="19050" r="22860" b="26035"/>
                <wp:wrapThrough wrapText="bothSides">
                  <wp:wrapPolygon edited="0">
                    <wp:start x="-133" y="-236"/>
                    <wp:lineTo x="-133" y="21686"/>
                    <wp:lineTo x="21627" y="21686"/>
                    <wp:lineTo x="21627" y="-236"/>
                    <wp:lineTo x="-133" y="-236"/>
                  </wp:wrapPolygon>
                </wp:wrapThrough>
                <wp:docPr id="7898401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1340" cy="1745615"/>
                        </a:xfrm>
                        <a:prstGeom prst="rect">
                          <a:avLst/>
                        </a:prstGeom>
                        <a:solidFill>
                          <a:srgbClr val="DBF1E1"/>
                        </a:solidFill>
                        <a:ln w="34925" cmpd="dbl">
                          <a:solidFill>
                            <a:schemeClr val="tx2"/>
                          </a:solidFill>
                          <a:miter lim="800000"/>
                          <a:headEnd/>
                          <a:tailEnd/>
                        </a:ln>
                      </wps:spPr>
                      <wps:txbx>
                        <w:txbxContent>
                          <w:p w14:paraId="50E6A785" w14:textId="77777777" w:rsidR="00331A02" w:rsidRPr="00BF7E5A" w:rsidRDefault="00331A02" w:rsidP="00331A02">
                            <w:pPr>
                              <w:rPr>
                                <w:sz w:val="22"/>
                                <w:szCs w:val="22"/>
                              </w:rPr>
                            </w:pPr>
                            <w:r>
                              <w:rPr>
                                <w:sz w:val="22"/>
                                <w:szCs w:val="22"/>
                              </w:rPr>
                              <w:t>“</w:t>
                            </w:r>
                            <w:r w:rsidRPr="000800B9">
                              <w:rPr>
                                <w:sz w:val="22"/>
                                <w:szCs w:val="22"/>
                              </w:rPr>
                              <w:t>What makes a kinship placement unsuccessful is if the kin provider make</w:t>
                            </w:r>
                            <w:r>
                              <w:rPr>
                                <w:sz w:val="22"/>
                                <w:szCs w:val="22"/>
                              </w:rPr>
                              <w:t>[s]</w:t>
                            </w:r>
                            <w:r w:rsidRPr="000800B9">
                              <w:rPr>
                                <w:sz w:val="22"/>
                                <w:szCs w:val="22"/>
                              </w:rPr>
                              <w:t xml:space="preserve"> comments to the child about, </w:t>
                            </w:r>
                            <w:r>
                              <w:rPr>
                                <w:sz w:val="22"/>
                                <w:szCs w:val="22"/>
                              </w:rPr>
                              <w:t>‘</w:t>
                            </w:r>
                            <w:r w:rsidRPr="000800B9">
                              <w:rPr>
                                <w:sz w:val="22"/>
                                <w:szCs w:val="22"/>
                              </w:rPr>
                              <w:t>you're just like your mom, or you're just like your dad, or someday this is going to happen to yo</w:t>
                            </w:r>
                            <w:r>
                              <w:rPr>
                                <w:sz w:val="22"/>
                                <w:szCs w:val="22"/>
                              </w:rPr>
                              <w:t>u.’ …T</w:t>
                            </w:r>
                            <w:r w:rsidRPr="003A2A90">
                              <w:rPr>
                                <w:sz w:val="22"/>
                                <w:szCs w:val="22"/>
                              </w:rPr>
                              <w:t xml:space="preserve">here's got to be a balance for the caregiver of </w:t>
                            </w:r>
                            <w:r>
                              <w:rPr>
                                <w:sz w:val="22"/>
                                <w:szCs w:val="22"/>
                              </w:rPr>
                              <w:t>‘</w:t>
                            </w:r>
                            <w:r w:rsidRPr="003A2A90">
                              <w:rPr>
                                <w:sz w:val="22"/>
                                <w:szCs w:val="22"/>
                              </w:rPr>
                              <w:t>how do I deal with my own anger, grief, frustration, without putting it on the child?</w:t>
                            </w:r>
                            <w:r>
                              <w:rPr>
                                <w:sz w:val="22"/>
                                <w:szCs w:val="22"/>
                              </w:rPr>
                              <w:t xml:space="preserve">’” </w:t>
                            </w:r>
                          </w:p>
                          <w:p w14:paraId="3BB571BB" w14:textId="77777777" w:rsidR="00331A02" w:rsidRPr="00BF7E5A" w:rsidRDefault="00331A02" w:rsidP="00331A02">
                            <w:pPr>
                              <w:pStyle w:val="ListParagraph"/>
                              <w:numPr>
                                <w:ilvl w:val="0"/>
                                <w:numId w:val="2"/>
                              </w:numPr>
                              <w:jc w:val="center"/>
                              <w:rPr>
                                <w:sz w:val="22"/>
                                <w:szCs w:val="22"/>
                              </w:rPr>
                            </w:pPr>
                            <w:r w:rsidRPr="00BF7E5A">
                              <w:rPr>
                                <w:sz w:val="22"/>
                                <w:szCs w:val="22"/>
                              </w:rPr>
                              <w:t xml:space="preserve">Kinship </w:t>
                            </w:r>
                            <w:r>
                              <w:rPr>
                                <w:sz w:val="22"/>
                                <w:szCs w:val="22"/>
                              </w:rPr>
                              <w:t>Peer Navigator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EA35C" id="_x0000_s1028" type="#_x0000_t202" style="position:absolute;margin-left:248.6pt;margin-top:3.9pt;width:244.2pt;height:137.45pt;z-index:-25165823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" fillcolor="#dbf1e1" strokecolor="#1e4d2b [3215]" strokeweight="2.75pt">
                <v:stroke linestyle="thinThin"/>
                <v:textbox>
                  <w:txbxContent>
                    <w:p w14:paraId="50E6A785" w14:textId="77777777" w:rsidR="00331A02" w:rsidRPr="00BF7E5A" w:rsidRDefault="00331A02" w:rsidP="00331A02">
                      <w:pPr>
                        <w:rPr>
                          <w:sz w:val="22"/>
                          <w:szCs w:val="22"/>
                        </w:rPr>
                      </w:pPr>
                      <w:r>
                        <w:rPr>
                          <w:sz w:val="22"/>
                          <w:szCs w:val="22"/>
                        </w:rPr>
                        <w:t>“</w:t>
                      </w:r>
                      <w:r w:rsidRPr="000800B9">
                        <w:rPr>
                          <w:sz w:val="22"/>
                          <w:szCs w:val="22"/>
                        </w:rPr>
                        <w:t>What makes a kinship placement unsuccessful is if the kin provider make</w:t>
                      </w:r>
                      <w:r>
                        <w:rPr>
                          <w:sz w:val="22"/>
                          <w:szCs w:val="22"/>
                        </w:rPr>
                        <w:t>[s]</w:t>
                      </w:r>
                      <w:r w:rsidRPr="000800B9">
                        <w:rPr>
                          <w:sz w:val="22"/>
                          <w:szCs w:val="22"/>
                        </w:rPr>
                        <w:t xml:space="preserve"> comments to the child about, </w:t>
                      </w:r>
                      <w:r>
                        <w:rPr>
                          <w:sz w:val="22"/>
                          <w:szCs w:val="22"/>
                        </w:rPr>
                        <w:t>‘</w:t>
                      </w:r>
                      <w:r w:rsidRPr="000800B9">
                        <w:rPr>
                          <w:sz w:val="22"/>
                          <w:szCs w:val="22"/>
                        </w:rPr>
                        <w:t>you're just like your mom, or you're just like your dad, or someday this is going to happen to yo</w:t>
                      </w:r>
                      <w:r>
                        <w:rPr>
                          <w:sz w:val="22"/>
                          <w:szCs w:val="22"/>
                        </w:rPr>
                        <w:t>u.’ …T</w:t>
                      </w:r>
                      <w:r w:rsidRPr="003A2A90">
                        <w:rPr>
                          <w:sz w:val="22"/>
                          <w:szCs w:val="22"/>
                        </w:rPr>
                        <w:t xml:space="preserve">here's got to be a balance for the caregiver of </w:t>
                      </w:r>
                      <w:r>
                        <w:rPr>
                          <w:sz w:val="22"/>
                          <w:szCs w:val="22"/>
                        </w:rPr>
                        <w:t>‘</w:t>
                      </w:r>
                      <w:r w:rsidRPr="003A2A90">
                        <w:rPr>
                          <w:sz w:val="22"/>
                          <w:szCs w:val="22"/>
                        </w:rPr>
                        <w:t>how do I deal with my own anger, grief, frustration, without putting it on the child?</w:t>
                      </w:r>
                      <w:r>
                        <w:rPr>
                          <w:sz w:val="22"/>
                          <w:szCs w:val="22"/>
                        </w:rPr>
                        <w:t xml:space="preserve">’” </w:t>
                      </w:r>
                    </w:p>
                    <w:p w14:paraId="3BB571BB" w14:textId="77777777" w:rsidR="00331A02" w:rsidRPr="00BF7E5A" w:rsidRDefault="00331A02" w:rsidP="00331A02">
                      <w:pPr>
                        <w:pStyle w:val="ListParagraph"/>
                        <w:numPr>
                          <w:ilvl w:val="0"/>
                          <w:numId w:val="2"/>
                        </w:numPr>
                        <w:jc w:val="center"/>
                        <w:rPr>
                          <w:sz w:val="22"/>
                          <w:szCs w:val="22"/>
                        </w:rPr>
                      </w:pPr>
                      <w:r w:rsidRPr="00BF7E5A">
                        <w:rPr>
                          <w:sz w:val="22"/>
                          <w:szCs w:val="22"/>
                        </w:rPr>
                        <w:t xml:space="preserve">Kinship </w:t>
                      </w:r>
                      <w:r>
                        <w:rPr>
                          <w:sz w:val="22"/>
                          <w:szCs w:val="22"/>
                        </w:rPr>
                        <w:t>Peer Navigator</w:t>
                      </w:r>
                    </w:p>
                  </w:txbxContent>
                </v:textbox>
                <w10:wrap type="through"/>
              </v:shape>
            </w:pict>
          </mc:Fallback>
        </mc:AlternateContent>
      </w:r>
      <w:r w:rsidR="00EE1371" w:rsidRPr="005C4FD7">
        <w:rPr>
          <w:sz w:val="22"/>
          <w:szCs w:val="22"/>
        </w:rPr>
        <w:t xml:space="preserve">Limited resources among </w:t>
      </w:r>
      <w:r w:rsidR="00FD659C" w:rsidRPr="005C4FD7">
        <w:rPr>
          <w:sz w:val="22"/>
          <w:szCs w:val="22"/>
        </w:rPr>
        <w:t xml:space="preserve">kinship </w:t>
      </w:r>
      <w:r w:rsidR="00EE1371" w:rsidRPr="005C4FD7">
        <w:rPr>
          <w:sz w:val="22"/>
          <w:szCs w:val="22"/>
        </w:rPr>
        <w:t xml:space="preserve">caregivers—such as unstable or inadequate housing, financial strain, </w:t>
      </w:r>
      <w:r w:rsidR="009647FF" w:rsidRPr="005C4FD7">
        <w:rPr>
          <w:sz w:val="22"/>
          <w:szCs w:val="22"/>
        </w:rPr>
        <w:t xml:space="preserve">or </w:t>
      </w:r>
      <w:r w:rsidR="00EE1371" w:rsidRPr="005C4FD7">
        <w:rPr>
          <w:sz w:val="22"/>
          <w:szCs w:val="22"/>
        </w:rPr>
        <w:t xml:space="preserve">food insecurity—can </w:t>
      </w:r>
      <w:r w:rsidR="002757A5" w:rsidRPr="005C4FD7">
        <w:rPr>
          <w:sz w:val="22"/>
          <w:szCs w:val="22"/>
        </w:rPr>
        <w:t xml:space="preserve">also </w:t>
      </w:r>
      <w:r w:rsidR="00EE1371" w:rsidRPr="005C4FD7">
        <w:rPr>
          <w:sz w:val="22"/>
          <w:szCs w:val="22"/>
        </w:rPr>
        <w:t xml:space="preserve">further compound risk and threaten placement stability. </w:t>
      </w:r>
      <w:r w:rsidR="00993142" w:rsidRPr="005C4FD7">
        <w:rPr>
          <w:sz w:val="22"/>
          <w:szCs w:val="22"/>
        </w:rPr>
        <w:t xml:space="preserve">Many </w:t>
      </w:r>
      <w:r w:rsidR="00FD659C" w:rsidRPr="005C4FD7">
        <w:rPr>
          <w:sz w:val="22"/>
          <w:szCs w:val="22"/>
        </w:rPr>
        <w:t xml:space="preserve">kinship </w:t>
      </w:r>
      <w:r w:rsidR="00C729E1" w:rsidRPr="005C4FD7">
        <w:rPr>
          <w:sz w:val="22"/>
          <w:szCs w:val="22"/>
        </w:rPr>
        <w:t>caregivers described the abrupt and disruptive life changes they experienced when assuming caregiving responsibilities and emphasized the importance of connecting early with peers, kinship navigators, and concrete supports such as essential supplies and wraparound services</w:t>
      </w:r>
      <w:r w:rsidR="0026532A" w:rsidRPr="005C4FD7">
        <w:rPr>
          <w:sz w:val="22"/>
          <w:szCs w:val="22"/>
        </w:rPr>
        <w:t xml:space="preserve"> </w:t>
      </w:r>
      <w:r w:rsidR="00BB718D" w:rsidRPr="005C4FD7">
        <w:rPr>
          <w:sz w:val="22"/>
          <w:szCs w:val="22"/>
        </w:rPr>
        <w:t>to</w:t>
      </w:r>
      <w:r w:rsidR="0026532A" w:rsidRPr="005C4FD7">
        <w:rPr>
          <w:sz w:val="22"/>
          <w:szCs w:val="22"/>
        </w:rPr>
        <w:t xml:space="preserve"> reduce risks and stabilize the placement</w:t>
      </w:r>
      <w:r w:rsidR="00C729E1" w:rsidRPr="005C4FD7">
        <w:rPr>
          <w:sz w:val="22"/>
          <w:szCs w:val="22"/>
        </w:rPr>
        <w:t>.</w:t>
      </w:r>
      <w:r w:rsidR="00993142" w:rsidRPr="005C4FD7">
        <w:rPr>
          <w:sz w:val="22"/>
          <w:szCs w:val="22"/>
        </w:rPr>
        <w:t xml:space="preserve"> </w:t>
      </w:r>
      <w:r w:rsidR="0039632A" w:rsidRPr="005C4FD7">
        <w:rPr>
          <w:b/>
          <w:bCs/>
          <w:sz w:val="22"/>
          <w:szCs w:val="22"/>
        </w:rPr>
        <w:t>Lastly, s</w:t>
      </w:r>
      <w:r w:rsidR="0069306A" w:rsidRPr="005C4FD7">
        <w:rPr>
          <w:b/>
          <w:bCs/>
          <w:sz w:val="22"/>
          <w:szCs w:val="22"/>
        </w:rPr>
        <w:t>everal alumni shared that their caregivers were unaware of available services, which hindered their ability to stabilize the placement</w:t>
      </w:r>
      <w:r w:rsidR="0039632A" w:rsidRPr="005C4FD7">
        <w:rPr>
          <w:b/>
          <w:bCs/>
          <w:sz w:val="22"/>
          <w:szCs w:val="22"/>
        </w:rPr>
        <w:t xml:space="preserve"> or adequately meet the needs of kids in their care. This isolation from support or lack of information about available resources was discussed as increasing the risk of safety concerns.</w:t>
      </w:r>
      <w:r w:rsidR="0039632A" w:rsidRPr="005C4FD7">
        <w:rPr>
          <w:b/>
          <w:bCs/>
          <w:i/>
          <w:iCs/>
          <w:sz w:val="22"/>
          <w:szCs w:val="22"/>
        </w:rPr>
        <w:t xml:space="preserve"> </w:t>
      </w:r>
    </w:p>
    <w:p w14:paraId="59814B6C" w14:textId="32B2B0A0" w:rsidR="00A02DE9" w:rsidRPr="005C4FD7" w:rsidRDefault="00A02DE9" w:rsidP="00B561A5">
      <w:pPr>
        <w:pStyle w:val="Heading4"/>
      </w:pPr>
      <w:r w:rsidRPr="005C4FD7">
        <w:t xml:space="preserve">Support as Prevention </w:t>
      </w:r>
    </w:p>
    <w:p w14:paraId="42622622" w14:textId="0C2EB163" w:rsidR="00882B83" w:rsidRPr="005C4FD7" w:rsidRDefault="00865DAC" w:rsidP="005E7933">
      <w:pPr>
        <w:spacing w:after="120"/>
        <w:rPr>
          <w:sz w:val="22"/>
          <w:szCs w:val="22"/>
        </w:rPr>
      </w:pPr>
      <w:r w:rsidRPr="005C4FD7">
        <w:rPr>
          <w:noProof/>
        </w:rPr>
        <mc:AlternateContent>
          <mc:Choice Requires="wps">
            <w:drawing>
              <wp:anchor distT="45720" distB="45720" distL="114300" distR="114300" simplePos="0" relativeHeight="251658243" behindDoc="1" locked="0" layoutInCell="1" allowOverlap="1" wp14:anchorId="0483D443" wp14:editId="771E714C">
                <wp:simplePos x="0" y="0"/>
                <wp:positionH relativeFrom="column">
                  <wp:posOffset>4000500</wp:posOffset>
                </wp:positionH>
                <wp:positionV relativeFrom="paragraph">
                  <wp:posOffset>48895</wp:posOffset>
                </wp:positionV>
                <wp:extent cx="2249805" cy="1427480"/>
                <wp:effectExtent l="19050" t="19050" r="17145" b="20320"/>
                <wp:wrapTight wrapText="bothSides">
                  <wp:wrapPolygon edited="0">
                    <wp:start x="-183" y="-288"/>
                    <wp:lineTo x="-183" y="21619"/>
                    <wp:lineTo x="21582" y="21619"/>
                    <wp:lineTo x="21582" y="-288"/>
                    <wp:lineTo x="-183" y="-288"/>
                  </wp:wrapPolygon>
                </wp:wrapTight>
                <wp:docPr id="5198773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1427480"/>
                        </a:xfrm>
                        <a:prstGeom prst="rect">
                          <a:avLst/>
                        </a:prstGeom>
                        <a:solidFill>
                          <a:srgbClr val="DBF1E1"/>
                        </a:solidFill>
                        <a:ln w="34925" cmpd="dbl">
                          <a:solidFill>
                            <a:schemeClr val="tx2"/>
                          </a:solidFill>
                          <a:miter lim="800000"/>
                          <a:headEnd/>
                          <a:tailEnd/>
                        </a:ln>
                      </wps:spPr>
                      <wps:txbx>
                        <w:txbxContent>
                          <w:p w14:paraId="53E42642" w14:textId="77777777" w:rsidR="002F6D4A" w:rsidRPr="00BF7E5A" w:rsidRDefault="002F6D4A" w:rsidP="002F6D4A">
                            <w:pPr>
                              <w:rPr>
                                <w:sz w:val="22"/>
                                <w:szCs w:val="22"/>
                              </w:rPr>
                            </w:pPr>
                            <w:r w:rsidRPr="00BF7E5A">
                              <w:rPr>
                                <w:sz w:val="22"/>
                                <w:szCs w:val="22"/>
                              </w:rPr>
                              <w:t xml:space="preserve">“One minute, they're downsizing to a one-bedroom apartment and the next minute, they're having to re-buy a five-bedroom house because they're getting five grandkids. </w:t>
                            </w:r>
                          </w:p>
                          <w:p w14:paraId="729C9F98" w14:textId="664760EF" w:rsidR="002F6D4A" w:rsidRPr="00BF7E5A" w:rsidRDefault="002F6D4A" w:rsidP="002F6D4A">
                            <w:pPr>
                              <w:jc w:val="center"/>
                              <w:rPr>
                                <w:sz w:val="22"/>
                                <w:szCs w:val="22"/>
                              </w:rPr>
                            </w:pPr>
                            <w:r w:rsidRPr="00BF7E5A">
                              <w:rPr>
                                <w:sz w:val="22"/>
                                <w:szCs w:val="22"/>
                              </w:rPr>
                              <w:t>-</w:t>
                            </w:r>
                            <w:r w:rsidR="00E10CAC">
                              <w:rPr>
                                <w:sz w:val="22"/>
                                <w:szCs w:val="22"/>
                              </w:rPr>
                              <w:t xml:space="preserve"> </w:t>
                            </w:r>
                            <w:r w:rsidR="00777917">
                              <w:rPr>
                                <w:sz w:val="22"/>
                                <w:szCs w:val="22"/>
                              </w:rPr>
                              <w:t xml:space="preserve">     </w:t>
                            </w:r>
                            <w:r w:rsidRPr="00BF7E5A">
                              <w:rPr>
                                <w:sz w:val="22"/>
                                <w:szCs w:val="22"/>
                              </w:rPr>
                              <w:t>Program Administrator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83D443" id="_x0000_s1029" type="#_x0000_t202" style="position:absolute;margin-left:315pt;margin-top:3.85pt;width:177.15pt;height:112.4pt;z-index:-25165823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" fillcolor="#dbf1e1" strokecolor="#1e4d2b [3215]" strokeweight="2.75pt">
                <v:stroke linestyle="thinThin"/>
                <v:textbox>
                  <w:txbxContent>
                    <w:p w14:paraId="53E42642" w14:textId="77777777" w:rsidR="002F6D4A" w:rsidRPr="00BF7E5A" w:rsidRDefault="002F6D4A" w:rsidP="002F6D4A">
                      <w:pPr>
                        <w:rPr>
                          <w:sz w:val="22"/>
                          <w:szCs w:val="22"/>
                        </w:rPr>
                      </w:pPr>
                      <w:r w:rsidRPr="00BF7E5A">
                        <w:rPr>
                          <w:sz w:val="22"/>
                          <w:szCs w:val="22"/>
                        </w:rPr>
                        <w:t xml:space="preserve">“One minute, they're downsizing to a one-bedroom apartment and the next minute, they're having to re-buy a five-bedroom house because they're getting five grandkids. </w:t>
                      </w:r>
                    </w:p>
                    <w:p w14:paraId="729C9F98" w14:textId="664760EF" w:rsidR="002F6D4A" w:rsidRPr="00BF7E5A" w:rsidRDefault="002F6D4A" w:rsidP="002F6D4A">
                      <w:pPr>
                        <w:jc w:val="center"/>
                        <w:rPr>
                          <w:sz w:val="22"/>
                          <w:szCs w:val="22"/>
                        </w:rPr>
                      </w:pPr>
                      <w:r w:rsidRPr="00BF7E5A">
                        <w:rPr>
                          <w:sz w:val="22"/>
                          <w:szCs w:val="22"/>
                        </w:rPr>
                        <w:t>-</w:t>
                      </w:r>
                      <w:r w:rsidR="00E10CAC">
                        <w:rPr>
                          <w:sz w:val="22"/>
                          <w:szCs w:val="22"/>
                        </w:rPr>
                        <w:t xml:space="preserve"> </w:t>
                      </w:r>
                      <w:r w:rsidR="00777917">
                        <w:rPr>
                          <w:sz w:val="22"/>
                          <w:szCs w:val="22"/>
                        </w:rPr>
                        <w:t xml:space="preserve">     </w:t>
                      </w:r>
                      <w:r w:rsidRPr="00BF7E5A">
                        <w:rPr>
                          <w:sz w:val="22"/>
                          <w:szCs w:val="22"/>
                        </w:rPr>
                        <w:t>Program Administrator</w:t>
                      </w:r>
                    </w:p>
                  </w:txbxContent>
                </v:textbox>
                <w10:wrap type="tight"/>
              </v:shape>
            </w:pict>
          </mc:Fallback>
        </mc:AlternateContent>
      </w:r>
      <w:r w:rsidR="00A02DE9" w:rsidRPr="005C4FD7">
        <w:rPr>
          <w:sz w:val="22"/>
          <w:szCs w:val="22"/>
        </w:rPr>
        <w:t xml:space="preserve">A consistent message among </w:t>
      </w:r>
      <w:r w:rsidR="00E10CAC" w:rsidRPr="005C4FD7">
        <w:rPr>
          <w:sz w:val="22"/>
          <w:szCs w:val="22"/>
        </w:rPr>
        <w:t xml:space="preserve">kinship </w:t>
      </w:r>
      <w:r w:rsidR="00A02DE9" w:rsidRPr="005C4FD7">
        <w:rPr>
          <w:sz w:val="22"/>
          <w:szCs w:val="22"/>
        </w:rPr>
        <w:t>caregivers, program leaders, and advocates was that many child safety risks can be mitigated through consistent access to resources</w:t>
      </w:r>
      <w:r w:rsidR="00FF4DE1" w:rsidRPr="005C4FD7">
        <w:rPr>
          <w:sz w:val="22"/>
          <w:szCs w:val="22"/>
        </w:rPr>
        <w:t xml:space="preserve"> for children and caregivers</w:t>
      </w:r>
      <w:r w:rsidR="00A02DE9" w:rsidRPr="005C4FD7">
        <w:rPr>
          <w:sz w:val="22"/>
          <w:szCs w:val="22"/>
        </w:rPr>
        <w:t xml:space="preserve">, with the understanding that each family requires its own tailored </w:t>
      </w:r>
      <w:proofErr w:type="gramStart"/>
      <w:r w:rsidR="00A02DE9" w:rsidRPr="005C4FD7">
        <w:rPr>
          <w:sz w:val="22"/>
          <w:szCs w:val="22"/>
        </w:rPr>
        <w:t>supports</w:t>
      </w:r>
      <w:proofErr w:type="gramEnd"/>
      <w:r w:rsidR="00A02DE9" w:rsidRPr="005C4FD7">
        <w:rPr>
          <w:sz w:val="22"/>
          <w:szCs w:val="22"/>
        </w:rPr>
        <w:t xml:space="preserve">. Kinship navigators and advocates emphasized that a significant part of their work involves collaborating closely with </w:t>
      </w:r>
      <w:r w:rsidR="00E10CAC" w:rsidRPr="005C4FD7">
        <w:rPr>
          <w:sz w:val="22"/>
          <w:szCs w:val="22"/>
        </w:rPr>
        <w:t xml:space="preserve">kinship </w:t>
      </w:r>
      <w:r w:rsidR="00A02DE9" w:rsidRPr="005C4FD7">
        <w:rPr>
          <w:sz w:val="22"/>
          <w:szCs w:val="22"/>
        </w:rPr>
        <w:t xml:space="preserve">caregivers to identify their needs early and prevent problems—often by connecting them to peer support networks, community-based services, and concrete resources that help meet their basic needs. </w:t>
      </w:r>
      <w:r w:rsidR="002F6D4A" w:rsidRPr="005C4FD7">
        <w:rPr>
          <w:sz w:val="22"/>
          <w:szCs w:val="22"/>
        </w:rPr>
        <w:t xml:space="preserve">One emerging trend </w:t>
      </w:r>
      <w:r w:rsidR="00C56912" w:rsidRPr="005C4FD7">
        <w:rPr>
          <w:sz w:val="22"/>
          <w:szCs w:val="22"/>
        </w:rPr>
        <w:t xml:space="preserve">that </w:t>
      </w:r>
      <w:r w:rsidR="002F6D4A" w:rsidRPr="005C4FD7">
        <w:rPr>
          <w:sz w:val="22"/>
          <w:szCs w:val="22"/>
        </w:rPr>
        <w:t xml:space="preserve">stakeholders noted was the availability and affordability of housing for kinship caregivers. In many cases, </w:t>
      </w:r>
      <w:r w:rsidR="00E10CAC" w:rsidRPr="005C4FD7">
        <w:rPr>
          <w:sz w:val="22"/>
          <w:szCs w:val="22"/>
        </w:rPr>
        <w:t xml:space="preserve">kinship </w:t>
      </w:r>
      <w:r w:rsidR="002F6D4A" w:rsidRPr="005C4FD7">
        <w:rPr>
          <w:sz w:val="22"/>
          <w:szCs w:val="22"/>
        </w:rPr>
        <w:t>caregivers d</w:t>
      </w:r>
      <w:r w:rsidR="00E10CAC" w:rsidRPr="005C4FD7">
        <w:rPr>
          <w:sz w:val="22"/>
          <w:szCs w:val="22"/>
        </w:rPr>
        <w:t>o</w:t>
      </w:r>
      <w:r w:rsidR="002F6D4A" w:rsidRPr="005C4FD7">
        <w:rPr>
          <w:sz w:val="22"/>
          <w:szCs w:val="22"/>
        </w:rPr>
        <w:t xml:space="preserve"> not have sufficient space to accommodate the children or youth placed in their care, which create</w:t>
      </w:r>
      <w:r w:rsidR="00E10CAC" w:rsidRPr="005C4FD7">
        <w:rPr>
          <w:sz w:val="22"/>
          <w:szCs w:val="22"/>
        </w:rPr>
        <w:t xml:space="preserve">s </w:t>
      </w:r>
      <w:r w:rsidR="002F6D4A" w:rsidRPr="005C4FD7">
        <w:rPr>
          <w:sz w:val="22"/>
          <w:szCs w:val="22"/>
        </w:rPr>
        <w:t>stress and occasionally jeopardize</w:t>
      </w:r>
      <w:r w:rsidR="00E10CAC" w:rsidRPr="005C4FD7">
        <w:rPr>
          <w:sz w:val="22"/>
          <w:szCs w:val="22"/>
        </w:rPr>
        <w:t>s</w:t>
      </w:r>
      <w:r w:rsidR="002F6D4A" w:rsidRPr="005C4FD7">
        <w:rPr>
          <w:sz w:val="22"/>
          <w:szCs w:val="22"/>
        </w:rPr>
        <w:t xml:space="preserve"> placement stability. </w:t>
      </w:r>
      <w:r w:rsidR="00DD4228" w:rsidRPr="005C4FD7">
        <w:rPr>
          <w:b/>
          <w:bCs/>
          <w:sz w:val="22"/>
          <w:szCs w:val="22"/>
        </w:rPr>
        <w:t>Alumni, peer navigators, and several caregivers suggested that policies supporting kinship-friendly or intergenerational housing options could help alleviate these challenges and better position caregivers to provide safe, stable homes.</w:t>
      </w:r>
    </w:p>
    <w:p w14:paraId="308AF270" w14:textId="1EF8A9BF" w:rsidR="00537BA3" w:rsidRPr="00B45461" w:rsidRDefault="009630BB" w:rsidP="005E7933">
      <w:pPr>
        <w:pStyle w:val="Heading3"/>
        <w:spacing w:after="120"/>
        <w:rPr>
          <w:b/>
          <w:bCs/>
          <w:i w:val="0"/>
          <w:iCs w:val="0"/>
        </w:rPr>
      </w:pPr>
      <w:bookmarkStart w:id="30" w:name="_Toc220067994"/>
      <w:r w:rsidRPr="00B45461">
        <w:rPr>
          <w:b/>
          <w:bCs/>
          <w:i w:val="0"/>
          <w:iCs w:val="0"/>
        </w:rPr>
        <w:t>Research Question #</w:t>
      </w:r>
      <w:r w:rsidR="003A65EF" w:rsidRPr="00B45461">
        <w:rPr>
          <w:b/>
          <w:bCs/>
          <w:i w:val="0"/>
          <w:iCs w:val="0"/>
        </w:rPr>
        <w:t>3</w:t>
      </w:r>
      <w:r w:rsidR="00E83EE7" w:rsidRPr="00B45461">
        <w:rPr>
          <w:b/>
          <w:bCs/>
          <w:i w:val="0"/>
          <w:iCs w:val="0"/>
        </w:rPr>
        <w:t xml:space="preserve">: </w:t>
      </w:r>
      <w:r w:rsidR="00AE4DFC" w:rsidRPr="00B45461">
        <w:rPr>
          <w:b/>
          <w:bCs/>
          <w:i w:val="0"/>
          <w:iCs w:val="0"/>
        </w:rPr>
        <w:t>What is the level and quality of oversight that kinship caregivers receive from child welfare?</w:t>
      </w:r>
      <w:bookmarkEnd w:id="30"/>
    </w:p>
    <w:p w14:paraId="1961A1FD" w14:textId="14A5C374" w:rsidR="00DC06EC" w:rsidRPr="005C4FD7" w:rsidRDefault="00537BA3" w:rsidP="005E7933">
      <w:pPr>
        <w:spacing w:after="120"/>
        <w:rPr>
          <w:sz w:val="22"/>
          <w:szCs w:val="22"/>
        </w:rPr>
      </w:pPr>
      <w:r w:rsidRPr="005C4FD7">
        <w:rPr>
          <w:sz w:val="22"/>
          <w:szCs w:val="22"/>
        </w:rPr>
        <w:t>This section summarize</w:t>
      </w:r>
      <w:r w:rsidR="00F2196B" w:rsidRPr="005C4FD7">
        <w:rPr>
          <w:sz w:val="22"/>
          <w:szCs w:val="22"/>
        </w:rPr>
        <w:t xml:space="preserve">s </w:t>
      </w:r>
      <w:r w:rsidRPr="005C4FD7">
        <w:rPr>
          <w:sz w:val="22"/>
          <w:szCs w:val="22"/>
        </w:rPr>
        <w:t xml:space="preserve">the insights of stakeholders on </w:t>
      </w:r>
      <w:r w:rsidR="0016242F" w:rsidRPr="005C4FD7">
        <w:rPr>
          <w:sz w:val="22"/>
          <w:szCs w:val="22"/>
        </w:rPr>
        <w:t xml:space="preserve">the level and quality of </w:t>
      </w:r>
      <w:r w:rsidR="00B978A0" w:rsidRPr="005C4FD7">
        <w:rPr>
          <w:sz w:val="22"/>
          <w:szCs w:val="22"/>
        </w:rPr>
        <w:t>oversight</w:t>
      </w:r>
      <w:r w:rsidR="0016242F" w:rsidRPr="005C4FD7">
        <w:rPr>
          <w:sz w:val="22"/>
          <w:szCs w:val="22"/>
        </w:rPr>
        <w:t xml:space="preserve"> that kin</w:t>
      </w:r>
      <w:r w:rsidR="00DC06EC" w:rsidRPr="005C4FD7">
        <w:rPr>
          <w:sz w:val="22"/>
          <w:szCs w:val="22"/>
        </w:rPr>
        <w:t>ship</w:t>
      </w:r>
      <w:r w:rsidR="0016242F" w:rsidRPr="005C4FD7">
        <w:rPr>
          <w:sz w:val="22"/>
          <w:szCs w:val="22"/>
        </w:rPr>
        <w:t xml:space="preserve"> caregivers receive from child welfare</w:t>
      </w:r>
      <w:r w:rsidR="002A7BFF" w:rsidRPr="005C4FD7">
        <w:rPr>
          <w:sz w:val="22"/>
          <w:szCs w:val="22"/>
        </w:rPr>
        <w:t>.</w:t>
      </w:r>
      <w:r w:rsidR="00C80BB8" w:rsidRPr="005C4FD7">
        <w:rPr>
          <w:sz w:val="22"/>
          <w:szCs w:val="22"/>
        </w:rPr>
        <w:t xml:space="preserve"> </w:t>
      </w:r>
      <w:r w:rsidR="006D06CE" w:rsidRPr="005C4FD7">
        <w:rPr>
          <w:sz w:val="22"/>
          <w:szCs w:val="22"/>
        </w:rPr>
        <w:t>A central theme across participants’ reflections on oversight was the stark contrast between informal and formal kinship care</w:t>
      </w:r>
      <w:r w:rsidR="008B3D0D" w:rsidRPr="005C4FD7">
        <w:rPr>
          <w:sz w:val="22"/>
          <w:szCs w:val="22"/>
        </w:rPr>
        <w:t xml:space="preserve"> and licensed and unlicensed providers</w:t>
      </w:r>
      <w:r w:rsidR="006D06CE" w:rsidRPr="005C4FD7">
        <w:rPr>
          <w:sz w:val="22"/>
          <w:szCs w:val="22"/>
        </w:rPr>
        <w:t xml:space="preserve">. </w:t>
      </w:r>
      <w:r w:rsidR="00DC06EC" w:rsidRPr="005C4FD7">
        <w:rPr>
          <w:sz w:val="22"/>
          <w:szCs w:val="22"/>
        </w:rPr>
        <w:t>Kinship c</w:t>
      </w:r>
      <w:r w:rsidR="006D06CE" w:rsidRPr="005C4FD7">
        <w:rPr>
          <w:sz w:val="22"/>
          <w:szCs w:val="22"/>
        </w:rPr>
        <w:t>aregivers in formal placements acknowledged the benefits of licensure but identified areas for improvement, including greater flexibility and support from child welfare programs. Stakeholders emphasized the importance of sharing information with</w:t>
      </w:r>
      <w:r w:rsidR="00DC06EC" w:rsidRPr="005C4FD7">
        <w:rPr>
          <w:sz w:val="22"/>
          <w:szCs w:val="22"/>
        </w:rPr>
        <w:t xml:space="preserve"> kinship</w:t>
      </w:r>
      <w:r w:rsidR="006D06CE" w:rsidRPr="005C4FD7">
        <w:rPr>
          <w:sz w:val="22"/>
          <w:szCs w:val="22"/>
        </w:rPr>
        <w:t xml:space="preserve"> caregivers about the benefits and limitations of licensure and highlighted the critical role that community-based resources and programs play in supporting both formal and informal kinship families.</w:t>
      </w:r>
    </w:p>
    <w:p w14:paraId="3B21EE60" w14:textId="71591794" w:rsidR="000E3246" w:rsidRPr="005C4FD7" w:rsidRDefault="000E3246" w:rsidP="00B561A5">
      <w:pPr>
        <w:pStyle w:val="Heading4"/>
      </w:pPr>
      <w:r w:rsidRPr="005C4FD7">
        <w:lastRenderedPageBreak/>
        <w:t>Level of Oversight</w:t>
      </w:r>
    </w:p>
    <w:p w14:paraId="7F3B2A4D" w14:textId="4463A291" w:rsidR="006666DB" w:rsidRPr="005C4FD7" w:rsidRDefault="00F46F52" w:rsidP="005E7933">
      <w:pPr>
        <w:spacing w:after="120"/>
        <w:rPr>
          <w:i/>
          <w:iCs/>
          <w:color w:val="006600"/>
          <w:sz w:val="22"/>
          <w:szCs w:val="22"/>
        </w:rPr>
      </w:pPr>
      <w:r w:rsidRPr="005C4FD7">
        <w:rPr>
          <w:sz w:val="22"/>
          <w:szCs w:val="22"/>
        </w:rPr>
        <w:t>Kinship caregivers</w:t>
      </w:r>
      <w:r w:rsidR="004C603F" w:rsidRPr="005C4FD7">
        <w:rPr>
          <w:sz w:val="22"/>
          <w:szCs w:val="22"/>
        </w:rPr>
        <w:t xml:space="preserve"> involved in formal placements described completing licensure processes to access services and financial </w:t>
      </w:r>
      <w:proofErr w:type="gramStart"/>
      <w:r w:rsidR="004C603F" w:rsidRPr="005C4FD7">
        <w:rPr>
          <w:sz w:val="22"/>
          <w:szCs w:val="22"/>
        </w:rPr>
        <w:t>supports</w:t>
      </w:r>
      <w:proofErr w:type="gramEnd"/>
      <w:r w:rsidR="004C603F" w:rsidRPr="005C4FD7">
        <w:rPr>
          <w:sz w:val="22"/>
          <w:szCs w:val="22"/>
        </w:rPr>
        <w:t xml:space="preserve">, which they generally found helpful; however, many caregivers also reported encountering significant barriers when seeking specialized services for children in their care. Several formally licensed </w:t>
      </w:r>
      <w:r w:rsidRPr="005C4FD7">
        <w:rPr>
          <w:sz w:val="22"/>
          <w:szCs w:val="22"/>
        </w:rPr>
        <w:t xml:space="preserve">kinship </w:t>
      </w:r>
      <w:r w:rsidR="004C603F" w:rsidRPr="005C4FD7">
        <w:rPr>
          <w:sz w:val="22"/>
          <w:szCs w:val="22"/>
        </w:rPr>
        <w:t xml:space="preserve">caregivers emphasized the need for greater flexibility and enhanced training among </w:t>
      </w:r>
      <w:proofErr w:type="gramStart"/>
      <w:r w:rsidR="004C603F" w:rsidRPr="005C4FD7">
        <w:rPr>
          <w:sz w:val="22"/>
          <w:szCs w:val="22"/>
        </w:rPr>
        <w:t>caseworkers</w:t>
      </w:r>
      <w:proofErr w:type="gramEnd"/>
      <w:r w:rsidR="004C603F" w:rsidRPr="005C4FD7">
        <w:rPr>
          <w:sz w:val="22"/>
          <w:szCs w:val="22"/>
        </w:rPr>
        <w:t xml:space="preserve"> to better support families’ diverse needs. </w:t>
      </w:r>
    </w:p>
    <w:p w14:paraId="2E52643E" w14:textId="00CA00BF" w:rsidR="00737EBC" w:rsidRPr="005C4FD7" w:rsidRDefault="00737EBC" w:rsidP="005E7933">
      <w:pPr>
        <w:spacing w:after="120"/>
        <w:rPr>
          <w:color w:val="006600"/>
          <w:sz w:val="22"/>
          <w:szCs w:val="22"/>
        </w:rPr>
      </w:pPr>
      <w:r w:rsidRPr="005C4FD7">
        <w:rPr>
          <w:sz w:val="22"/>
          <w:szCs w:val="22"/>
        </w:rPr>
        <w:t xml:space="preserve">Kinship Navigator programs for both formal and informal </w:t>
      </w:r>
      <w:r w:rsidR="00F46F52" w:rsidRPr="005C4FD7">
        <w:rPr>
          <w:sz w:val="22"/>
          <w:szCs w:val="22"/>
        </w:rPr>
        <w:t xml:space="preserve">kinship </w:t>
      </w:r>
      <w:r w:rsidRPr="005C4FD7">
        <w:rPr>
          <w:sz w:val="22"/>
          <w:szCs w:val="22"/>
        </w:rPr>
        <w:t xml:space="preserve">caregivers were also referenced as </w:t>
      </w:r>
      <w:r w:rsidR="00015263" w:rsidRPr="005C4FD7">
        <w:rPr>
          <w:sz w:val="22"/>
          <w:szCs w:val="22"/>
        </w:rPr>
        <w:t xml:space="preserve">helpful </w:t>
      </w:r>
      <w:proofErr w:type="gramStart"/>
      <w:r w:rsidR="00015263" w:rsidRPr="005C4FD7">
        <w:rPr>
          <w:sz w:val="22"/>
          <w:szCs w:val="22"/>
        </w:rPr>
        <w:t>support</w:t>
      </w:r>
      <w:r w:rsidR="00F46F52" w:rsidRPr="005C4FD7">
        <w:rPr>
          <w:sz w:val="22"/>
          <w:szCs w:val="22"/>
        </w:rPr>
        <w:t>s</w:t>
      </w:r>
      <w:proofErr w:type="gramEnd"/>
      <w:r w:rsidR="00015263" w:rsidRPr="005C4FD7">
        <w:rPr>
          <w:sz w:val="22"/>
          <w:szCs w:val="22"/>
        </w:rPr>
        <w:t xml:space="preserve">. </w:t>
      </w:r>
      <w:r w:rsidR="005B402F" w:rsidRPr="005C4FD7">
        <w:rPr>
          <w:sz w:val="22"/>
          <w:szCs w:val="22"/>
        </w:rPr>
        <w:t>These programs helped</w:t>
      </w:r>
      <w:r w:rsidR="00F46F52" w:rsidRPr="005C4FD7">
        <w:rPr>
          <w:sz w:val="22"/>
          <w:szCs w:val="22"/>
        </w:rPr>
        <w:t xml:space="preserve"> kinship</w:t>
      </w:r>
      <w:r w:rsidR="005B402F" w:rsidRPr="005C4FD7">
        <w:rPr>
          <w:sz w:val="22"/>
          <w:szCs w:val="22"/>
        </w:rPr>
        <w:t xml:space="preserve"> caregivers navigate access to resources</w:t>
      </w:r>
      <w:r w:rsidR="00BC47C8" w:rsidRPr="005C4FD7">
        <w:rPr>
          <w:sz w:val="22"/>
          <w:szCs w:val="22"/>
        </w:rPr>
        <w:t xml:space="preserve"> </w:t>
      </w:r>
      <w:r w:rsidR="00AE735A" w:rsidRPr="005C4FD7">
        <w:rPr>
          <w:sz w:val="22"/>
          <w:szCs w:val="22"/>
        </w:rPr>
        <w:t>as well as formal systems of child welfare</w:t>
      </w:r>
      <w:r w:rsidR="001F5794" w:rsidRPr="005C4FD7">
        <w:rPr>
          <w:sz w:val="22"/>
          <w:szCs w:val="22"/>
        </w:rPr>
        <w:t xml:space="preserve">. </w:t>
      </w:r>
      <w:r w:rsidR="00BC47C8" w:rsidRPr="005C4FD7">
        <w:rPr>
          <w:sz w:val="22"/>
          <w:szCs w:val="22"/>
        </w:rPr>
        <w:t xml:space="preserve">Kinship navigators also served as crucial </w:t>
      </w:r>
      <w:proofErr w:type="gramStart"/>
      <w:r w:rsidR="00BC47C8" w:rsidRPr="005C4FD7">
        <w:rPr>
          <w:sz w:val="22"/>
          <w:szCs w:val="22"/>
        </w:rPr>
        <w:t>supports</w:t>
      </w:r>
      <w:proofErr w:type="gramEnd"/>
      <w:r w:rsidR="00BC47C8" w:rsidRPr="005C4FD7">
        <w:rPr>
          <w:sz w:val="22"/>
          <w:szCs w:val="22"/>
        </w:rPr>
        <w:t xml:space="preserve"> for </w:t>
      </w:r>
      <w:r w:rsidR="0010572F" w:rsidRPr="005C4FD7">
        <w:rPr>
          <w:sz w:val="22"/>
          <w:szCs w:val="22"/>
        </w:rPr>
        <w:t xml:space="preserve">kinship </w:t>
      </w:r>
      <w:r w:rsidR="00BC47C8" w:rsidRPr="005C4FD7">
        <w:rPr>
          <w:sz w:val="22"/>
          <w:szCs w:val="22"/>
        </w:rPr>
        <w:t xml:space="preserve">caregivers during challenging times. </w:t>
      </w:r>
      <w:r w:rsidR="003230DC" w:rsidRPr="005C4FD7">
        <w:rPr>
          <w:sz w:val="22"/>
          <w:szCs w:val="22"/>
        </w:rPr>
        <w:t xml:space="preserve">Peer navigators </w:t>
      </w:r>
      <w:r w:rsidR="005649B5" w:rsidRPr="005C4FD7">
        <w:rPr>
          <w:sz w:val="22"/>
          <w:szCs w:val="22"/>
        </w:rPr>
        <w:t xml:space="preserve">named a big part of their role as being a listening, supportive ear for </w:t>
      </w:r>
      <w:r w:rsidR="0010572F" w:rsidRPr="005C4FD7">
        <w:rPr>
          <w:sz w:val="22"/>
          <w:szCs w:val="22"/>
        </w:rPr>
        <w:t xml:space="preserve">kinship </w:t>
      </w:r>
      <w:r w:rsidR="005649B5" w:rsidRPr="005C4FD7">
        <w:rPr>
          <w:sz w:val="22"/>
          <w:szCs w:val="22"/>
        </w:rPr>
        <w:t>caregivers, accompanying them on errands</w:t>
      </w:r>
      <w:r w:rsidR="0010572F" w:rsidRPr="005C4FD7">
        <w:rPr>
          <w:sz w:val="22"/>
          <w:szCs w:val="22"/>
        </w:rPr>
        <w:t xml:space="preserve"> or to new service providers, </w:t>
      </w:r>
      <w:r w:rsidR="005649B5" w:rsidRPr="005C4FD7">
        <w:rPr>
          <w:sz w:val="22"/>
          <w:szCs w:val="22"/>
        </w:rPr>
        <w:t xml:space="preserve">and helping them navigate their new role. </w:t>
      </w:r>
    </w:p>
    <w:p w14:paraId="2C32CB29" w14:textId="1240CDFD" w:rsidR="001F690B" w:rsidRPr="005C4FD7" w:rsidRDefault="00415078" w:rsidP="00B561A5">
      <w:pPr>
        <w:pStyle w:val="Heading4"/>
      </w:pPr>
      <w:r w:rsidRPr="005C4FD7">
        <w:t xml:space="preserve">Knowledge and Communication Gaps </w:t>
      </w:r>
    </w:p>
    <w:p w14:paraId="35C6CBD3" w14:textId="5C37BA63" w:rsidR="005C187B" w:rsidRPr="005C4FD7" w:rsidRDefault="005C187B" w:rsidP="005E7933">
      <w:pPr>
        <w:spacing w:after="120"/>
        <w:rPr>
          <w:sz w:val="22"/>
          <w:szCs w:val="22"/>
        </w:rPr>
      </w:pPr>
      <w:r w:rsidRPr="005C4FD7">
        <w:rPr>
          <w:sz w:val="22"/>
          <w:szCs w:val="22"/>
        </w:rPr>
        <w:t xml:space="preserve">Several </w:t>
      </w:r>
      <w:r w:rsidR="006454A4" w:rsidRPr="005C4FD7">
        <w:rPr>
          <w:sz w:val="22"/>
          <w:szCs w:val="22"/>
        </w:rPr>
        <w:t xml:space="preserve">kinship </w:t>
      </w:r>
      <w:r w:rsidRPr="005C4FD7">
        <w:rPr>
          <w:sz w:val="22"/>
          <w:szCs w:val="22"/>
        </w:rPr>
        <w:t xml:space="preserve">caregivers shared that they became informal caregivers either because of the circumstances of the placement or because they preferred not to engage with state systems. A lack of understanding about what licensure entails was repeatedly raised across stakeholder groups, and multiple informal </w:t>
      </w:r>
      <w:r w:rsidR="006454A4" w:rsidRPr="005C4FD7">
        <w:rPr>
          <w:sz w:val="22"/>
          <w:szCs w:val="22"/>
        </w:rPr>
        <w:t xml:space="preserve">kinship </w:t>
      </w:r>
      <w:r w:rsidRPr="005C4FD7">
        <w:rPr>
          <w:sz w:val="22"/>
          <w:szCs w:val="22"/>
        </w:rPr>
        <w:t xml:space="preserve">caregivers expressed regret that they were not informed about the resources available to licensed caregivers. </w:t>
      </w:r>
      <w:r w:rsidR="00053D15" w:rsidRPr="005C4FD7">
        <w:rPr>
          <w:sz w:val="22"/>
          <w:szCs w:val="22"/>
        </w:rPr>
        <w:t xml:space="preserve">One stakeholder </w:t>
      </w:r>
      <w:r w:rsidRPr="005C4FD7">
        <w:rPr>
          <w:sz w:val="22"/>
          <w:szCs w:val="22"/>
        </w:rPr>
        <w:t>summarized the complexity of navigating these systems:</w:t>
      </w:r>
    </w:p>
    <w:p w14:paraId="73876196" w14:textId="1D4771C8" w:rsidR="00800128" w:rsidRPr="00B45461" w:rsidRDefault="00D60308" w:rsidP="005E7933">
      <w:pPr>
        <w:spacing w:after="120"/>
        <w:ind w:left="720" w:right="720"/>
        <w:rPr>
          <w:color w:val="006600"/>
          <w:sz w:val="22"/>
          <w:szCs w:val="22"/>
        </w:rPr>
      </w:pPr>
      <w:r w:rsidRPr="00B45461">
        <w:rPr>
          <w:color w:val="006600"/>
          <w:sz w:val="22"/>
          <w:szCs w:val="22"/>
        </w:rPr>
        <w:t>“For informal kinship caregivers</w:t>
      </w:r>
      <w:r w:rsidR="000E3C51" w:rsidRPr="00B45461">
        <w:rPr>
          <w:color w:val="006600"/>
          <w:sz w:val="22"/>
          <w:szCs w:val="22"/>
        </w:rPr>
        <w:t>…</w:t>
      </w:r>
      <w:r w:rsidRPr="00B45461">
        <w:rPr>
          <w:color w:val="006600"/>
          <w:sz w:val="22"/>
          <w:szCs w:val="22"/>
        </w:rPr>
        <w:t>there’s no right to a lawyer</w:t>
      </w:r>
      <w:r w:rsidR="00927AFC" w:rsidRPr="00B45461">
        <w:rPr>
          <w:color w:val="006600"/>
          <w:sz w:val="22"/>
          <w:szCs w:val="22"/>
        </w:rPr>
        <w:t xml:space="preserve">. </w:t>
      </w:r>
      <w:r w:rsidRPr="00B45461">
        <w:rPr>
          <w:color w:val="006600"/>
          <w:sz w:val="22"/>
          <w:szCs w:val="22"/>
        </w:rPr>
        <w:t>And then for formal kinship caregivers</w:t>
      </w:r>
      <w:r w:rsidR="00927AFC" w:rsidRPr="00B45461">
        <w:rPr>
          <w:color w:val="006600"/>
          <w:sz w:val="22"/>
          <w:szCs w:val="22"/>
        </w:rPr>
        <w:t>,</w:t>
      </w:r>
      <w:r w:rsidRPr="00B45461">
        <w:rPr>
          <w:color w:val="006600"/>
          <w:sz w:val="22"/>
          <w:szCs w:val="22"/>
        </w:rPr>
        <w:t xml:space="preserve"> there’s still no right to a lawyer for the person that’s taking care of the children</w:t>
      </w:r>
      <w:r w:rsidR="00927AFC" w:rsidRPr="00B45461">
        <w:rPr>
          <w:color w:val="006600"/>
          <w:sz w:val="22"/>
          <w:szCs w:val="22"/>
        </w:rPr>
        <w:t xml:space="preserve">. </w:t>
      </w:r>
      <w:r w:rsidR="000E3C51" w:rsidRPr="00B45461">
        <w:rPr>
          <w:color w:val="006600"/>
          <w:sz w:val="22"/>
          <w:szCs w:val="22"/>
        </w:rPr>
        <w:t>T</w:t>
      </w:r>
      <w:r w:rsidRPr="00B45461">
        <w:rPr>
          <w:color w:val="006600"/>
          <w:sz w:val="22"/>
          <w:szCs w:val="22"/>
        </w:rPr>
        <w:t xml:space="preserve">he state caseworker technically could do </w:t>
      </w:r>
      <w:r w:rsidR="000E3C51" w:rsidRPr="00B45461">
        <w:rPr>
          <w:color w:val="006600"/>
          <w:sz w:val="22"/>
          <w:szCs w:val="22"/>
        </w:rPr>
        <w:t>[explain what’s going on]</w:t>
      </w:r>
      <w:r w:rsidRPr="00B45461">
        <w:rPr>
          <w:color w:val="006600"/>
          <w:sz w:val="22"/>
          <w:szCs w:val="22"/>
        </w:rPr>
        <w:t>, but a lot of times they’re too busy</w:t>
      </w:r>
      <w:r w:rsidR="000E3C51" w:rsidRPr="00B45461">
        <w:rPr>
          <w:color w:val="006600"/>
          <w:sz w:val="22"/>
          <w:szCs w:val="22"/>
        </w:rPr>
        <w:t>.</w:t>
      </w:r>
      <w:r w:rsidR="00674382" w:rsidRPr="00B45461">
        <w:rPr>
          <w:color w:val="006600"/>
          <w:sz w:val="22"/>
          <w:szCs w:val="22"/>
        </w:rPr>
        <w:t xml:space="preserve"> T</w:t>
      </w:r>
      <w:r w:rsidRPr="00B45461">
        <w:rPr>
          <w:color w:val="006600"/>
          <w:sz w:val="22"/>
          <w:szCs w:val="22"/>
        </w:rPr>
        <w:t xml:space="preserve">he legal systems are really confusing and complex and overwhelming… and </w:t>
      </w:r>
      <w:r w:rsidR="00674382" w:rsidRPr="00B45461">
        <w:rPr>
          <w:color w:val="006600"/>
          <w:sz w:val="22"/>
          <w:szCs w:val="22"/>
        </w:rPr>
        <w:t>[caregivers]</w:t>
      </w:r>
      <w:r w:rsidRPr="00B45461">
        <w:rPr>
          <w:color w:val="006600"/>
          <w:sz w:val="22"/>
          <w:szCs w:val="22"/>
        </w:rPr>
        <w:t xml:space="preserve"> don’t really have anyone to give you advice.”</w:t>
      </w:r>
    </w:p>
    <w:p w14:paraId="26D9457B" w14:textId="406FED2D" w:rsidR="00365C5C" w:rsidRPr="005C4FD7" w:rsidRDefault="00365C5C" w:rsidP="005E7933">
      <w:pPr>
        <w:spacing w:after="120"/>
        <w:rPr>
          <w:sz w:val="22"/>
          <w:szCs w:val="22"/>
        </w:rPr>
      </w:pPr>
      <w:r w:rsidRPr="005C4FD7">
        <w:rPr>
          <w:sz w:val="22"/>
          <w:szCs w:val="22"/>
        </w:rPr>
        <w:t xml:space="preserve">Echoing this perspective, a program administrator emphasized the systemic barriers informal </w:t>
      </w:r>
      <w:r w:rsidR="006454A4" w:rsidRPr="005C4FD7">
        <w:rPr>
          <w:sz w:val="22"/>
          <w:szCs w:val="22"/>
        </w:rPr>
        <w:t xml:space="preserve">kinship </w:t>
      </w:r>
      <w:r w:rsidRPr="005C4FD7">
        <w:rPr>
          <w:sz w:val="22"/>
          <w:szCs w:val="22"/>
        </w:rPr>
        <w:t>caregivers face, explaining:</w:t>
      </w:r>
    </w:p>
    <w:p w14:paraId="019C77F3" w14:textId="50150EAF" w:rsidR="008C36DB" w:rsidRPr="00B45461" w:rsidRDefault="00A74D79" w:rsidP="005E7933">
      <w:pPr>
        <w:spacing w:after="120"/>
        <w:ind w:left="720" w:right="720"/>
        <w:rPr>
          <w:color w:val="006600"/>
          <w:sz w:val="22"/>
          <w:szCs w:val="22"/>
        </w:rPr>
      </w:pPr>
      <w:r w:rsidRPr="00B45461">
        <w:rPr>
          <w:color w:val="006600"/>
          <w:sz w:val="22"/>
          <w:szCs w:val="22"/>
        </w:rPr>
        <w:t>“</w:t>
      </w:r>
      <w:r w:rsidR="008C36DB" w:rsidRPr="00B45461">
        <w:rPr>
          <w:color w:val="006600"/>
          <w:sz w:val="22"/>
          <w:szCs w:val="22"/>
        </w:rPr>
        <w:t xml:space="preserve">One of the challenges for us has been to try to make sure </w:t>
      </w:r>
      <w:r w:rsidR="00536C59" w:rsidRPr="00B45461">
        <w:rPr>
          <w:color w:val="006600"/>
          <w:sz w:val="22"/>
          <w:szCs w:val="22"/>
        </w:rPr>
        <w:t>[Division of Child and Youth Services]</w:t>
      </w:r>
      <w:r w:rsidR="008C36DB" w:rsidRPr="00B45461">
        <w:rPr>
          <w:color w:val="006600"/>
          <w:sz w:val="22"/>
          <w:szCs w:val="22"/>
        </w:rPr>
        <w:t xml:space="preserve"> across the state knows about our system of kinship navigators that are intentionally helping relative caregivers outside the </w:t>
      </w:r>
      <w:r w:rsidR="00751528" w:rsidRPr="00B45461">
        <w:rPr>
          <w:color w:val="006600"/>
          <w:sz w:val="22"/>
          <w:szCs w:val="22"/>
        </w:rPr>
        <w:t>system and</w:t>
      </w:r>
      <w:r w:rsidR="008C36DB" w:rsidRPr="00B45461">
        <w:rPr>
          <w:color w:val="006600"/>
          <w:sz w:val="22"/>
          <w:szCs w:val="22"/>
        </w:rPr>
        <w:t xml:space="preserve"> trying to funnel resources</w:t>
      </w:r>
      <w:r w:rsidR="00E31AD9" w:rsidRPr="00B45461">
        <w:rPr>
          <w:color w:val="006600"/>
          <w:sz w:val="22"/>
          <w:szCs w:val="22"/>
        </w:rPr>
        <w:t xml:space="preserve"> to them</w:t>
      </w:r>
      <w:r w:rsidR="008C36DB" w:rsidRPr="00B45461">
        <w:rPr>
          <w:color w:val="006600"/>
          <w:sz w:val="22"/>
          <w:szCs w:val="22"/>
        </w:rPr>
        <w:t>. But to caregivers</w:t>
      </w:r>
      <w:r w:rsidR="00751528" w:rsidRPr="00B45461">
        <w:rPr>
          <w:color w:val="006600"/>
          <w:sz w:val="22"/>
          <w:szCs w:val="22"/>
        </w:rPr>
        <w:t xml:space="preserve"> - t</w:t>
      </w:r>
      <w:r w:rsidR="008C36DB" w:rsidRPr="00B45461">
        <w:rPr>
          <w:color w:val="006600"/>
          <w:sz w:val="22"/>
          <w:szCs w:val="22"/>
        </w:rPr>
        <w:t xml:space="preserve">hey don't know the difference between formal and informal, and you cannot get licensed as a relative caregiver when the child is safe. It's only when you're </w:t>
      </w:r>
      <w:proofErr w:type="gramStart"/>
      <w:r w:rsidR="008C36DB" w:rsidRPr="00B45461">
        <w:rPr>
          <w:color w:val="006600"/>
          <w:sz w:val="22"/>
          <w:szCs w:val="22"/>
        </w:rPr>
        <w:t>entering into</w:t>
      </w:r>
      <w:proofErr w:type="gramEnd"/>
      <w:r w:rsidR="008C36DB" w:rsidRPr="00B45461">
        <w:rPr>
          <w:color w:val="006600"/>
          <w:sz w:val="22"/>
          <w:szCs w:val="22"/>
        </w:rPr>
        <w:t xml:space="preserve"> a dependency</w:t>
      </w:r>
      <w:r w:rsidR="00F74188" w:rsidRPr="00B45461">
        <w:rPr>
          <w:color w:val="006600"/>
          <w:sz w:val="22"/>
          <w:szCs w:val="22"/>
        </w:rPr>
        <w:t xml:space="preserve"> case</w:t>
      </w:r>
      <w:r w:rsidR="008C36DB" w:rsidRPr="00B45461">
        <w:rPr>
          <w:color w:val="006600"/>
          <w:sz w:val="22"/>
          <w:szCs w:val="22"/>
        </w:rPr>
        <w:t xml:space="preserve">, so if you cannot get dependency, which is the whole purpose of relative care, then you don't get access to those resources. </w:t>
      </w:r>
      <w:r w:rsidR="00751528" w:rsidRPr="00B45461">
        <w:rPr>
          <w:color w:val="006600"/>
          <w:sz w:val="22"/>
          <w:szCs w:val="22"/>
        </w:rPr>
        <w:t>T</w:t>
      </w:r>
      <w:r w:rsidR="008C36DB" w:rsidRPr="00B45461">
        <w:rPr>
          <w:color w:val="006600"/>
          <w:sz w:val="22"/>
          <w:szCs w:val="22"/>
        </w:rPr>
        <w:t xml:space="preserve">hat is </w:t>
      </w:r>
      <w:proofErr w:type="gramStart"/>
      <w:r w:rsidR="008C36DB" w:rsidRPr="00B45461">
        <w:rPr>
          <w:color w:val="006600"/>
          <w:sz w:val="22"/>
          <w:szCs w:val="22"/>
        </w:rPr>
        <w:t>definitely a</w:t>
      </w:r>
      <w:proofErr w:type="gramEnd"/>
      <w:r w:rsidR="008C36DB" w:rsidRPr="00B45461">
        <w:rPr>
          <w:color w:val="006600"/>
          <w:sz w:val="22"/>
          <w:szCs w:val="22"/>
        </w:rPr>
        <w:t xml:space="preserve"> barrier that I would love to see us chisel away at.</w:t>
      </w:r>
      <w:r w:rsidR="00751528" w:rsidRPr="00B45461">
        <w:rPr>
          <w:color w:val="006600"/>
          <w:sz w:val="22"/>
          <w:szCs w:val="22"/>
        </w:rPr>
        <w:t>”</w:t>
      </w:r>
    </w:p>
    <w:p w14:paraId="5CB3FAE2" w14:textId="09FC491D" w:rsidR="00E102E3" w:rsidRPr="005C4FD7" w:rsidRDefault="002D5873" w:rsidP="00B561A5">
      <w:pPr>
        <w:pStyle w:val="Heading4"/>
      </w:pPr>
      <w:r w:rsidRPr="005C4FD7">
        <w:t>Community-Based Support</w:t>
      </w:r>
    </w:p>
    <w:p w14:paraId="62B3485D" w14:textId="33A70A90" w:rsidR="00302538" w:rsidRPr="005C4FD7" w:rsidRDefault="00302538" w:rsidP="00302538">
      <w:r w:rsidRPr="005C4FD7">
        <w:rPr>
          <w:sz w:val="22"/>
          <w:szCs w:val="22"/>
        </w:rPr>
        <w:t>Program leaders and advocates reported offering a wide array of services, including peer and mentor support, supportive services (e.g., wraparound, family therapy, parenting classes, trauma-informed care classes), caregiver support groups, assistance in identifying resources and navigating eligibility requirements, guidance on completing paperwork, legal assistance, and, in one case, the creation of a Kinship 101 “how-to guide”.</w:t>
      </w:r>
    </w:p>
    <w:p w14:paraId="112D9A75" w14:textId="7B93A7BB" w:rsidR="002D5889" w:rsidRPr="005C4FD7" w:rsidRDefault="002D5889" w:rsidP="002D5889">
      <w:pPr>
        <w:spacing w:after="120"/>
        <w:rPr>
          <w:noProof/>
          <w:sz w:val="22"/>
          <w:szCs w:val="22"/>
        </w:rPr>
      </w:pPr>
      <w:r w:rsidRPr="005C4FD7">
        <w:rPr>
          <w:noProof/>
          <w:sz w:val="22"/>
          <w:szCs w:val="22"/>
        </w:rPr>
        <w:lastRenderedPageBreak/>
        <mc:AlternateContent>
          <mc:Choice Requires="wps">
            <w:drawing>
              <wp:anchor distT="45720" distB="45720" distL="114300" distR="114300" simplePos="0" relativeHeight="251658240" behindDoc="0" locked="0" layoutInCell="1" allowOverlap="1" wp14:anchorId="3EC5649C" wp14:editId="1E305CD3">
                <wp:simplePos x="0" y="0"/>
                <wp:positionH relativeFrom="column">
                  <wp:posOffset>3594735</wp:posOffset>
                </wp:positionH>
                <wp:positionV relativeFrom="paragraph">
                  <wp:posOffset>27305</wp:posOffset>
                </wp:positionV>
                <wp:extent cx="2620645" cy="1388110"/>
                <wp:effectExtent l="19050" t="19050" r="27305" b="21590"/>
                <wp:wrapSquare wrapText="bothSides"/>
                <wp:docPr id="1694499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0645" cy="1388110"/>
                        </a:xfrm>
                        <a:prstGeom prst="rect">
                          <a:avLst/>
                        </a:prstGeom>
                        <a:solidFill>
                          <a:srgbClr val="DBF1E1"/>
                        </a:solidFill>
                        <a:ln w="34925" cmpd="dbl">
                          <a:solidFill>
                            <a:schemeClr val="tx2"/>
                          </a:solidFill>
                          <a:miter lim="800000"/>
                          <a:headEnd/>
                          <a:tailEnd/>
                        </a:ln>
                      </wps:spPr>
                      <wps:txbx>
                        <w:txbxContent>
                          <w:p w14:paraId="297409B4" w14:textId="22035ADF" w:rsidR="00185CDF" w:rsidRPr="00BF7E5A" w:rsidRDefault="00446312" w:rsidP="00937005">
                            <w:pPr>
                              <w:rPr>
                                <w:sz w:val="22"/>
                                <w:szCs w:val="22"/>
                              </w:rPr>
                            </w:pPr>
                            <w:r w:rsidRPr="00BF7E5A">
                              <w:rPr>
                                <w:sz w:val="22"/>
                                <w:szCs w:val="22"/>
                              </w:rPr>
                              <w:t xml:space="preserve">"If I ran the world, </w:t>
                            </w:r>
                            <w:r w:rsidR="00A34AFC" w:rsidRPr="00BF7E5A">
                              <w:rPr>
                                <w:sz w:val="22"/>
                                <w:szCs w:val="22"/>
                              </w:rPr>
                              <w:t xml:space="preserve">[Division of Child and Youth Services] </w:t>
                            </w:r>
                            <w:r w:rsidRPr="00BF7E5A">
                              <w:rPr>
                                <w:sz w:val="22"/>
                                <w:szCs w:val="22"/>
                              </w:rPr>
                              <w:t xml:space="preserve">efforts would be spent on locating extended </w:t>
                            </w:r>
                            <w:r w:rsidR="00342DCF" w:rsidRPr="00BF7E5A">
                              <w:rPr>
                                <w:sz w:val="22"/>
                                <w:szCs w:val="22"/>
                              </w:rPr>
                              <w:t>family and</w:t>
                            </w:r>
                            <w:r w:rsidRPr="00BF7E5A">
                              <w:rPr>
                                <w:sz w:val="22"/>
                                <w:szCs w:val="22"/>
                              </w:rPr>
                              <w:t xml:space="preserve"> let the community provide the support and wraparound services."</w:t>
                            </w:r>
                          </w:p>
                          <w:p w14:paraId="46FACEBD" w14:textId="5D0DDB03" w:rsidR="003E70F7" w:rsidRPr="00BF7E5A" w:rsidRDefault="003E70F7" w:rsidP="00873855">
                            <w:pPr>
                              <w:pStyle w:val="ListParagraph"/>
                              <w:numPr>
                                <w:ilvl w:val="0"/>
                                <w:numId w:val="3"/>
                              </w:numPr>
                              <w:rPr>
                                <w:sz w:val="22"/>
                                <w:szCs w:val="22"/>
                              </w:rPr>
                            </w:pPr>
                            <w:r w:rsidRPr="00BF7E5A">
                              <w:rPr>
                                <w:sz w:val="22"/>
                                <w:szCs w:val="22"/>
                              </w:rPr>
                              <w:t>Program Administrator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C5649C" id="_x0000_s1030" type="#_x0000_t202" style="position:absolute;margin-left:283.05pt;margin-top:2.15pt;width:206.35pt;height:109.3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" fillcolor="#dbf1e1" strokecolor="#1e4d2b [3215]" strokeweight="2.75pt">
                <v:stroke linestyle="thinThin"/>
                <v:textbox>
                  <w:txbxContent>
                    <w:p w14:paraId="297409B4" w14:textId="22035ADF" w:rsidR="00185CDF" w:rsidRPr="00BF7E5A" w:rsidRDefault="00446312" w:rsidP="00937005">
                      <w:pPr>
                        <w:rPr>
                          <w:sz w:val="22"/>
                          <w:szCs w:val="22"/>
                        </w:rPr>
                      </w:pPr>
                      <w:r w:rsidRPr="00BF7E5A">
                        <w:rPr>
                          <w:sz w:val="22"/>
                          <w:szCs w:val="22"/>
                        </w:rPr>
                        <w:t xml:space="preserve">"If I ran the world, </w:t>
                      </w:r>
                      <w:r w:rsidR="00A34AFC" w:rsidRPr="00BF7E5A">
                        <w:rPr>
                          <w:sz w:val="22"/>
                          <w:szCs w:val="22"/>
                        </w:rPr>
                        <w:t xml:space="preserve">[Division of Child and Youth Services] </w:t>
                      </w:r>
                      <w:r w:rsidRPr="00BF7E5A">
                        <w:rPr>
                          <w:sz w:val="22"/>
                          <w:szCs w:val="22"/>
                        </w:rPr>
                        <w:t xml:space="preserve">efforts would be spent on locating extended </w:t>
                      </w:r>
                      <w:r w:rsidR="00342DCF" w:rsidRPr="00BF7E5A">
                        <w:rPr>
                          <w:sz w:val="22"/>
                          <w:szCs w:val="22"/>
                        </w:rPr>
                        <w:t>family and</w:t>
                      </w:r>
                      <w:r w:rsidRPr="00BF7E5A">
                        <w:rPr>
                          <w:sz w:val="22"/>
                          <w:szCs w:val="22"/>
                        </w:rPr>
                        <w:t xml:space="preserve"> let the community provide the support and wraparound services."</w:t>
                      </w:r>
                    </w:p>
                    <w:p w14:paraId="46FACEBD" w14:textId="5D0DDB03" w:rsidR="003E70F7" w:rsidRPr="00BF7E5A" w:rsidRDefault="003E70F7" w:rsidP="00873855">
                      <w:pPr>
                        <w:pStyle w:val="ListParagraph"/>
                        <w:numPr>
                          <w:ilvl w:val="0"/>
                          <w:numId w:val="3"/>
                        </w:numPr>
                        <w:rPr>
                          <w:sz w:val="22"/>
                          <w:szCs w:val="22"/>
                        </w:rPr>
                      </w:pPr>
                      <w:r w:rsidRPr="00BF7E5A">
                        <w:rPr>
                          <w:sz w:val="22"/>
                          <w:szCs w:val="22"/>
                        </w:rPr>
                        <w:t>Program Administrator</w:t>
                      </w:r>
                    </w:p>
                  </w:txbxContent>
                </v:textbox>
                <w10:wrap type="square"/>
              </v:shape>
            </w:pict>
          </mc:Fallback>
        </mc:AlternateContent>
      </w:r>
      <w:r w:rsidRPr="005C4FD7">
        <w:rPr>
          <w:noProof/>
          <w:sz w:val="22"/>
          <w:szCs w:val="22"/>
        </w:rPr>
        <w:t>Although stakeholders spoke highly of the impact and support of community-based services, they also highlighted the potential challenge in accessing these resources, either due to eligiblity or awareness of resources. As one program administator stated,</w:t>
      </w:r>
      <w:r w:rsidRPr="005C4FD7">
        <w:rPr>
          <w:sz w:val="22"/>
          <w:szCs w:val="22"/>
        </w:rPr>
        <w:t xml:space="preserve"> </w:t>
      </w:r>
      <w:r w:rsidRPr="00B45461">
        <w:rPr>
          <w:color w:val="006600"/>
          <w:sz w:val="22"/>
          <w:szCs w:val="22"/>
        </w:rPr>
        <w:t>“There is such a divide. You are either in the child welfare system, and you're getting services, or you're outside of the system. And once you're out of the system, you're out of the system.”</w:t>
      </w:r>
      <w:r w:rsidRPr="005C4FD7">
        <w:rPr>
          <w:i/>
          <w:iCs/>
          <w:color w:val="006600"/>
        </w:rPr>
        <w:t xml:space="preserve"> </w:t>
      </w:r>
    </w:p>
    <w:p w14:paraId="0E44110A" w14:textId="6BC4A967" w:rsidR="00D149B0" w:rsidRPr="005C4FD7" w:rsidRDefault="009630BB" w:rsidP="006819EE">
      <w:pPr>
        <w:pStyle w:val="Heading3"/>
        <w:rPr>
          <w:b/>
          <w:bCs/>
          <w:color w:val="006600"/>
        </w:rPr>
      </w:pPr>
      <w:bookmarkStart w:id="31" w:name="_Toc220067995"/>
      <w:r w:rsidRPr="005C4FD7">
        <w:rPr>
          <w:b/>
          <w:bCs/>
        </w:rPr>
        <w:t>Research Question #</w:t>
      </w:r>
      <w:r w:rsidR="003A65EF" w:rsidRPr="005C4FD7">
        <w:rPr>
          <w:b/>
          <w:bCs/>
        </w:rPr>
        <w:t>4</w:t>
      </w:r>
      <w:r w:rsidR="00D544A0" w:rsidRPr="005C4FD7">
        <w:rPr>
          <w:b/>
          <w:bCs/>
        </w:rPr>
        <w:t>: Which types of kinship placements are most supportive and successful?</w:t>
      </w:r>
      <w:bookmarkEnd w:id="31"/>
    </w:p>
    <w:p w14:paraId="2545231D" w14:textId="0F833DFB" w:rsidR="00A908EB" w:rsidRPr="005C4FD7" w:rsidRDefault="003F75BC" w:rsidP="00CC5C24">
      <w:pPr>
        <w:spacing w:after="120"/>
        <w:rPr>
          <w:sz w:val="22"/>
          <w:szCs w:val="22"/>
        </w:rPr>
      </w:pPr>
      <w:r w:rsidRPr="005C4FD7">
        <w:rPr>
          <w:sz w:val="22"/>
          <w:szCs w:val="22"/>
        </w:rPr>
        <w:t>This section</w:t>
      </w:r>
      <w:r w:rsidR="007932A4" w:rsidRPr="005C4FD7">
        <w:rPr>
          <w:sz w:val="22"/>
          <w:szCs w:val="22"/>
        </w:rPr>
        <w:t xml:space="preserve"> </w:t>
      </w:r>
      <w:r w:rsidRPr="005C4FD7">
        <w:rPr>
          <w:sz w:val="22"/>
          <w:szCs w:val="22"/>
        </w:rPr>
        <w:t>summarize</w:t>
      </w:r>
      <w:r w:rsidR="007932A4" w:rsidRPr="005C4FD7">
        <w:rPr>
          <w:sz w:val="22"/>
          <w:szCs w:val="22"/>
        </w:rPr>
        <w:t>s</w:t>
      </w:r>
      <w:r w:rsidRPr="005C4FD7">
        <w:rPr>
          <w:sz w:val="22"/>
          <w:szCs w:val="22"/>
        </w:rPr>
        <w:t xml:space="preserve"> </w:t>
      </w:r>
      <w:r w:rsidR="00A77245" w:rsidRPr="005C4FD7">
        <w:rPr>
          <w:sz w:val="22"/>
          <w:szCs w:val="22"/>
        </w:rPr>
        <w:t>the insights of stakeholders</w:t>
      </w:r>
      <w:r w:rsidR="00C34A89" w:rsidRPr="005C4FD7">
        <w:rPr>
          <w:sz w:val="22"/>
          <w:szCs w:val="22"/>
        </w:rPr>
        <w:t xml:space="preserve"> </w:t>
      </w:r>
      <w:r w:rsidRPr="005C4FD7">
        <w:rPr>
          <w:sz w:val="22"/>
          <w:szCs w:val="22"/>
        </w:rPr>
        <w:t>on which types of kinship placements are most supportive/successful</w:t>
      </w:r>
      <w:r w:rsidR="00CC5C24" w:rsidRPr="005C4FD7">
        <w:rPr>
          <w:sz w:val="22"/>
          <w:szCs w:val="22"/>
        </w:rPr>
        <w:t xml:space="preserve"> and</w:t>
      </w:r>
      <w:r w:rsidRPr="005C4FD7">
        <w:rPr>
          <w:sz w:val="22"/>
          <w:szCs w:val="22"/>
        </w:rPr>
        <w:t xml:space="preserve"> </w:t>
      </w:r>
      <w:r w:rsidR="00CC5C24" w:rsidRPr="005C4FD7">
        <w:rPr>
          <w:sz w:val="22"/>
          <w:szCs w:val="22"/>
        </w:rPr>
        <w:t>u</w:t>
      </w:r>
      <w:r w:rsidRPr="005C4FD7">
        <w:rPr>
          <w:sz w:val="22"/>
          <w:szCs w:val="22"/>
        </w:rPr>
        <w:t>nder what circumstances or conditions does kinship care work</w:t>
      </w:r>
      <w:r w:rsidR="00CC5C24" w:rsidRPr="005C4FD7">
        <w:rPr>
          <w:sz w:val="22"/>
          <w:szCs w:val="22"/>
        </w:rPr>
        <w:t xml:space="preserve">. </w:t>
      </w:r>
    </w:p>
    <w:p w14:paraId="64A74A6E" w14:textId="0AA9D677" w:rsidR="00A908EB" w:rsidRPr="005C4FD7" w:rsidRDefault="00A908EB" w:rsidP="00CE6928">
      <w:pPr>
        <w:pStyle w:val="Heading4"/>
      </w:pPr>
      <w:r w:rsidRPr="005C4FD7">
        <w:t xml:space="preserve">Preservation of </w:t>
      </w:r>
      <w:r w:rsidR="00D840AD" w:rsidRPr="005C4FD7">
        <w:t xml:space="preserve">Existing </w:t>
      </w:r>
      <w:r w:rsidRPr="005C4FD7">
        <w:t>Family Relationships and Culture</w:t>
      </w:r>
    </w:p>
    <w:p w14:paraId="3516B981" w14:textId="3C636037" w:rsidR="002E3296" w:rsidRPr="005C4FD7" w:rsidRDefault="00CC5C24" w:rsidP="00960673">
      <w:pPr>
        <w:spacing w:after="120"/>
        <w:rPr>
          <w:sz w:val="22"/>
          <w:szCs w:val="22"/>
        </w:rPr>
      </w:pPr>
      <w:r w:rsidRPr="005C4FD7">
        <w:rPr>
          <w:sz w:val="22"/>
          <w:szCs w:val="22"/>
        </w:rPr>
        <w:t>Stakeholders emphasized that c</w:t>
      </w:r>
      <w:r w:rsidR="004419BD" w:rsidRPr="005C4FD7">
        <w:rPr>
          <w:sz w:val="22"/>
          <w:szCs w:val="22"/>
        </w:rPr>
        <w:t>hildren benefit when they enter placements with existing relationships with relatives, maintain connections with biological family members</w:t>
      </w:r>
      <w:r w:rsidR="00476A2D" w:rsidRPr="005C4FD7">
        <w:rPr>
          <w:sz w:val="22"/>
          <w:szCs w:val="22"/>
        </w:rPr>
        <w:t>, especially siblings</w:t>
      </w:r>
      <w:r w:rsidR="004419BD" w:rsidRPr="005C4FD7">
        <w:rPr>
          <w:sz w:val="22"/>
          <w:szCs w:val="22"/>
        </w:rPr>
        <w:t>, and have opportunities to continue family culture and traditions, which fosters a sense of belonging and inclusion. Continuity in school and community</w:t>
      </w:r>
      <w:r w:rsidR="0014700E" w:rsidRPr="005C4FD7">
        <w:rPr>
          <w:sz w:val="22"/>
          <w:szCs w:val="22"/>
        </w:rPr>
        <w:t xml:space="preserve"> </w:t>
      </w:r>
      <w:r w:rsidR="00BB2286" w:rsidRPr="005C4FD7">
        <w:rPr>
          <w:sz w:val="22"/>
          <w:szCs w:val="22"/>
        </w:rPr>
        <w:t xml:space="preserve">also contribute to placement success as </w:t>
      </w:r>
      <w:r w:rsidR="004419BD" w:rsidRPr="005C4FD7">
        <w:rPr>
          <w:sz w:val="22"/>
          <w:szCs w:val="22"/>
        </w:rPr>
        <w:t xml:space="preserve">children </w:t>
      </w:r>
      <w:proofErr w:type="gramStart"/>
      <w:r w:rsidR="00BB2286" w:rsidRPr="005C4FD7">
        <w:rPr>
          <w:sz w:val="22"/>
          <w:szCs w:val="22"/>
        </w:rPr>
        <w:t>are able to</w:t>
      </w:r>
      <w:proofErr w:type="gramEnd"/>
      <w:r w:rsidR="00BB2286" w:rsidRPr="005C4FD7">
        <w:rPr>
          <w:sz w:val="22"/>
          <w:szCs w:val="22"/>
        </w:rPr>
        <w:t xml:space="preserve"> </w:t>
      </w:r>
      <w:r w:rsidR="004419BD" w:rsidRPr="005C4FD7">
        <w:rPr>
          <w:sz w:val="22"/>
          <w:szCs w:val="22"/>
        </w:rPr>
        <w:t xml:space="preserve">remain in familiar educational and social environments. </w:t>
      </w:r>
    </w:p>
    <w:p w14:paraId="354C7D1B" w14:textId="79847F96" w:rsidR="00551D5E" w:rsidRPr="005C4FD7" w:rsidRDefault="00551D5E" w:rsidP="00CE6928">
      <w:pPr>
        <w:pStyle w:val="Heading4"/>
      </w:pPr>
      <w:r w:rsidRPr="005C4FD7">
        <w:t>Tailored, Responsive Services for Children</w:t>
      </w:r>
    </w:p>
    <w:p w14:paraId="50539EC0" w14:textId="4302992C" w:rsidR="00DA08C9" w:rsidRPr="005C4FD7" w:rsidRDefault="00DA08C9" w:rsidP="007932A4">
      <w:pPr>
        <w:spacing w:after="120"/>
        <w:rPr>
          <w:sz w:val="22"/>
          <w:szCs w:val="22"/>
        </w:rPr>
      </w:pPr>
      <w:r w:rsidRPr="005C4FD7">
        <w:rPr>
          <w:sz w:val="22"/>
          <w:szCs w:val="22"/>
        </w:rPr>
        <w:t xml:space="preserve">Participants </w:t>
      </w:r>
      <w:r w:rsidR="008A6C39" w:rsidRPr="005C4FD7">
        <w:rPr>
          <w:sz w:val="22"/>
          <w:szCs w:val="22"/>
        </w:rPr>
        <w:t xml:space="preserve">underscored the importance of </w:t>
      </w:r>
      <w:r w:rsidR="00A83642" w:rsidRPr="005C4FD7">
        <w:rPr>
          <w:sz w:val="22"/>
          <w:szCs w:val="22"/>
        </w:rPr>
        <w:t xml:space="preserve">ongoing services for children in kinship care. They cautioned against the assumption that </w:t>
      </w:r>
      <w:r w:rsidR="00395BE0" w:rsidRPr="005C4FD7">
        <w:rPr>
          <w:sz w:val="22"/>
          <w:szCs w:val="22"/>
        </w:rPr>
        <w:t xml:space="preserve">children in kinship care need less oversight or attention because they are with family. To the contrary, kinship children experience trauma, loss, and separation and need targeted, individualized services to </w:t>
      </w:r>
      <w:r w:rsidR="000A6C26" w:rsidRPr="005C4FD7">
        <w:rPr>
          <w:sz w:val="22"/>
          <w:szCs w:val="22"/>
        </w:rPr>
        <w:t>support their well-being</w:t>
      </w:r>
      <w:r w:rsidR="001975DA" w:rsidRPr="005C4FD7">
        <w:rPr>
          <w:sz w:val="22"/>
          <w:szCs w:val="22"/>
        </w:rPr>
        <w:t xml:space="preserve">. Important services listed by stakeholders included </w:t>
      </w:r>
      <w:r w:rsidR="002D1B7C" w:rsidRPr="005C4FD7">
        <w:rPr>
          <w:sz w:val="22"/>
          <w:szCs w:val="22"/>
        </w:rPr>
        <w:t xml:space="preserve">therapy, psychological assessments, educational assessments, </w:t>
      </w:r>
      <w:r w:rsidR="003F173E" w:rsidRPr="005C4FD7">
        <w:rPr>
          <w:sz w:val="22"/>
          <w:szCs w:val="22"/>
        </w:rPr>
        <w:t xml:space="preserve">and </w:t>
      </w:r>
      <w:r w:rsidR="002D1B7C" w:rsidRPr="005C4FD7">
        <w:rPr>
          <w:sz w:val="22"/>
          <w:szCs w:val="22"/>
        </w:rPr>
        <w:t xml:space="preserve">support groups </w:t>
      </w:r>
      <w:r w:rsidR="003F173E" w:rsidRPr="005C4FD7">
        <w:rPr>
          <w:sz w:val="22"/>
          <w:szCs w:val="22"/>
        </w:rPr>
        <w:t xml:space="preserve">and activities </w:t>
      </w:r>
      <w:r w:rsidR="002D1B7C" w:rsidRPr="005C4FD7">
        <w:rPr>
          <w:sz w:val="22"/>
          <w:szCs w:val="22"/>
        </w:rPr>
        <w:t>for children in kinship care</w:t>
      </w:r>
      <w:r w:rsidR="003F173E" w:rsidRPr="005C4FD7">
        <w:rPr>
          <w:sz w:val="22"/>
          <w:szCs w:val="22"/>
        </w:rPr>
        <w:t xml:space="preserve">. In addition, </w:t>
      </w:r>
      <w:r w:rsidRPr="005C4FD7">
        <w:rPr>
          <w:sz w:val="22"/>
          <w:szCs w:val="22"/>
        </w:rPr>
        <w:t>kin children often require tailored parenting approaches that account for prior trauma and unique experiences</w:t>
      </w:r>
      <w:r w:rsidR="003F173E" w:rsidRPr="005C4FD7">
        <w:rPr>
          <w:sz w:val="22"/>
          <w:szCs w:val="22"/>
        </w:rPr>
        <w:t xml:space="preserve"> as well as </w:t>
      </w:r>
      <w:r w:rsidR="00BB471B" w:rsidRPr="005C4FD7">
        <w:rPr>
          <w:sz w:val="22"/>
          <w:szCs w:val="22"/>
        </w:rPr>
        <w:t>acknowledge the complexity of kinship family dynamics and relati</w:t>
      </w:r>
      <w:r w:rsidR="00AA3C6B" w:rsidRPr="005C4FD7">
        <w:rPr>
          <w:sz w:val="22"/>
          <w:szCs w:val="22"/>
        </w:rPr>
        <w:t>onal role changes that</w:t>
      </w:r>
      <w:r w:rsidR="0002454A" w:rsidRPr="005C4FD7">
        <w:rPr>
          <w:sz w:val="22"/>
          <w:szCs w:val="22"/>
        </w:rPr>
        <w:t xml:space="preserve"> follow kinship placements (e.g., grandma becomes mom or sister becomes mom). </w:t>
      </w:r>
    </w:p>
    <w:p w14:paraId="2C785C66" w14:textId="180003BA" w:rsidR="009E7067" w:rsidRPr="005C4FD7" w:rsidRDefault="009139C7" w:rsidP="00CE6928">
      <w:pPr>
        <w:pStyle w:val="Heading4"/>
      </w:pPr>
      <w:r w:rsidRPr="005C4FD7">
        <w:t>Mat</w:t>
      </w:r>
      <w:r w:rsidR="006B45F4" w:rsidRPr="005C4FD7">
        <w:t xml:space="preserve">erial and Social </w:t>
      </w:r>
      <w:r w:rsidR="00A7737D" w:rsidRPr="005C4FD7">
        <w:t>S</w:t>
      </w:r>
      <w:r w:rsidR="009E7067" w:rsidRPr="005C4FD7">
        <w:t>up</w:t>
      </w:r>
      <w:r w:rsidR="00A7737D" w:rsidRPr="005C4FD7">
        <w:t xml:space="preserve">port for </w:t>
      </w:r>
      <w:r w:rsidR="00A7107F" w:rsidRPr="005C4FD7">
        <w:t>C</w:t>
      </w:r>
      <w:r w:rsidR="00A7737D" w:rsidRPr="005C4FD7">
        <w:t xml:space="preserve">aregivers </w:t>
      </w:r>
    </w:p>
    <w:p w14:paraId="013E1AFB" w14:textId="550EF695" w:rsidR="00E46700" w:rsidRPr="005C4FD7" w:rsidRDefault="00856938" w:rsidP="007932A4">
      <w:pPr>
        <w:pStyle w:val="pf0"/>
        <w:spacing w:before="120" w:beforeAutospacing="0" w:after="120" w:afterAutospacing="0" w:line="259" w:lineRule="auto"/>
        <w:rPr>
          <w:rFonts w:asciiTheme="minorHAnsi" w:hAnsiTheme="minorHAnsi" w:cstheme="minorHAnsi"/>
          <w:sz w:val="22"/>
          <w:szCs w:val="22"/>
        </w:rPr>
      </w:pPr>
      <w:r w:rsidRPr="005C4FD7">
        <w:rPr>
          <w:rStyle w:val="cf01"/>
          <w:rFonts w:asciiTheme="minorHAnsi" w:hAnsiTheme="minorHAnsi" w:cstheme="minorHAnsi"/>
          <w:sz w:val="22"/>
          <w:szCs w:val="22"/>
        </w:rPr>
        <w:t>Kinship c</w:t>
      </w:r>
      <w:r w:rsidR="00820DB2" w:rsidRPr="005C4FD7">
        <w:rPr>
          <w:rStyle w:val="cf01"/>
          <w:rFonts w:asciiTheme="minorHAnsi" w:hAnsiTheme="minorHAnsi" w:cstheme="minorHAnsi"/>
          <w:sz w:val="22"/>
          <w:szCs w:val="22"/>
        </w:rPr>
        <w:t xml:space="preserve">aregivers spoke about their enduring commitment to care for their kinship children while also acknowledging </w:t>
      </w:r>
      <w:r w:rsidR="0094344D" w:rsidRPr="005C4FD7">
        <w:rPr>
          <w:rStyle w:val="cf01"/>
          <w:rFonts w:asciiTheme="minorHAnsi" w:hAnsiTheme="minorHAnsi" w:cstheme="minorHAnsi"/>
          <w:sz w:val="22"/>
          <w:szCs w:val="22"/>
        </w:rPr>
        <w:t xml:space="preserve">how stressful and all-consuming it can be. Overwhelmingly, </w:t>
      </w:r>
      <w:r w:rsidRPr="005C4FD7">
        <w:rPr>
          <w:rStyle w:val="cf01"/>
          <w:rFonts w:asciiTheme="minorHAnsi" w:hAnsiTheme="minorHAnsi" w:cstheme="minorHAnsi"/>
          <w:sz w:val="22"/>
          <w:szCs w:val="22"/>
        </w:rPr>
        <w:t xml:space="preserve">kinship </w:t>
      </w:r>
      <w:r w:rsidR="0094344D" w:rsidRPr="005C4FD7">
        <w:rPr>
          <w:rStyle w:val="cf01"/>
          <w:rFonts w:asciiTheme="minorHAnsi" w:hAnsiTheme="minorHAnsi" w:cstheme="minorHAnsi"/>
          <w:sz w:val="22"/>
          <w:szCs w:val="22"/>
        </w:rPr>
        <w:t xml:space="preserve">caregivers identified respite and </w:t>
      </w:r>
      <w:r w:rsidR="009F4601" w:rsidRPr="005C4FD7">
        <w:rPr>
          <w:rStyle w:val="cf01"/>
          <w:rFonts w:asciiTheme="minorHAnsi" w:hAnsiTheme="minorHAnsi" w:cstheme="minorHAnsi"/>
          <w:sz w:val="22"/>
          <w:szCs w:val="22"/>
        </w:rPr>
        <w:t>‘</w:t>
      </w:r>
      <w:r w:rsidR="00CF0578" w:rsidRPr="005C4FD7">
        <w:rPr>
          <w:rStyle w:val="cf01"/>
          <w:rFonts w:asciiTheme="minorHAnsi" w:hAnsiTheme="minorHAnsi" w:cstheme="minorHAnsi"/>
          <w:i/>
          <w:iCs/>
          <w:color w:val="1E4D2B" w:themeColor="text2"/>
          <w:sz w:val="22"/>
          <w:szCs w:val="22"/>
        </w:rPr>
        <w:t xml:space="preserve">just </w:t>
      </w:r>
      <w:r w:rsidR="0094344D" w:rsidRPr="005C4FD7">
        <w:rPr>
          <w:rStyle w:val="cf01"/>
          <w:rFonts w:asciiTheme="minorHAnsi" w:hAnsiTheme="minorHAnsi" w:cstheme="minorHAnsi"/>
          <w:i/>
          <w:iCs/>
          <w:color w:val="1E4D2B" w:themeColor="text2"/>
          <w:sz w:val="22"/>
          <w:szCs w:val="22"/>
        </w:rPr>
        <w:t>needing a break</w:t>
      </w:r>
      <w:r w:rsidR="009F4601" w:rsidRPr="005C4FD7">
        <w:rPr>
          <w:rStyle w:val="cf01"/>
          <w:rFonts w:asciiTheme="minorHAnsi" w:hAnsiTheme="minorHAnsi" w:cstheme="minorHAnsi"/>
          <w:sz w:val="22"/>
          <w:szCs w:val="22"/>
        </w:rPr>
        <w:t>’</w:t>
      </w:r>
      <w:r w:rsidR="0094344D" w:rsidRPr="005C4FD7">
        <w:rPr>
          <w:rStyle w:val="cf01"/>
          <w:rFonts w:asciiTheme="minorHAnsi" w:hAnsiTheme="minorHAnsi" w:cstheme="minorHAnsi"/>
          <w:sz w:val="22"/>
          <w:szCs w:val="22"/>
        </w:rPr>
        <w:t xml:space="preserve"> as </w:t>
      </w:r>
      <w:r w:rsidR="00CF0578" w:rsidRPr="005C4FD7">
        <w:rPr>
          <w:rStyle w:val="cf01"/>
          <w:rFonts w:asciiTheme="minorHAnsi" w:hAnsiTheme="minorHAnsi" w:cstheme="minorHAnsi"/>
          <w:sz w:val="22"/>
          <w:szCs w:val="22"/>
        </w:rPr>
        <w:t xml:space="preserve">some of their top priorities for support. </w:t>
      </w:r>
      <w:r w:rsidR="00A2388D" w:rsidRPr="005C4FD7">
        <w:rPr>
          <w:rStyle w:val="cf01"/>
          <w:rFonts w:asciiTheme="minorHAnsi" w:hAnsiTheme="minorHAnsi" w:cstheme="minorHAnsi"/>
          <w:sz w:val="22"/>
          <w:szCs w:val="22"/>
        </w:rPr>
        <w:t xml:space="preserve">Caregiver support groups and </w:t>
      </w:r>
      <w:r w:rsidR="00D47AAC" w:rsidRPr="005C4FD7">
        <w:rPr>
          <w:rStyle w:val="cf01"/>
          <w:rFonts w:asciiTheme="minorHAnsi" w:hAnsiTheme="minorHAnsi" w:cstheme="minorHAnsi"/>
          <w:sz w:val="22"/>
          <w:szCs w:val="22"/>
        </w:rPr>
        <w:t xml:space="preserve">facilitated </w:t>
      </w:r>
      <w:r w:rsidR="001011EF" w:rsidRPr="005C4FD7">
        <w:rPr>
          <w:rStyle w:val="cf01"/>
          <w:rFonts w:asciiTheme="minorHAnsi" w:hAnsiTheme="minorHAnsi" w:cstheme="minorHAnsi"/>
          <w:sz w:val="22"/>
          <w:szCs w:val="22"/>
        </w:rPr>
        <w:t>activities</w:t>
      </w:r>
      <w:r w:rsidR="00D47AAC" w:rsidRPr="005C4FD7">
        <w:rPr>
          <w:rStyle w:val="cf01"/>
          <w:rFonts w:asciiTheme="minorHAnsi" w:hAnsiTheme="minorHAnsi" w:cstheme="minorHAnsi"/>
          <w:sz w:val="22"/>
          <w:szCs w:val="22"/>
        </w:rPr>
        <w:t xml:space="preserve"> for </w:t>
      </w:r>
      <w:r w:rsidR="00A2388D" w:rsidRPr="005C4FD7">
        <w:rPr>
          <w:rStyle w:val="cf01"/>
          <w:rFonts w:asciiTheme="minorHAnsi" w:hAnsiTheme="minorHAnsi" w:cstheme="minorHAnsi"/>
          <w:sz w:val="22"/>
          <w:szCs w:val="22"/>
        </w:rPr>
        <w:t xml:space="preserve">kinship </w:t>
      </w:r>
      <w:r w:rsidR="00D47AAC" w:rsidRPr="005C4FD7">
        <w:rPr>
          <w:rStyle w:val="cf01"/>
          <w:rFonts w:asciiTheme="minorHAnsi" w:hAnsiTheme="minorHAnsi" w:cstheme="minorHAnsi"/>
          <w:sz w:val="22"/>
          <w:szCs w:val="22"/>
        </w:rPr>
        <w:t>families were named as being beneficial for social connection</w:t>
      </w:r>
      <w:r w:rsidRPr="005C4FD7">
        <w:rPr>
          <w:rStyle w:val="cf01"/>
          <w:rFonts w:asciiTheme="minorHAnsi" w:hAnsiTheme="minorHAnsi" w:cstheme="minorHAnsi"/>
          <w:sz w:val="22"/>
          <w:szCs w:val="22"/>
        </w:rPr>
        <w:t xml:space="preserve">. </w:t>
      </w:r>
      <w:r w:rsidR="001011EF" w:rsidRPr="005C4FD7">
        <w:rPr>
          <w:rStyle w:val="cf01"/>
          <w:rFonts w:asciiTheme="minorHAnsi" w:hAnsiTheme="minorHAnsi" w:cstheme="minorHAnsi"/>
          <w:sz w:val="22"/>
          <w:szCs w:val="22"/>
        </w:rPr>
        <w:t xml:space="preserve">These spaces also helped facilitate respite </w:t>
      </w:r>
      <w:r w:rsidR="00F0570A" w:rsidRPr="005C4FD7">
        <w:rPr>
          <w:rStyle w:val="cf01"/>
          <w:rFonts w:asciiTheme="minorHAnsi" w:hAnsiTheme="minorHAnsi" w:cstheme="minorHAnsi"/>
          <w:sz w:val="22"/>
          <w:szCs w:val="22"/>
        </w:rPr>
        <w:t xml:space="preserve">opportunities </w:t>
      </w:r>
      <w:r w:rsidR="001011EF" w:rsidRPr="005C4FD7">
        <w:rPr>
          <w:rStyle w:val="cf01"/>
          <w:rFonts w:asciiTheme="minorHAnsi" w:hAnsiTheme="minorHAnsi" w:cstheme="minorHAnsi"/>
          <w:sz w:val="22"/>
          <w:szCs w:val="22"/>
        </w:rPr>
        <w:t xml:space="preserve">since </w:t>
      </w:r>
      <w:r w:rsidRPr="005C4FD7">
        <w:rPr>
          <w:rStyle w:val="cf01"/>
          <w:rFonts w:asciiTheme="minorHAnsi" w:hAnsiTheme="minorHAnsi" w:cstheme="minorHAnsi"/>
          <w:sz w:val="22"/>
          <w:szCs w:val="22"/>
        </w:rPr>
        <w:t xml:space="preserve">kinship </w:t>
      </w:r>
      <w:r w:rsidR="00A7737D" w:rsidRPr="005C4FD7">
        <w:rPr>
          <w:rStyle w:val="cf01"/>
          <w:rFonts w:asciiTheme="minorHAnsi" w:hAnsiTheme="minorHAnsi" w:cstheme="minorHAnsi"/>
          <w:sz w:val="22"/>
          <w:szCs w:val="22"/>
        </w:rPr>
        <w:t xml:space="preserve">caregivers </w:t>
      </w:r>
      <w:r w:rsidR="00343E88" w:rsidRPr="005C4FD7">
        <w:rPr>
          <w:rStyle w:val="cf01"/>
          <w:rFonts w:asciiTheme="minorHAnsi" w:hAnsiTheme="minorHAnsi" w:cstheme="minorHAnsi"/>
          <w:sz w:val="22"/>
          <w:szCs w:val="22"/>
        </w:rPr>
        <w:t>met other</w:t>
      </w:r>
      <w:r w:rsidR="00327FE4" w:rsidRPr="005C4FD7">
        <w:rPr>
          <w:rStyle w:val="cf01"/>
          <w:rFonts w:asciiTheme="minorHAnsi" w:hAnsiTheme="minorHAnsi" w:cstheme="minorHAnsi"/>
          <w:sz w:val="22"/>
          <w:szCs w:val="22"/>
        </w:rPr>
        <w:t xml:space="preserve"> providers who </w:t>
      </w:r>
      <w:r w:rsidR="009E6E64" w:rsidRPr="005C4FD7">
        <w:rPr>
          <w:rStyle w:val="cf01"/>
          <w:rFonts w:asciiTheme="minorHAnsi" w:hAnsiTheme="minorHAnsi" w:cstheme="minorHAnsi"/>
          <w:sz w:val="22"/>
          <w:szCs w:val="22"/>
        </w:rPr>
        <w:t xml:space="preserve">were </w:t>
      </w:r>
      <w:r w:rsidR="00327FE4" w:rsidRPr="005C4FD7">
        <w:rPr>
          <w:rStyle w:val="cf01"/>
          <w:rFonts w:asciiTheme="minorHAnsi" w:hAnsiTheme="minorHAnsi" w:cstheme="minorHAnsi"/>
          <w:sz w:val="22"/>
          <w:szCs w:val="22"/>
        </w:rPr>
        <w:t>able to help watch their children</w:t>
      </w:r>
      <w:r w:rsidR="00A7737D" w:rsidRPr="005C4FD7">
        <w:rPr>
          <w:rStyle w:val="cf01"/>
          <w:rFonts w:asciiTheme="minorHAnsi" w:hAnsiTheme="minorHAnsi" w:cstheme="minorHAnsi"/>
          <w:sz w:val="22"/>
          <w:szCs w:val="22"/>
        </w:rPr>
        <w:t>.</w:t>
      </w:r>
      <w:r w:rsidR="00F84D3B" w:rsidRPr="005C4FD7">
        <w:rPr>
          <w:rStyle w:val="cf01"/>
          <w:rFonts w:asciiTheme="minorHAnsi" w:hAnsiTheme="minorHAnsi" w:cstheme="minorHAnsi"/>
          <w:sz w:val="22"/>
          <w:szCs w:val="22"/>
        </w:rPr>
        <w:t xml:space="preserve"> </w:t>
      </w:r>
      <w:r w:rsidR="00E46700" w:rsidRPr="005C4FD7">
        <w:rPr>
          <w:rFonts w:asciiTheme="minorHAnsi" w:hAnsiTheme="minorHAnsi" w:cstheme="minorHAnsi"/>
          <w:sz w:val="22"/>
          <w:szCs w:val="22"/>
        </w:rPr>
        <w:t xml:space="preserve">Participants </w:t>
      </w:r>
      <w:r w:rsidR="00327FE4" w:rsidRPr="005C4FD7">
        <w:rPr>
          <w:rFonts w:asciiTheme="minorHAnsi" w:hAnsiTheme="minorHAnsi" w:cstheme="minorHAnsi"/>
          <w:sz w:val="22"/>
          <w:szCs w:val="22"/>
        </w:rPr>
        <w:t>also highlighted</w:t>
      </w:r>
      <w:r w:rsidR="00E46700" w:rsidRPr="005C4FD7">
        <w:rPr>
          <w:rFonts w:asciiTheme="minorHAnsi" w:hAnsiTheme="minorHAnsi" w:cstheme="minorHAnsi"/>
          <w:sz w:val="22"/>
          <w:szCs w:val="22"/>
        </w:rPr>
        <w:t xml:space="preserve"> that for kinship care to be effective, </w:t>
      </w:r>
      <w:r w:rsidRPr="005C4FD7">
        <w:rPr>
          <w:rFonts w:asciiTheme="minorHAnsi" w:hAnsiTheme="minorHAnsi" w:cstheme="minorHAnsi"/>
          <w:sz w:val="22"/>
          <w:szCs w:val="22"/>
        </w:rPr>
        <w:t xml:space="preserve">kinship </w:t>
      </w:r>
      <w:r w:rsidR="0027141A" w:rsidRPr="005C4FD7">
        <w:rPr>
          <w:rFonts w:asciiTheme="minorHAnsi" w:hAnsiTheme="minorHAnsi" w:cstheme="minorHAnsi"/>
          <w:sz w:val="22"/>
          <w:szCs w:val="22"/>
        </w:rPr>
        <w:t>caregivers</w:t>
      </w:r>
      <w:r w:rsidR="00E46700" w:rsidRPr="005C4FD7">
        <w:rPr>
          <w:rFonts w:asciiTheme="minorHAnsi" w:hAnsiTheme="minorHAnsi" w:cstheme="minorHAnsi"/>
          <w:sz w:val="22"/>
          <w:szCs w:val="22"/>
        </w:rPr>
        <w:t xml:space="preserve"> need access to resources </w:t>
      </w:r>
      <w:r w:rsidR="0027141A" w:rsidRPr="005C4FD7">
        <w:rPr>
          <w:rFonts w:asciiTheme="minorHAnsi" w:hAnsiTheme="minorHAnsi" w:cstheme="minorHAnsi"/>
          <w:sz w:val="22"/>
          <w:szCs w:val="22"/>
        </w:rPr>
        <w:t>such as</w:t>
      </w:r>
      <w:r w:rsidR="00E46700" w:rsidRPr="005C4FD7">
        <w:rPr>
          <w:rFonts w:asciiTheme="minorHAnsi" w:hAnsiTheme="minorHAnsi" w:cstheme="minorHAnsi"/>
          <w:sz w:val="22"/>
          <w:szCs w:val="22"/>
        </w:rPr>
        <w:t xml:space="preserve"> </w:t>
      </w:r>
      <w:r w:rsidR="00C10313" w:rsidRPr="005C4FD7">
        <w:rPr>
          <w:rFonts w:asciiTheme="minorHAnsi" w:hAnsiTheme="minorHAnsi" w:cstheme="minorHAnsi"/>
          <w:sz w:val="22"/>
          <w:szCs w:val="22"/>
        </w:rPr>
        <w:t xml:space="preserve">individual </w:t>
      </w:r>
      <w:r w:rsidR="00E46700" w:rsidRPr="005C4FD7">
        <w:rPr>
          <w:rFonts w:asciiTheme="minorHAnsi" w:hAnsiTheme="minorHAnsi" w:cstheme="minorHAnsi"/>
          <w:sz w:val="22"/>
          <w:szCs w:val="22"/>
        </w:rPr>
        <w:t xml:space="preserve">therapy, </w:t>
      </w:r>
      <w:r w:rsidR="00C10313" w:rsidRPr="005C4FD7">
        <w:rPr>
          <w:rFonts w:asciiTheme="minorHAnsi" w:hAnsiTheme="minorHAnsi" w:cstheme="minorHAnsi"/>
          <w:sz w:val="22"/>
          <w:szCs w:val="22"/>
        </w:rPr>
        <w:t xml:space="preserve">family therapy, </w:t>
      </w:r>
      <w:r w:rsidR="0027141A" w:rsidRPr="005C4FD7">
        <w:rPr>
          <w:rFonts w:asciiTheme="minorHAnsi" w:hAnsiTheme="minorHAnsi" w:cstheme="minorHAnsi"/>
          <w:sz w:val="22"/>
          <w:szCs w:val="22"/>
        </w:rPr>
        <w:t xml:space="preserve">parenting classes, </w:t>
      </w:r>
      <w:r w:rsidR="00E46700" w:rsidRPr="005C4FD7">
        <w:rPr>
          <w:rFonts w:asciiTheme="minorHAnsi" w:hAnsiTheme="minorHAnsi" w:cstheme="minorHAnsi"/>
          <w:sz w:val="22"/>
          <w:szCs w:val="22"/>
        </w:rPr>
        <w:t xml:space="preserve">support groups, </w:t>
      </w:r>
      <w:proofErr w:type="gramStart"/>
      <w:r w:rsidR="00E46700" w:rsidRPr="005C4FD7">
        <w:rPr>
          <w:rFonts w:asciiTheme="minorHAnsi" w:hAnsiTheme="minorHAnsi" w:cstheme="minorHAnsi"/>
          <w:sz w:val="22"/>
          <w:szCs w:val="22"/>
        </w:rPr>
        <w:t>basic necessities</w:t>
      </w:r>
      <w:proofErr w:type="gramEnd"/>
      <w:r w:rsidR="00E46700" w:rsidRPr="005C4FD7">
        <w:rPr>
          <w:rFonts w:asciiTheme="minorHAnsi" w:hAnsiTheme="minorHAnsi" w:cstheme="minorHAnsi"/>
          <w:sz w:val="22"/>
          <w:szCs w:val="22"/>
        </w:rPr>
        <w:t xml:space="preserve"> such as stipends and school supplies, </w:t>
      </w:r>
      <w:r w:rsidR="00C10313" w:rsidRPr="005C4FD7">
        <w:rPr>
          <w:rFonts w:asciiTheme="minorHAnsi" w:hAnsiTheme="minorHAnsi" w:cstheme="minorHAnsi"/>
          <w:sz w:val="22"/>
          <w:szCs w:val="22"/>
        </w:rPr>
        <w:t>housing support, legal assistance</w:t>
      </w:r>
      <w:r w:rsidR="003A0042" w:rsidRPr="005C4FD7">
        <w:rPr>
          <w:rFonts w:asciiTheme="minorHAnsi" w:hAnsiTheme="minorHAnsi" w:cstheme="minorHAnsi"/>
          <w:sz w:val="22"/>
          <w:szCs w:val="22"/>
        </w:rPr>
        <w:t xml:space="preserve">, and support in navigating licensure processes. </w:t>
      </w:r>
    </w:p>
    <w:p w14:paraId="2511FB1A" w14:textId="5A911B71" w:rsidR="00046236" w:rsidRPr="005C4FD7" w:rsidRDefault="00781684" w:rsidP="00CE6928">
      <w:pPr>
        <w:pStyle w:val="Heading4"/>
        <w:rPr>
          <w:noProof/>
        </w:rPr>
      </w:pPr>
      <w:r w:rsidRPr="005C4FD7">
        <w:rPr>
          <w:noProof/>
        </w:rPr>
        <w:t>Shifting Roles in Kinship Care</w:t>
      </w:r>
    </w:p>
    <w:p w14:paraId="612DDAE2" w14:textId="70B774F7" w:rsidR="005B6240" w:rsidRPr="005C4FD7" w:rsidRDefault="005B6240" w:rsidP="005B6240">
      <w:r w:rsidRPr="005C4FD7">
        <w:rPr>
          <w:sz w:val="22"/>
          <w:szCs w:val="22"/>
        </w:rPr>
        <w:t>Across stakeholder groups, shifting relationship dynamics was named as a challenge of kinship care. Taking on a kinship child often mea</w:t>
      </w:r>
      <w:r w:rsidR="00856938" w:rsidRPr="005C4FD7">
        <w:rPr>
          <w:sz w:val="22"/>
          <w:szCs w:val="22"/>
        </w:rPr>
        <w:t>ns</w:t>
      </w:r>
      <w:r w:rsidRPr="005C4FD7">
        <w:rPr>
          <w:sz w:val="22"/>
          <w:szCs w:val="22"/>
        </w:rPr>
        <w:t xml:space="preserve"> that a grandm</w:t>
      </w:r>
      <w:r w:rsidR="00856938" w:rsidRPr="005C4FD7">
        <w:rPr>
          <w:sz w:val="22"/>
          <w:szCs w:val="22"/>
        </w:rPr>
        <w:t>other</w:t>
      </w:r>
      <w:r w:rsidRPr="005C4FD7">
        <w:rPr>
          <w:sz w:val="22"/>
          <w:szCs w:val="22"/>
        </w:rPr>
        <w:t xml:space="preserve"> or sister is now acting like a mother. While </w:t>
      </w:r>
      <w:r w:rsidR="00856938" w:rsidRPr="005C4FD7">
        <w:rPr>
          <w:sz w:val="22"/>
          <w:szCs w:val="22"/>
        </w:rPr>
        <w:t xml:space="preserve">kinship </w:t>
      </w:r>
      <w:r w:rsidRPr="005C4FD7">
        <w:rPr>
          <w:sz w:val="22"/>
          <w:szCs w:val="22"/>
        </w:rPr>
        <w:t xml:space="preserve">caregivers </w:t>
      </w:r>
      <w:r w:rsidR="00856938" w:rsidRPr="005C4FD7">
        <w:rPr>
          <w:sz w:val="22"/>
          <w:szCs w:val="22"/>
        </w:rPr>
        <w:t>are</w:t>
      </w:r>
      <w:r w:rsidRPr="005C4FD7">
        <w:rPr>
          <w:sz w:val="22"/>
          <w:szCs w:val="22"/>
        </w:rPr>
        <w:t xml:space="preserve"> often committed to caring for their kinship children, they express feelings of grief, frustration, and loss over these role changes. A program administrator introduced the terms </w:t>
      </w:r>
      <w:r w:rsidR="009F4601" w:rsidRPr="00B45461">
        <w:rPr>
          <w:color w:val="006600"/>
          <w:sz w:val="22"/>
          <w:szCs w:val="22"/>
        </w:rPr>
        <w:t>‘</w:t>
      </w:r>
      <w:r w:rsidRPr="00B45461">
        <w:rPr>
          <w:color w:val="006600"/>
          <w:sz w:val="22"/>
          <w:szCs w:val="22"/>
        </w:rPr>
        <w:t>identity disruption</w:t>
      </w:r>
      <w:r w:rsidR="009F4601" w:rsidRPr="00B45461">
        <w:rPr>
          <w:color w:val="006600"/>
          <w:sz w:val="22"/>
          <w:szCs w:val="22"/>
        </w:rPr>
        <w:t>’</w:t>
      </w:r>
      <w:r w:rsidRPr="005C4FD7">
        <w:rPr>
          <w:color w:val="006600"/>
          <w:sz w:val="22"/>
          <w:szCs w:val="22"/>
        </w:rPr>
        <w:t xml:space="preserve"> </w:t>
      </w:r>
      <w:r w:rsidRPr="005C4FD7">
        <w:rPr>
          <w:sz w:val="22"/>
          <w:szCs w:val="22"/>
        </w:rPr>
        <w:t xml:space="preserve">or </w:t>
      </w:r>
      <w:r w:rsidR="009F4601" w:rsidRPr="00B45461">
        <w:rPr>
          <w:color w:val="006600"/>
          <w:sz w:val="22"/>
          <w:szCs w:val="22"/>
        </w:rPr>
        <w:t>‘</w:t>
      </w:r>
      <w:r w:rsidRPr="00B45461">
        <w:rPr>
          <w:color w:val="006600"/>
          <w:sz w:val="22"/>
          <w:szCs w:val="22"/>
        </w:rPr>
        <w:t>identity crisis</w:t>
      </w:r>
      <w:r w:rsidR="009F4601" w:rsidRPr="00B45461">
        <w:rPr>
          <w:color w:val="006600"/>
          <w:sz w:val="22"/>
          <w:szCs w:val="22"/>
        </w:rPr>
        <w:t>’</w:t>
      </w:r>
      <w:r w:rsidRPr="005C4FD7">
        <w:rPr>
          <w:color w:val="006600"/>
          <w:sz w:val="22"/>
          <w:szCs w:val="22"/>
        </w:rPr>
        <w:t xml:space="preserve"> </w:t>
      </w:r>
      <w:r w:rsidRPr="005C4FD7">
        <w:rPr>
          <w:sz w:val="22"/>
          <w:szCs w:val="22"/>
        </w:rPr>
        <w:t xml:space="preserve">to </w:t>
      </w:r>
      <w:r w:rsidRPr="005C4FD7">
        <w:rPr>
          <w:sz w:val="22"/>
          <w:szCs w:val="22"/>
        </w:rPr>
        <w:lastRenderedPageBreak/>
        <w:t>describe this common phenomenon.</w:t>
      </w:r>
      <w:r w:rsidR="00856938" w:rsidRPr="005C4FD7">
        <w:rPr>
          <w:sz w:val="22"/>
          <w:szCs w:val="22"/>
        </w:rPr>
        <w:t xml:space="preserve"> Participants talked about how challenging and stressful parenting roles can be, especially if placements were unanticipated, and how they grieved not getting to be an aunt or big brother with the different sense of responsibility that comes with those relationships.</w:t>
      </w:r>
    </w:p>
    <w:p w14:paraId="4FDBDAB2" w14:textId="52C4F196" w:rsidR="00B55538" w:rsidRPr="005C4FD7" w:rsidRDefault="00781684" w:rsidP="00C95EBD">
      <w:pPr>
        <w:tabs>
          <w:tab w:val="num" w:pos="720"/>
        </w:tabs>
        <w:spacing w:after="120"/>
        <w:rPr>
          <w:i/>
          <w:iCs/>
          <w:color w:val="006600"/>
          <w:sz w:val="22"/>
          <w:szCs w:val="22"/>
        </w:rPr>
      </w:pPr>
      <w:r w:rsidRPr="005C4FD7">
        <w:rPr>
          <w:sz w:val="22"/>
          <w:szCs w:val="22"/>
        </w:rPr>
        <w:t xml:space="preserve">Some </w:t>
      </w:r>
      <w:r w:rsidR="00344161" w:rsidRPr="005C4FD7">
        <w:rPr>
          <w:sz w:val="22"/>
          <w:szCs w:val="22"/>
        </w:rPr>
        <w:t xml:space="preserve">kinship </w:t>
      </w:r>
      <w:r w:rsidRPr="005C4FD7">
        <w:rPr>
          <w:sz w:val="22"/>
          <w:szCs w:val="22"/>
        </w:rPr>
        <w:t xml:space="preserve">caregivers voiced frustration toward biological/birth parents for the new roles they were put in as well as tension with kinship children due to </w:t>
      </w:r>
      <w:proofErr w:type="gramStart"/>
      <w:r w:rsidRPr="005C4FD7">
        <w:rPr>
          <w:sz w:val="22"/>
          <w:szCs w:val="22"/>
        </w:rPr>
        <w:t>changing relationship dynamics</w:t>
      </w:r>
      <w:proofErr w:type="gramEnd"/>
      <w:r w:rsidRPr="005C4FD7">
        <w:rPr>
          <w:sz w:val="22"/>
          <w:szCs w:val="22"/>
        </w:rPr>
        <w:t xml:space="preserve">. Moreover, </w:t>
      </w:r>
      <w:r w:rsidR="0000719A" w:rsidRPr="005C4FD7">
        <w:rPr>
          <w:sz w:val="22"/>
          <w:szCs w:val="22"/>
        </w:rPr>
        <w:t xml:space="preserve">kinship </w:t>
      </w:r>
      <w:r w:rsidRPr="005C4FD7">
        <w:rPr>
          <w:sz w:val="22"/>
          <w:szCs w:val="22"/>
        </w:rPr>
        <w:t xml:space="preserve">caregivers struggled to accept that these changes in relationships are often long-term. </w:t>
      </w:r>
      <w:r w:rsidR="00B32F18" w:rsidRPr="005C4FD7">
        <w:rPr>
          <w:sz w:val="22"/>
          <w:szCs w:val="22"/>
        </w:rPr>
        <w:t xml:space="preserve">One </w:t>
      </w:r>
      <w:r w:rsidR="0000719A" w:rsidRPr="005C4FD7">
        <w:rPr>
          <w:sz w:val="22"/>
          <w:szCs w:val="22"/>
        </w:rPr>
        <w:t xml:space="preserve">kinship </w:t>
      </w:r>
      <w:r w:rsidR="00B32F18" w:rsidRPr="005C4FD7">
        <w:rPr>
          <w:sz w:val="22"/>
          <w:szCs w:val="22"/>
        </w:rPr>
        <w:t>caregiver described their process of</w:t>
      </w:r>
      <w:r w:rsidR="001D1C0B" w:rsidRPr="005C4FD7">
        <w:rPr>
          <w:sz w:val="22"/>
          <w:szCs w:val="22"/>
        </w:rPr>
        <w:t xml:space="preserve"> </w:t>
      </w:r>
      <w:r w:rsidR="002F31A8" w:rsidRPr="005C4FD7">
        <w:rPr>
          <w:sz w:val="22"/>
          <w:szCs w:val="22"/>
        </w:rPr>
        <w:t xml:space="preserve">experiencing </w:t>
      </w:r>
      <w:r w:rsidR="00B32F18" w:rsidRPr="005C4FD7">
        <w:rPr>
          <w:sz w:val="22"/>
          <w:szCs w:val="22"/>
        </w:rPr>
        <w:t xml:space="preserve">and accepting </w:t>
      </w:r>
      <w:r w:rsidR="002F31A8" w:rsidRPr="005C4FD7">
        <w:rPr>
          <w:sz w:val="22"/>
          <w:szCs w:val="22"/>
        </w:rPr>
        <w:t xml:space="preserve">this identity </w:t>
      </w:r>
      <w:r w:rsidR="00B32F18" w:rsidRPr="005C4FD7">
        <w:rPr>
          <w:sz w:val="22"/>
          <w:szCs w:val="22"/>
        </w:rPr>
        <w:t>shift by</w:t>
      </w:r>
      <w:r w:rsidR="002F31A8" w:rsidRPr="005C4FD7">
        <w:rPr>
          <w:sz w:val="22"/>
          <w:szCs w:val="22"/>
        </w:rPr>
        <w:t xml:space="preserve"> finding </w:t>
      </w:r>
      <w:r w:rsidR="00843065" w:rsidRPr="005C4FD7">
        <w:rPr>
          <w:sz w:val="22"/>
          <w:szCs w:val="22"/>
        </w:rPr>
        <w:t>support in kinship peer programming:</w:t>
      </w:r>
      <w:r w:rsidR="00B55538" w:rsidRPr="005C4FD7">
        <w:rPr>
          <w:sz w:val="22"/>
          <w:szCs w:val="22"/>
        </w:rPr>
        <w:t xml:space="preserve"> </w:t>
      </w:r>
      <w:r w:rsidR="00B55538" w:rsidRPr="00B45461">
        <w:rPr>
          <w:color w:val="006600"/>
          <w:sz w:val="22"/>
          <w:szCs w:val="22"/>
        </w:rPr>
        <w:t>“</w:t>
      </w:r>
      <w:r w:rsidR="003A0ED4" w:rsidRPr="00B45461">
        <w:rPr>
          <w:color w:val="006600"/>
          <w:sz w:val="22"/>
          <w:szCs w:val="22"/>
        </w:rPr>
        <w:t>I</w:t>
      </w:r>
      <w:r w:rsidR="00B55538" w:rsidRPr="00B45461">
        <w:rPr>
          <w:color w:val="006600"/>
          <w:sz w:val="22"/>
          <w:szCs w:val="22"/>
        </w:rPr>
        <w:t>t really sucks being the great auntie</w:t>
      </w:r>
      <w:r w:rsidR="00C95EBD" w:rsidRPr="00B45461">
        <w:rPr>
          <w:color w:val="006600"/>
          <w:sz w:val="22"/>
          <w:szCs w:val="22"/>
        </w:rPr>
        <w:t>…</w:t>
      </w:r>
      <w:r w:rsidR="00B55538" w:rsidRPr="00B45461">
        <w:rPr>
          <w:color w:val="006600"/>
          <w:sz w:val="22"/>
          <w:szCs w:val="22"/>
        </w:rPr>
        <w:t xml:space="preserve">being the </w:t>
      </w:r>
      <w:r w:rsidR="003A0ED4" w:rsidRPr="00B45461">
        <w:rPr>
          <w:color w:val="006600"/>
          <w:sz w:val="22"/>
          <w:szCs w:val="22"/>
        </w:rPr>
        <w:t>parent and</w:t>
      </w:r>
      <w:r w:rsidR="00B55538" w:rsidRPr="00B45461">
        <w:rPr>
          <w:color w:val="006600"/>
          <w:sz w:val="22"/>
          <w:szCs w:val="22"/>
        </w:rPr>
        <w:t xml:space="preserve"> being the one having to set down all the rules, </w:t>
      </w:r>
      <w:r w:rsidR="00A05229" w:rsidRPr="00B45461">
        <w:rPr>
          <w:color w:val="006600"/>
          <w:sz w:val="22"/>
          <w:szCs w:val="22"/>
        </w:rPr>
        <w:t xml:space="preserve">[especially] </w:t>
      </w:r>
      <w:r w:rsidR="00B55538" w:rsidRPr="00B45461">
        <w:rPr>
          <w:color w:val="006600"/>
          <w:sz w:val="22"/>
          <w:szCs w:val="22"/>
        </w:rPr>
        <w:t>considering how traumatized this child was.</w:t>
      </w:r>
      <w:r w:rsidR="00C95EBD" w:rsidRPr="00B45461">
        <w:rPr>
          <w:color w:val="006600"/>
          <w:sz w:val="22"/>
          <w:szCs w:val="22"/>
        </w:rPr>
        <w:t xml:space="preserve"> I</w:t>
      </w:r>
      <w:r w:rsidR="00B55538" w:rsidRPr="00B45461">
        <w:rPr>
          <w:color w:val="006600"/>
          <w:sz w:val="22"/>
          <w:szCs w:val="22"/>
        </w:rPr>
        <w:t>t was a workout</w:t>
      </w:r>
      <w:r w:rsidR="00C9312B" w:rsidRPr="00B45461">
        <w:rPr>
          <w:color w:val="006600"/>
          <w:sz w:val="22"/>
          <w:szCs w:val="22"/>
        </w:rPr>
        <w:t>!</w:t>
      </w:r>
      <w:r w:rsidR="0041526E" w:rsidRPr="00B45461">
        <w:rPr>
          <w:color w:val="006600"/>
          <w:sz w:val="22"/>
          <w:szCs w:val="22"/>
        </w:rPr>
        <w:t xml:space="preserve"> </w:t>
      </w:r>
      <w:r w:rsidR="00B55538" w:rsidRPr="00B45461">
        <w:rPr>
          <w:color w:val="006600"/>
          <w:sz w:val="22"/>
          <w:szCs w:val="22"/>
        </w:rPr>
        <w:t>I had no idea what I was doing</w:t>
      </w:r>
      <w:r w:rsidR="00DB0802" w:rsidRPr="00B45461">
        <w:rPr>
          <w:color w:val="006600"/>
          <w:sz w:val="22"/>
          <w:szCs w:val="22"/>
        </w:rPr>
        <w:t>, a</w:t>
      </w:r>
      <w:r w:rsidR="00B32F18" w:rsidRPr="00B45461">
        <w:rPr>
          <w:color w:val="006600"/>
          <w:sz w:val="22"/>
          <w:szCs w:val="22"/>
        </w:rPr>
        <w:t>nd</w:t>
      </w:r>
      <w:r w:rsidR="00B55538" w:rsidRPr="00B45461">
        <w:rPr>
          <w:color w:val="006600"/>
          <w:sz w:val="22"/>
          <w:szCs w:val="22"/>
        </w:rPr>
        <w:t xml:space="preserve"> I felt very isolated</w:t>
      </w:r>
      <w:r w:rsidR="00C11019" w:rsidRPr="00B45461">
        <w:rPr>
          <w:color w:val="006600"/>
          <w:sz w:val="22"/>
          <w:szCs w:val="22"/>
        </w:rPr>
        <w:t>.</w:t>
      </w:r>
      <w:r w:rsidR="00B32F18" w:rsidRPr="00B45461">
        <w:rPr>
          <w:color w:val="006600"/>
          <w:sz w:val="22"/>
          <w:szCs w:val="22"/>
        </w:rPr>
        <w:t>”</w:t>
      </w:r>
    </w:p>
    <w:p w14:paraId="16DD623F" w14:textId="77777777" w:rsidR="007932A4" w:rsidRPr="005C4FD7" w:rsidRDefault="007932A4" w:rsidP="00CE6928">
      <w:pPr>
        <w:pStyle w:val="Heading4"/>
        <w:rPr>
          <w:noProof/>
        </w:rPr>
      </w:pPr>
      <w:r w:rsidRPr="005C4FD7">
        <w:rPr>
          <w:noProof/>
        </w:rPr>
        <w:t>Centering Youth Voice and Lived Experience</w:t>
      </w:r>
    </w:p>
    <w:p w14:paraId="1226980F" w14:textId="74F603ED" w:rsidR="00F84D3B" w:rsidRPr="005C4FD7" w:rsidRDefault="007932A4" w:rsidP="007932A4">
      <w:pPr>
        <w:tabs>
          <w:tab w:val="num" w:pos="720"/>
        </w:tabs>
        <w:spacing w:after="120"/>
        <w:rPr>
          <w:b/>
          <w:bCs/>
          <w:sz w:val="22"/>
          <w:szCs w:val="22"/>
        </w:rPr>
      </w:pPr>
      <w:r w:rsidRPr="005C4FD7">
        <w:rPr>
          <w:rFonts w:asciiTheme="minorHAnsi" w:hAnsiTheme="minorHAnsi" w:cstheme="minorHAnsi"/>
          <w:noProof/>
          <w:sz w:val="22"/>
          <w:szCs w:val="22"/>
        </w:rPr>
        <w:t xml:space="preserve">Centering and responding to youth voice was consistently identified by stakeholders as key to positive kinship care experiences and outcomes. </w:t>
      </w:r>
      <w:r w:rsidRPr="005C4FD7">
        <w:rPr>
          <w:rFonts w:asciiTheme="minorHAnsi" w:hAnsiTheme="minorHAnsi" w:cstheme="minorHAnsi"/>
          <w:sz w:val="22"/>
          <w:szCs w:val="22"/>
        </w:rPr>
        <w:t xml:space="preserve">Alumni participants described several instances in which </w:t>
      </w:r>
      <w:proofErr w:type="gramStart"/>
      <w:r w:rsidRPr="005C4FD7">
        <w:rPr>
          <w:rFonts w:asciiTheme="minorHAnsi" w:hAnsiTheme="minorHAnsi" w:cstheme="minorHAnsi"/>
          <w:sz w:val="22"/>
          <w:szCs w:val="22"/>
        </w:rPr>
        <w:t>caseworkers</w:t>
      </w:r>
      <w:proofErr w:type="gramEnd"/>
      <w:r w:rsidRPr="005C4FD7">
        <w:rPr>
          <w:rFonts w:asciiTheme="minorHAnsi" w:hAnsiTheme="minorHAnsi" w:cstheme="minorHAnsi"/>
          <w:sz w:val="22"/>
          <w:szCs w:val="22"/>
        </w:rPr>
        <w:t xml:space="preserve"> asked for their preferences and comfort levels regarding placement options. They characterized these moments as empowering and influential in their long-term development. </w:t>
      </w:r>
      <w:r w:rsidR="00F84D3B" w:rsidRPr="005C4FD7">
        <w:rPr>
          <w:rFonts w:asciiTheme="minorHAnsi" w:hAnsiTheme="minorHAnsi" w:cstheme="minorHAnsi"/>
          <w:sz w:val="22"/>
          <w:szCs w:val="22"/>
        </w:rPr>
        <w:t xml:space="preserve">When placed with relatives with whom they already had established relationships, alumni reported regaining a </w:t>
      </w:r>
      <w:r w:rsidR="009F4601" w:rsidRPr="00B45461">
        <w:rPr>
          <w:rFonts w:asciiTheme="minorHAnsi" w:hAnsiTheme="minorHAnsi" w:cstheme="minorHAnsi"/>
          <w:color w:val="006600"/>
          <w:sz w:val="22"/>
          <w:szCs w:val="22"/>
        </w:rPr>
        <w:t>‘</w:t>
      </w:r>
      <w:r w:rsidR="00F84D3B" w:rsidRPr="00B45461">
        <w:rPr>
          <w:rFonts w:asciiTheme="minorHAnsi" w:hAnsiTheme="minorHAnsi" w:cstheme="minorHAnsi"/>
          <w:color w:val="006600"/>
          <w:sz w:val="22"/>
          <w:szCs w:val="22"/>
        </w:rPr>
        <w:t>sense of belonging again</w:t>
      </w:r>
      <w:r w:rsidR="00F84D3B" w:rsidRPr="00B45461">
        <w:rPr>
          <w:rFonts w:asciiTheme="minorHAnsi" w:hAnsiTheme="minorHAnsi" w:cstheme="minorHAnsi"/>
          <w:sz w:val="22"/>
          <w:szCs w:val="22"/>
        </w:rPr>
        <w:t>,</w:t>
      </w:r>
      <w:r w:rsidR="009F4601" w:rsidRPr="00B45461">
        <w:rPr>
          <w:rFonts w:asciiTheme="minorHAnsi" w:hAnsiTheme="minorHAnsi" w:cstheme="minorHAnsi"/>
          <w:sz w:val="22"/>
          <w:szCs w:val="22"/>
        </w:rPr>
        <w:t>’</w:t>
      </w:r>
      <w:r w:rsidR="00F84D3B" w:rsidRPr="005C4FD7">
        <w:rPr>
          <w:rFonts w:asciiTheme="minorHAnsi" w:hAnsiTheme="minorHAnsi" w:cstheme="minorHAnsi"/>
          <w:sz w:val="22"/>
          <w:szCs w:val="22"/>
        </w:rPr>
        <w:t xml:space="preserve"> noting that </w:t>
      </w:r>
      <w:r w:rsidR="00F84D3B" w:rsidRPr="00B45461">
        <w:rPr>
          <w:rFonts w:asciiTheme="minorHAnsi" w:hAnsiTheme="minorHAnsi" w:cstheme="minorHAnsi"/>
          <w:color w:val="006600"/>
          <w:sz w:val="22"/>
          <w:szCs w:val="22"/>
        </w:rPr>
        <w:t>“kinship does work when it is a good fit,”</w:t>
      </w:r>
      <w:r w:rsidR="00F84D3B" w:rsidRPr="005C4FD7">
        <w:rPr>
          <w:rFonts w:asciiTheme="minorHAnsi" w:hAnsiTheme="minorHAnsi" w:cstheme="minorHAnsi"/>
          <w:i/>
          <w:iCs/>
          <w:color w:val="006600"/>
          <w:sz w:val="22"/>
          <w:szCs w:val="22"/>
        </w:rPr>
        <w:t xml:space="preserve"> </w:t>
      </w:r>
      <w:r w:rsidR="00F84D3B" w:rsidRPr="005C4FD7">
        <w:rPr>
          <w:rFonts w:asciiTheme="minorHAnsi" w:hAnsiTheme="minorHAnsi" w:cstheme="minorHAnsi"/>
          <w:sz w:val="22"/>
          <w:szCs w:val="22"/>
        </w:rPr>
        <w:t>particularly when youth and family voices are centered and stakeholders can openly discuss what is not working and what adjustments may be needed.</w:t>
      </w:r>
    </w:p>
    <w:p w14:paraId="6EF35978" w14:textId="6C0ECA48" w:rsidR="002F6D4A" w:rsidRPr="005C4FD7" w:rsidRDefault="007932A4" w:rsidP="002F6D4A">
      <w:pPr>
        <w:pStyle w:val="pf0"/>
        <w:spacing w:before="120" w:beforeAutospacing="0" w:after="120" w:afterAutospacing="0"/>
        <w:rPr>
          <w:rFonts w:asciiTheme="minorHAnsi" w:hAnsiTheme="minorHAnsi" w:cstheme="minorHAnsi"/>
          <w:sz w:val="22"/>
          <w:szCs w:val="22"/>
        </w:rPr>
      </w:pPr>
      <w:r w:rsidRPr="005C4FD7">
        <w:rPr>
          <w:noProof/>
          <w:sz w:val="22"/>
          <w:szCs w:val="22"/>
        </w:rPr>
        <mc:AlternateContent>
          <mc:Choice Requires="wps">
            <w:drawing>
              <wp:anchor distT="45720" distB="45720" distL="114300" distR="114300" simplePos="0" relativeHeight="251658244" behindDoc="1" locked="0" layoutInCell="1" allowOverlap="1" wp14:anchorId="6DBE152D" wp14:editId="23A7D741">
                <wp:simplePos x="0" y="0"/>
                <wp:positionH relativeFrom="column">
                  <wp:posOffset>635</wp:posOffset>
                </wp:positionH>
                <wp:positionV relativeFrom="paragraph">
                  <wp:posOffset>33655</wp:posOffset>
                </wp:positionV>
                <wp:extent cx="1833245" cy="1530985"/>
                <wp:effectExtent l="19050" t="19050" r="14605" b="12065"/>
                <wp:wrapTight wrapText="bothSides">
                  <wp:wrapPolygon edited="0">
                    <wp:start x="-224" y="-269"/>
                    <wp:lineTo x="-224" y="21501"/>
                    <wp:lineTo x="21548" y="21501"/>
                    <wp:lineTo x="21548" y="-269"/>
                    <wp:lineTo x="-224" y="-269"/>
                  </wp:wrapPolygon>
                </wp:wrapTight>
                <wp:docPr id="2595552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3245" cy="1530985"/>
                        </a:xfrm>
                        <a:prstGeom prst="rect">
                          <a:avLst/>
                        </a:prstGeom>
                        <a:solidFill>
                          <a:schemeClr val="tx2">
                            <a:lumMod val="20000"/>
                            <a:lumOff val="80000"/>
                          </a:schemeClr>
                        </a:solidFill>
                        <a:ln w="34925" cmpd="dbl">
                          <a:solidFill>
                            <a:schemeClr val="tx2"/>
                          </a:solidFill>
                          <a:miter lim="800000"/>
                          <a:headEnd/>
                          <a:tailEnd/>
                        </a:ln>
                      </wps:spPr>
                      <wps:txbx>
                        <w:txbxContent>
                          <w:p w14:paraId="21F99B67" w14:textId="77777777" w:rsidR="007932A4" w:rsidRPr="00BF7E5A" w:rsidRDefault="007932A4" w:rsidP="007932A4">
                            <w:pPr>
                              <w:rPr>
                                <w:sz w:val="22"/>
                                <w:szCs w:val="22"/>
                              </w:rPr>
                            </w:pPr>
                            <w:r w:rsidRPr="00BF7E5A">
                              <w:rPr>
                                <w:sz w:val="22"/>
                                <w:szCs w:val="22"/>
                              </w:rPr>
                              <w:t>“What makes kinship care supportive is really asking that kid who they feel comfortable with or confident in [as a caregiver]."</w:t>
                            </w:r>
                          </w:p>
                          <w:p w14:paraId="7FCB7F4D" w14:textId="5F815E4A" w:rsidR="007932A4" w:rsidRPr="00BF7E5A" w:rsidRDefault="007932A4" w:rsidP="007932A4">
                            <w:pPr>
                              <w:pStyle w:val="ListParagraph"/>
                              <w:numPr>
                                <w:ilvl w:val="0"/>
                                <w:numId w:val="2"/>
                              </w:numPr>
                              <w:rPr>
                                <w:sz w:val="22"/>
                                <w:szCs w:val="22"/>
                              </w:rPr>
                            </w:pPr>
                            <w:r w:rsidRPr="00BF7E5A">
                              <w:rPr>
                                <w:sz w:val="22"/>
                                <w:szCs w:val="22"/>
                              </w:rPr>
                              <w:t xml:space="preserve">Kinship </w:t>
                            </w:r>
                            <w:r w:rsidR="00484E84">
                              <w:rPr>
                                <w:sz w:val="22"/>
                                <w:szCs w:val="22"/>
                              </w:rPr>
                              <w:t xml:space="preserve">Care </w:t>
                            </w:r>
                            <w:r w:rsidRPr="00BF7E5A">
                              <w:rPr>
                                <w:sz w:val="22"/>
                                <w:szCs w:val="22"/>
                              </w:rPr>
                              <w:t>Alumni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E152D" id="_x0000_s1031" type="#_x0000_t202" style="position:absolute;margin-left:.05pt;margin-top:2.65pt;width:144.35pt;height:120.55pt;z-index:-2516582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" fillcolor="#c4e8ce [671]" strokecolor="#1e4d2b [3215]" strokeweight="2.75pt">
                <v:stroke linestyle="thinThin"/>
                <v:textbox>
                  <w:txbxContent>
                    <w:p w14:paraId="21F99B67" w14:textId="77777777" w:rsidR="007932A4" w:rsidRPr="00BF7E5A" w:rsidRDefault="007932A4" w:rsidP="007932A4">
                      <w:pPr>
                        <w:rPr>
                          <w:sz w:val="22"/>
                          <w:szCs w:val="22"/>
                        </w:rPr>
                      </w:pPr>
                      <w:r w:rsidRPr="00BF7E5A">
                        <w:rPr>
                          <w:sz w:val="22"/>
                          <w:szCs w:val="22"/>
                        </w:rPr>
                        <w:t>“What makes kinship care supportive is really asking that kid who they feel comfortable with or confident in [as a caregiver]."</w:t>
                      </w:r>
                    </w:p>
                    <w:p w14:paraId="7FCB7F4D" w14:textId="5F815E4A" w:rsidR="007932A4" w:rsidRPr="00BF7E5A" w:rsidRDefault="007932A4" w:rsidP="007932A4">
                      <w:pPr>
                        <w:pStyle w:val="ListParagraph"/>
                        <w:numPr>
                          <w:ilvl w:val="0"/>
                          <w:numId w:val="2"/>
                        </w:numPr>
                        <w:rPr>
                          <w:sz w:val="22"/>
                          <w:szCs w:val="22"/>
                        </w:rPr>
                      </w:pPr>
                      <w:r w:rsidRPr="00BF7E5A">
                        <w:rPr>
                          <w:sz w:val="22"/>
                          <w:szCs w:val="22"/>
                        </w:rPr>
                        <w:t xml:space="preserve">Kinship </w:t>
                      </w:r>
                      <w:r w:rsidR="00484E84">
                        <w:rPr>
                          <w:sz w:val="22"/>
                          <w:szCs w:val="22"/>
                        </w:rPr>
                        <w:t xml:space="preserve">Care </w:t>
                      </w:r>
                      <w:r w:rsidRPr="00BF7E5A">
                        <w:rPr>
                          <w:sz w:val="22"/>
                          <w:szCs w:val="22"/>
                        </w:rPr>
                        <w:t>Alumni</w:t>
                      </w:r>
                    </w:p>
                  </w:txbxContent>
                </v:textbox>
                <w10:wrap type="tight"/>
              </v:shape>
            </w:pict>
          </mc:Fallback>
        </mc:AlternateContent>
      </w:r>
      <w:r w:rsidR="0088129C" w:rsidRPr="005C4FD7">
        <w:rPr>
          <w:rFonts w:asciiTheme="minorHAnsi" w:hAnsiTheme="minorHAnsi" w:cstheme="minorHAnsi"/>
          <w:sz w:val="22"/>
          <w:szCs w:val="22"/>
        </w:rPr>
        <w:t xml:space="preserve">Despite the acknowledged benefits of honoring youth voice, one program manager issued a note of caution, explaining that while youth voice is essential, they prefer </w:t>
      </w:r>
      <w:r w:rsidR="0088129C" w:rsidRPr="000C3CE6">
        <w:rPr>
          <w:rFonts w:asciiTheme="minorHAnsi" w:hAnsiTheme="minorHAnsi" w:cstheme="minorHAnsi"/>
          <w:color w:val="006600"/>
          <w:sz w:val="22"/>
          <w:szCs w:val="22"/>
        </w:rPr>
        <w:t>“not to put kids in the place where they're having to choose where they want to live</w:t>
      </w:r>
      <w:r w:rsidR="00734A68" w:rsidRPr="000C3CE6">
        <w:rPr>
          <w:rFonts w:asciiTheme="minorHAnsi" w:hAnsiTheme="minorHAnsi" w:cstheme="minorHAnsi"/>
          <w:color w:val="006600"/>
          <w:sz w:val="22"/>
          <w:szCs w:val="22"/>
        </w:rPr>
        <w:t>,</w:t>
      </w:r>
      <w:r w:rsidR="0088129C" w:rsidRPr="000C3CE6">
        <w:rPr>
          <w:rFonts w:asciiTheme="minorHAnsi" w:hAnsiTheme="minorHAnsi" w:cstheme="minorHAnsi"/>
          <w:color w:val="006600"/>
          <w:sz w:val="22"/>
          <w:szCs w:val="22"/>
        </w:rPr>
        <w:t>”</w:t>
      </w:r>
      <w:r w:rsidR="0088129C" w:rsidRPr="005C4FD7">
        <w:rPr>
          <w:rFonts w:asciiTheme="minorHAnsi" w:hAnsiTheme="minorHAnsi" w:cstheme="minorHAnsi"/>
          <w:color w:val="006600"/>
          <w:sz w:val="22"/>
          <w:szCs w:val="22"/>
        </w:rPr>
        <w:t xml:space="preserve"> </w:t>
      </w:r>
      <w:r w:rsidR="0088129C" w:rsidRPr="005C4FD7">
        <w:rPr>
          <w:rFonts w:asciiTheme="minorHAnsi" w:hAnsiTheme="minorHAnsi" w:cstheme="minorHAnsi"/>
          <w:sz w:val="22"/>
          <w:szCs w:val="22"/>
        </w:rPr>
        <w:t xml:space="preserve">instead advocating for youth attorneys who </w:t>
      </w:r>
      <w:r w:rsidR="0088129C" w:rsidRPr="000C3CE6">
        <w:rPr>
          <w:rFonts w:asciiTheme="minorHAnsi" w:hAnsiTheme="minorHAnsi" w:cstheme="minorHAnsi"/>
          <w:color w:val="006600"/>
          <w:sz w:val="22"/>
          <w:szCs w:val="22"/>
        </w:rPr>
        <w:t>“are able to be in court and represent the child with the child’s story.”</w:t>
      </w:r>
      <w:r w:rsidR="0088129C" w:rsidRPr="005C4FD7">
        <w:rPr>
          <w:rFonts w:asciiTheme="minorHAnsi" w:hAnsiTheme="minorHAnsi" w:cstheme="minorHAnsi"/>
          <w:color w:val="006600"/>
          <w:sz w:val="22"/>
          <w:szCs w:val="22"/>
        </w:rPr>
        <w:t xml:space="preserve"> </w:t>
      </w:r>
      <w:r w:rsidR="0088129C" w:rsidRPr="005C4FD7">
        <w:rPr>
          <w:rFonts w:asciiTheme="minorHAnsi" w:hAnsiTheme="minorHAnsi" w:cstheme="minorHAnsi"/>
          <w:sz w:val="22"/>
          <w:szCs w:val="22"/>
        </w:rPr>
        <w:t xml:space="preserve">Additionally, placements are most successful when </w:t>
      </w:r>
      <w:r w:rsidR="00734A68" w:rsidRPr="005C4FD7">
        <w:rPr>
          <w:rFonts w:asciiTheme="minorHAnsi" w:hAnsiTheme="minorHAnsi" w:cstheme="minorHAnsi"/>
          <w:sz w:val="22"/>
          <w:szCs w:val="22"/>
        </w:rPr>
        <w:t xml:space="preserve">kinship </w:t>
      </w:r>
      <w:r w:rsidR="0088129C" w:rsidRPr="005C4FD7">
        <w:rPr>
          <w:rFonts w:asciiTheme="minorHAnsi" w:hAnsiTheme="minorHAnsi" w:cstheme="minorHAnsi"/>
          <w:sz w:val="22"/>
          <w:szCs w:val="22"/>
        </w:rPr>
        <w:t>caregivers and professionals can apply lived experience—through peer support networks or professionals with kinship backgrounds—to provide contextually informed guidance and support.</w:t>
      </w:r>
    </w:p>
    <w:p w14:paraId="5D73E113" w14:textId="662A8785" w:rsidR="00101CB2" w:rsidRPr="000C3CE6" w:rsidRDefault="003D0452" w:rsidP="00101CB2">
      <w:pPr>
        <w:pStyle w:val="Heading3"/>
        <w:rPr>
          <w:i w:val="0"/>
          <w:iCs w:val="0"/>
        </w:rPr>
      </w:pPr>
      <w:bookmarkStart w:id="32" w:name="_Toc220067996"/>
      <w:bookmarkEnd w:id="25"/>
      <w:bookmarkEnd w:id="26"/>
      <w:r w:rsidRPr="000C3CE6">
        <w:rPr>
          <w:b/>
          <w:bCs/>
          <w:i w:val="0"/>
          <w:iCs w:val="0"/>
        </w:rPr>
        <w:t>Research Question #</w:t>
      </w:r>
      <w:r w:rsidR="00101CB2" w:rsidRPr="000C3CE6">
        <w:rPr>
          <w:b/>
          <w:bCs/>
          <w:i w:val="0"/>
          <w:iCs w:val="0"/>
        </w:rPr>
        <w:t>5</w:t>
      </w:r>
      <w:r w:rsidRPr="000C3CE6">
        <w:rPr>
          <w:b/>
          <w:bCs/>
          <w:i w:val="0"/>
          <w:iCs w:val="0"/>
        </w:rPr>
        <w:t xml:space="preserve">: </w:t>
      </w:r>
      <w:r w:rsidR="00101CB2" w:rsidRPr="000C3CE6">
        <w:rPr>
          <w:b/>
          <w:bCs/>
          <w:i w:val="0"/>
          <w:iCs w:val="0"/>
        </w:rPr>
        <w:t xml:space="preserve">When </w:t>
      </w:r>
      <w:proofErr w:type="gramStart"/>
      <w:r w:rsidR="00101CB2" w:rsidRPr="000C3CE6">
        <w:rPr>
          <w:b/>
          <w:bCs/>
          <w:i w:val="0"/>
          <w:iCs w:val="0"/>
        </w:rPr>
        <w:t>is</w:t>
      </w:r>
      <w:proofErr w:type="gramEnd"/>
      <w:r w:rsidR="00101CB2" w:rsidRPr="000C3CE6">
        <w:rPr>
          <w:b/>
          <w:bCs/>
          <w:i w:val="0"/>
          <w:iCs w:val="0"/>
        </w:rPr>
        <w:t xml:space="preserve"> non-relative foster care a </w:t>
      </w:r>
      <w:r w:rsidR="00EC1579" w:rsidRPr="000C3CE6">
        <w:rPr>
          <w:b/>
          <w:bCs/>
          <w:i w:val="0"/>
          <w:iCs w:val="0"/>
        </w:rPr>
        <w:t xml:space="preserve">more appropriate </w:t>
      </w:r>
      <w:r w:rsidR="00101CB2" w:rsidRPr="000C3CE6">
        <w:rPr>
          <w:b/>
          <w:bCs/>
          <w:i w:val="0"/>
          <w:iCs w:val="0"/>
        </w:rPr>
        <w:t>placement option than kinship care?</w:t>
      </w:r>
      <w:bookmarkEnd w:id="32"/>
    </w:p>
    <w:p w14:paraId="5468AB6F" w14:textId="607E53F6" w:rsidR="002142B8" w:rsidRPr="005C4FD7" w:rsidRDefault="003D0452" w:rsidP="009F1072">
      <w:pPr>
        <w:spacing w:after="120"/>
        <w:rPr>
          <w:sz w:val="22"/>
          <w:szCs w:val="22"/>
        </w:rPr>
      </w:pPr>
      <w:r w:rsidRPr="005C4FD7">
        <w:rPr>
          <w:sz w:val="22"/>
          <w:szCs w:val="22"/>
        </w:rPr>
        <w:t xml:space="preserve">This section summarizes the insights of stakeholders for under what conditions is foster care a better placement option than kinship care. When asked to reflect on what conditions or situations may be better suited for foster care rather than kinship care, participants from the </w:t>
      </w:r>
      <w:r w:rsidR="00A47D12" w:rsidRPr="005C4FD7">
        <w:rPr>
          <w:sz w:val="22"/>
          <w:szCs w:val="22"/>
        </w:rPr>
        <w:t xml:space="preserve">kinship </w:t>
      </w:r>
      <w:r w:rsidRPr="005C4FD7">
        <w:rPr>
          <w:sz w:val="22"/>
          <w:szCs w:val="22"/>
        </w:rPr>
        <w:t xml:space="preserve">caregiver, service provider, policymaker, and alumni roles agreed that </w:t>
      </w:r>
      <w:r w:rsidRPr="000C3CE6">
        <w:rPr>
          <w:color w:val="006600"/>
          <w:sz w:val="22"/>
          <w:szCs w:val="22"/>
        </w:rPr>
        <w:t>“children do better and have better outcomes when they are in family-based settings.”</w:t>
      </w:r>
      <w:r w:rsidRPr="005C4FD7">
        <w:rPr>
          <w:sz w:val="22"/>
          <w:szCs w:val="22"/>
        </w:rPr>
        <w:t xml:space="preserve"> Despite this shared </w:t>
      </w:r>
      <w:r w:rsidR="00501D55">
        <w:rPr>
          <w:sz w:val="22"/>
          <w:szCs w:val="22"/>
        </w:rPr>
        <w:t>acknowledgment</w:t>
      </w:r>
      <w:r w:rsidRPr="005C4FD7">
        <w:rPr>
          <w:sz w:val="22"/>
          <w:szCs w:val="22"/>
        </w:rPr>
        <w:t xml:space="preserve">, participants across groups also noted several considerations or nuances that may complicate kinship placements or indicate that </w:t>
      </w:r>
      <w:r w:rsidR="00EE508F" w:rsidRPr="005C4FD7">
        <w:rPr>
          <w:sz w:val="22"/>
          <w:szCs w:val="22"/>
        </w:rPr>
        <w:t xml:space="preserve">non-related </w:t>
      </w:r>
      <w:r w:rsidRPr="005C4FD7">
        <w:rPr>
          <w:sz w:val="22"/>
          <w:szCs w:val="22"/>
        </w:rPr>
        <w:t>foster care may be a better placement option. For example, child needs, caregiver capacity or readiness, geographic location of kin, family dynamics, and complexity of the kinship home</w:t>
      </w:r>
      <w:r w:rsidR="000632C7" w:rsidRPr="005C4FD7">
        <w:rPr>
          <w:sz w:val="22"/>
          <w:szCs w:val="22"/>
        </w:rPr>
        <w:t xml:space="preserve"> should be considered </w:t>
      </w:r>
      <w:r w:rsidRPr="005C4FD7">
        <w:rPr>
          <w:sz w:val="22"/>
          <w:szCs w:val="22"/>
        </w:rPr>
        <w:t xml:space="preserve">when evaluating whether a kinship placement is in the best interest of the child, caregiver, and caregiver’s family (e.g., those already in the home). </w:t>
      </w:r>
    </w:p>
    <w:p w14:paraId="3F7EA258" w14:textId="1070DA05" w:rsidR="003D0452" w:rsidRPr="005C4FD7" w:rsidRDefault="003D0452" w:rsidP="00B561A5">
      <w:pPr>
        <w:pStyle w:val="Heading4"/>
      </w:pPr>
      <w:r w:rsidRPr="005C4FD7">
        <w:t>Child Needs and Complexity of the Kinship Home</w:t>
      </w:r>
    </w:p>
    <w:p w14:paraId="7826D532" w14:textId="77777777" w:rsidR="003D0452" w:rsidRPr="005C4FD7" w:rsidRDefault="003D0452" w:rsidP="003D0452">
      <w:pPr>
        <w:rPr>
          <w:sz w:val="22"/>
          <w:szCs w:val="22"/>
        </w:rPr>
      </w:pPr>
      <w:r w:rsidRPr="005C4FD7">
        <w:rPr>
          <w:sz w:val="22"/>
          <w:szCs w:val="22"/>
        </w:rPr>
        <w:lastRenderedPageBreak/>
        <w:t xml:space="preserve">One consideration when determining whether a kinship or foster placement is more ideal is the complexity of a child or youth’s developmental, health, or psychological needs and whether the kinship placement can support those needs. Children with high medical needs, children on the autism spectrum, and children who experienced significant trauma were all provided as examples of complex situations that can be challenging for kinship caregivers. Several caregivers and program administrators emphasized the need for more thorough assessment of a kinship family’s readiness to provide trauma-informed care, as well as greater attention to the child’s placement history, prior to initiating a kinship placement. In the words of one caregiver: </w:t>
      </w:r>
      <w:r w:rsidRPr="00501D55">
        <w:rPr>
          <w:color w:val="006600"/>
          <w:sz w:val="22"/>
          <w:szCs w:val="22"/>
        </w:rPr>
        <w:t>“[Kids] are being placed in [kinship] homes that do not have families who are capable of that level of care, because our kids are super traumatized.”</w:t>
      </w:r>
      <w:r w:rsidRPr="00501D55">
        <w:rPr>
          <w:sz w:val="22"/>
          <w:szCs w:val="22"/>
        </w:rPr>
        <w:t xml:space="preserve"> A program administrator added, “</w:t>
      </w:r>
      <w:r w:rsidRPr="00501D55">
        <w:rPr>
          <w:color w:val="006600"/>
          <w:sz w:val="22"/>
          <w:szCs w:val="22"/>
        </w:rPr>
        <w:t xml:space="preserve">We just have to think more about how </w:t>
      </w:r>
      <w:proofErr w:type="gramStart"/>
      <w:r w:rsidRPr="00501D55">
        <w:rPr>
          <w:color w:val="006600"/>
          <w:sz w:val="22"/>
          <w:szCs w:val="22"/>
        </w:rPr>
        <w:t>am I</w:t>
      </w:r>
      <w:proofErr w:type="gramEnd"/>
      <w:r w:rsidRPr="00501D55">
        <w:rPr>
          <w:color w:val="006600"/>
          <w:sz w:val="22"/>
          <w:szCs w:val="22"/>
        </w:rPr>
        <w:t xml:space="preserve"> benefitting the child in this decision-making?” </w:t>
      </w:r>
    </w:p>
    <w:p w14:paraId="04CDC718" w14:textId="77777777" w:rsidR="003D0452" w:rsidRPr="005C4FD7" w:rsidRDefault="003D0452" w:rsidP="003D0452">
      <w:pPr>
        <w:spacing w:after="120"/>
        <w:rPr>
          <w:sz w:val="22"/>
          <w:szCs w:val="22"/>
        </w:rPr>
      </w:pPr>
      <w:r w:rsidRPr="005C4FD7">
        <w:rPr>
          <w:sz w:val="22"/>
          <w:szCs w:val="22"/>
        </w:rPr>
        <w:t>As discussed by stakeholders, many kinship caregivers may not have the knowledge, resources, or financial capacity required to meet those needs. For example, grandparents and older caregivers noted how it can be physically challenging for them to care for young children or children with high or complex needs. In addition, participants noted that often relatives who are willing to serve as a kinship caregiver may already have other relatives in the home, which can add complexity and put strain on the support they are able to provide. Kinship placements can also be complicated by the behavioral health and</w:t>
      </w:r>
      <w:proofErr w:type="gramStart"/>
      <w:r w:rsidRPr="005C4FD7">
        <w:rPr>
          <w:sz w:val="22"/>
          <w:szCs w:val="22"/>
        </w:rPr>
        <w:t>/ or</w:t>
      </w:r>
      <w:proofErr w:type="gramEnd"/>
      <w:r w:rsidRPr="005C4FD7">
        <w:rPr>
          <w:sz w:val="22"/>
          <w:szCs w:val="22"/>
        </w:rPr>
        <w:t xml:space="preserve"> medical needs of others living in the home. One caregiver shared about their grandson:</w:t>
      </w:r>
    </w:p>
    <w:p w14:paraId="655B94CB" w14:textId="77777777" w:rsidR="003D0452" w:rsidRPr="00501D55" w:rsidRDefault="003D0452" w:rsidP="003D0452">
      <w:pPr>
        <w:spacing w:after="120"/>
        <w:ind w:left="720" w:right="720"/>
        <w:rPr>
          <w:color w:val="006600"/>
          <w:sz w:val="22"/>
          <w:szCs w:val="22"/>
        </w:rPr>
      </w:pPr>
      <w:r w:rsidRPr="00501D55">
        <w:rPr>
          <w:color w:val="006600"/>
          <w:sz w:val="22"/>
          <w:szCs w:val="22"/>
        </w:rPr>
        <w:t xml:space="preserve"> “He has a lot of trauma reaction behavior. He is very, very challenging. He absolutely would have thrived in a home where he was an only child that could have had a lot of individual attention provided to him. That wasn't an option for [us], because we’re his grandma and grandpa, and he wasn't going anywhere else. But I know…that he would have been better served by a different family and that my other kids could potentially have a healthier childhood if he wasn't in our home.”</w:t>
      </w:r>
    </w:p>
    <w:p w14:paraId="05682EFA" w14:textId="77777777" w:rsidR="003D0452" w:rsidRPr="005C4FD7" w:rsidRDefault="003D0452" w:rsidP="00B561A5">
      <w:pPr>
        <w:pStyle w:val="Heading4"/>
      </w:pPr>
      <w:r w:rsidRPr="005C4FD7">
        <w:rPr>
          <w:noProof/>
        </w:rPr>
        <mc:AlternateContent>
          <mc:Choice Requires="wps">
            <w:drawing>
              <wp:anchor distT="45720" distB="45720" distL="114300" distR="114300" simplePos="0" relativeHeight="251658246" behindDoc="1" locked="0" layoutInCell="1" allowOverlap="1" wp14:anchorId="169B0A35" wp14:editId="54E34D9F">
                <wp:simplePos x="0" y="0"/>
                <wp:positionH relativeFrom="column">
                  <wp:posOffset>3658235</wp:posOffset>
                </wp:positionH>
                <wp:positionV relativeFrom="paragraph">
                  <wp:posOffset>277495</wp:posOffset>
                </wp:positionV>
                <wp:extent cx="2591435" cy="1745615"/>
                <wp:effectExtent l="19050" t="19050" r="18415" b="26035"/>
                <wp:wrapSquare wrapText="bothSides"/>
                <wp:docPr id="1403170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1435" cy="1745615"/>
                        </a:xfrm>
                        <a:prstGeom prst="rect">
                          <a:avLst/>
                        </a:prstGeom>
                        <a:solidFill>
                          <a:srgbClr val="DBF1E1"/>
                        </a:solidFill>
                        <a:ln w="34925" cmpd="dbl">
                          <a:solidFill>
                            <a:schemeClr val="tx2"/>
                          </a:solidFill>
                          <a:miter lim="800000"/>
                          <a:headEnd/>
                          <a:tailEnd/>
                        </a:ln>
                      </wps:spPr>
                      <wps:txbx>
                        <w:txbxContent>
                          <w:p w14:paraId="4B8EBE4A" w14:textId="77777777" w:rsidR="003D0452" w:rsidRPr="00BF7E5A" w:rsidRDefault="003D0452" w:rsidP="003D0452">
                            <w:pPr>
                              <w:rPr>
                                <w:sz w:val="22"/>
                                <w:szCs w:val="22"/>
                              </w:rPr>
                            </w:pPr>
                            <w:r w:rsidRPr="00BF7E5A">
                              <w:rPr>
                                <w:sz w:val="22"/>
                                <w:szCs w:val="22"/>
                              </w:rPr>
                              <w:t>“I work with older generations… most families we serve are grandparents. They’re dealing with illness, sickness, and they have new responsibilities in the home. [Taking on a kinship child] compounds other health issues</w:t>
                            </w:r>
                            <w:r>
                              <w:rPr>
                                <w:sz w:val="22"/>
                                <w:szCs w:val="22"/>
                              </w:rPr>
                              <w:t xml:space="preserve">, </w:t>
                            </w:r>
                            <w:r w:rsidRPr="00BF7E5A">
                              <w:rPr>
                                <w:sz w:val="22"/>
                                <w:szCs w:val="22"/>
                              </w:rPr>
                              <w:t xml:space="preserve">but they want to take care of their kids. </w:t>
                            </w:r>
                          </w:p>
                          <w:p w14:paraId="3E26F8E5" w14:textId="77777777" w:rsidR="003D0452" w:rsidRPr="00BF7E5A" w:rsidRDefault="003D0452" w:rsidP="003D0452">
                            <w:pPr>
                              <w:pStyle w:val="ListParagraph"/>
                              <w:numPr>
                                <w:ilvl w:val="0"/>
                                <w:numId w:val="2"/>
                              </w:numPr>
                              <w:jc w:val="center"/>
                              <w:rPr>
                                <w:sz w:val="22"/>
                                <w:szCs w:val="22"/>
                              </w:rPr>
                            </w:pPr>
                            <w:r w:rsidRPr="00BF7E5A">
                              <w:rPr>
                                <w:sz w:val="22"/>
                                <w:szCs w:val="22"/>
                              </w:rPr>
                              <w:t>Program Administrator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9B0A35" id="_x0000_s1032" type="#_x0000_t202" style="position:absolute;margin-left:288.05pt;margin-top:21.85pt;width:204.05pt;height:137.45pt;z-index:-25165823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" fillcolor="#dbf1e1" strokecolor="#1e4d2b [3215]" strokeweight="2.75pt">
                <v:stroke linestyle="thinThin"/>
                <v:textbox>
                  <w:txbxContent>
                    <w:p w14:paraId="4B8EBE4A" w14:textId="77777777" w:rsidR="003D0452" w:rsidRPr="00BF7E5A" w:rsidRDefault="003D0452" w:rsidP="003D0452">
                      <w:pPr>
                        <w:rPr>
                          <w:sz w:val="22"/>
                          <w:szCs w:val="22"/>
                        </w:rPr>
                      </w:pPr>
                      <w:r w:rsidRPr="00BF7E5A">
                        <w:rPr>
                          <w:sz w:val="22"/>
                          <w:szCs w:val="22"/>
                        </w:rPr>
                        <w:t>“I work with older generations… most families we serve are grandparents. They’re dealing with illness, sickness, and they have new responsibilities in the home. [Taking on a kinship child] compounds other health issues</w:t>
                      </w:r>
                      <w:r>
                        <w:rPr>
                          <w:sz w:val="22"/>
                          <w:szCs w:val="22"/>
                        </w:rPr>
                        <w:t xml:space="preserve">, </w:t>
                      </w:r>
                      <w:r w:rsidRPr="00BF7E5A">
                        <w:rPr>
                          <w:sz w:val="22"/>
                          <w:szCs w:val="22"/>
                        </w:rPr>
                        <w:t xml:space="preserve">but they want to take care of their kids. </w:t>
                      </w:r>
                    </w:p>
                    <w:p w14:paraId="3E26F8E5" w14:textId="77777777" w:rsidR="003D0452" w:rsidRPr="00BF7E5A" w:rsidRDefault="003D0452" w:rsidP="003D0452">
                      <w:pPr>
                        <w:pStyle w:val="ListParagraph"/>
                        <w:numPr>
                          <w:ilvl w:val="0"/>
                          <w:numId w:val="2"/>
                        </w:numPr>
                        <w:jc w:val="center"/>
                        <w:rPr>
                          <w:sz w:val="22"/>
                          <w:szCs w:val="22"/>
                        </w:rPr>
                      </w:pPr>
                      <w:r w:rsidRPr="00BF7E5A">
                        <w:rPr>
                          <w:sz w:val="22"/>
                          <w:szCs w:val="22"/>
                        </w:rPr>
                        <w:t>Program Administrator</w:t>
                      </w:r>
                    </w:p>
                  </w:txbxContent>
                </v:textbox>
                <w10:wrap type="square"/>
              </v:shape>
            </w:pict>
          </mc:Fallback>
        </mc:AlternateContent>
      </w:r>
      <w:r w:rsidRPr="005C4FD7">
        <w:t>Caregiver Capacity or Readiness</w:t>
      </w:r>
    </w:p>
    <w:p w14:paraId="08DEF0A2" w14:textId="1B7D8232" w:rsidR="003D0452" w:rsidRPr="005C4FD7" w:rsidRDefault="003D0452" w:rsidP="003D0452">
      <w:pPr>
        <w:spacing w:after="120"/>
        <w:rPr>
          <w:i/>
          <w:iCs/>
          <w:color w:val="006600"/>
          <w:sz w:val="22"/>
          <w:szCs w:val="22"/>
        </w:rPr>
      </w:pPr>
      <w:r w:rsidRPr="005C4FD7">
        <w:rPr>
          <w:sz w:val="22"/>
          <w:szCs w:val="22"/>
        </w:rPr>
        <w:t>All participants described numerous factors that potential kinship caregivers must weigh regarding their capacity and readiness, often with limited time and flexibility due to the urgency of placement decisions. Kinship caregivers frequently cited their physical, economic, and housing capacities, as well as the needs of children already in the home, as central considerations. Kinship program leaders noted how caregivers with many other stressors, such as finances, housing, or job instability, may struggle the most to be a supportive placement. In addition,</w:t>
      </w:r>
      <w:r w:rsidR="000B6BF1" w:rsidRPr="005C4FD7">
        <w:rPr>
          <w:sz w:val="22"/>
          <w:szCs w:val="22"/>
        </w:rPr>
        <w:t xml:space="preserve"> kinship</w:t>
      </w:r>
      <w:r w:rsidRPr="005C4FD7">
        <w:rPr>
          <w:sz w:val="22"/>
          <w:szCs w:val="22"/>
        </w:rPr>
        <w:t xml:space="preserve"> caregivers who receive little to no support from child welfare or community agencies in the beginning of a placement were described as prone to struggle. Several older</w:t>
      </w:r>
      <w:r w:rsidR="000B6BF1" w:rsidRPr="005C4FD7">
        <w:rPr>
          <w:sz w:val="22"/>
          <w:szCs w:val="22"/>
        </w:rPr>
        <w:t xml:space="preserve"> kinship</w:t>
      </w:r>
      <w:r w:rsidRPr="005C4FD7">
        <w:rPr>
          <w:sz w:val="22"/>
          <w:szCs w:val="22"/>
        </w:rPr>
        <w:t xml:space="preserve"> caregivers, particularly grandparents caring for grandchildren, described significant impacts on their savings, physical health, and employment stability—especially when access to childcare or respite was limited or unavailable—after becoming a kinship caregiver. One kinship caregiver shared that they </w:t>
      </w:r>
      <w:r w:rsidRPr="00501D55">
        <w:rPr>
          <w:color w:val="006600"/>
          <w:sz w:val="22"/>
          <w:szCs w:val="22"/>
        </w:rPr>
        <w:t>“retired a few years ago because my youngest grandson is on the autism spectrum and it’s too hard balancing taking care of his needs [and working]. I’m tired, I’m poor.”</w:t>
      </w:r>
    </w:p>
    <w:p w14:paraId="5F63495C" w14:textId="4C93211B" w:rsidR="003D0452" w:rsidRPr="005C4FD7" w:rsidRDefault="003D0452" w:rsidP="003D0452">
      <w:pPr>
        <w:spacing w:after="120"/>
        <w:rPr>
          <w:color w:val="000000" w:themeColor="text1"/>
          <w:sz w:val="22"/>
          <w:szCs w:val="22"/>
        </w:rPr>
      </w:pPr>
      <w:r w:rsidRPr="005C4FD7">
        <w:rPr>
          <w:sz w:val="22"/>
          <w:szCs w:val="22"/>
        </w:rPr>
        <w:t xml:space="preserve">Participants also named caregiver support networks and availability of respite as a factor in evaluating caregiver readiness. Many stakeholders spoke of kinship caregivers, particularly grandparents or young sibling caregivers, </w:t>
      </w:r>
      <w:r w:rsidRPr="005C4FD7">
        <w:rPr>
          <w:sz w:val="22"/>
          <w:szCs w:val="22"/>
        </w:rPr>
        <w:lastRenderedPageBreak/>
        <w:t xml:space="preserve">as isolated and in need of respite. One participant who facilitates kinship education classes, highlighted the value of connecting grandparent caregivers in their group who were single and struggling: </w:t>
      </w:r>
      <w:r w:rsidRPr="00501D55">
        <w:rPr>
          <w:color w:val="006600"/>
          <w:sz w:val="22"/>
          <w:szCs w:val="22"/>
        </w:rPr>
        <w:t>“If any of them have a health issue, they need to be hospitalized or go someplace, they didn't know what to do with their grandchildren.”</w:t>
      </w:r>
      <w:r w:rsidRPr="005C4FD7">
        <w:rPr>
          <w:i/>
          <w:iCs/>
          <w:color w:val="006600"/>
          <w:sz w:val="22"/>
          <w:szCs w:val="22"/>
        </w:rPr>
        <w:t xml:space="preserve"> </w:t>
      </w:r>
      <w:r w:rsidRPr="005C4FD7">
        <w:rPr>
          <w:sz w:val="22"/>
          <w:szCs w:val="22"/>
        </w:rPr>
        <w:t xml:space="preserve">Overall, some kinship placements may not always be able to accommodate or best meet a child’s needs due to caregiver capacity, the complexity of the kinship home, or the child's level of need. </w:t>
      </w:r>
    </w:p>
    <w:p w14:paraId="7F02470E" w14:textId="77777777" w:rsidR="003D0452" w:rsidRPr="005C4FD7" w:rsidRDefault="003D0452" w:rsidP="00B561A5">
      <w:pPr>
        <w:pStyle w:val="Heading4"/>
      </w:pPr>
      <w:r w:rsidRPr="005C4FD7">
        <w:t>Family Dynamics</w:t>
      </w:r>
    </w:p>
    <w:p w14:paraId="156CCEDD" w14:textId="0F0E0095" w:rsidR="003D0452" w:rsidRPr="005C4FD7" w:rsidRDefault="009224F7" w:rsidP="003D0452">
      <w:pPr>
        <w:spacing w:after="120"/>
        <w:rPr>
          <w:sz w:val="22"/>
          <w:szCs w:val="22"/>
        </w:rPr>
      </w:pPr>
      <w:r w:rsidRPr="005C4FD7">
        <w:rPr>
          <w:sz w:val="22"/>
          <w:szCs w:val="22"/>
        </w:rPr>
        <w:t>Stakeholders</w:t>
      </w:r>
      <w:r w:rsidR="003D0452" w:rsidRPr="005C4FD7">
        <w:rPr>
          <w:sz w:val="22"/>
          <w:szCs w:val="22"/>
        </w:rPr>
        <w:t xml:space="preserve"> highlighted the need to consider if there is a pre-existing relationship between the children and potential kinship caregivers, as well as the complexity of family dynamics and how this could impact a kinship placement. For example, stakeholders across groups emphasized the importance of children</w:t>
      </w:r>
      <w:r w:rsidR="00D654E0" w:rsidRPr="005C4FD7">
        <w:rPr>
          <w:sz w:val="22"/>
          <w:szCs w:val="22"/>
        </w:rPr>
        <w:t xml:space="preserve"> and youth</w:t>
      </w:r>
      <w:r w:rsidR="003D0452" w:rsidRPr="005C4FD7">
        <w:rPr>
          <w:sz w:val="22"/>
          <w:szCs w:val="22"/>
        </w:rPr>
        <w:t xml:space="preserve"> having an existing relationship with a potential kinship caregiver prior to living with them. This familiarity and connection can provide comfort to children during an already difficult time as well as increase the likelihood that a </w:t>
      </w:r>
      <w:r w:rsidRPr="005C4FD7">
        <w:rPr>
          <w:sz w:val="22"/>
          <w:szCs w:val="22"/>
        </w:rPr>
        <w:t xml:space="preserve">kinship </w:t>
      </w:r>
      <w:r w:rsidR="003D0452" w:rsidRPr="005C4FD7">
        <w:rPr>
          <w:sz w:val="22"/>
          <w:szCs w:val="22"/>
        </w:rPr>
        <w:t xml:space="preserve">caregiver is already aware of the needs of the child. Kinship alumni discussed the difficulty and harm in being placed with relatives they didn’t have a relationship with, with one </w:t>
      </w:r>
      <w:proofErr w:type="gramStart"/>
      <w:r w:rsidR="003D0452" w:rsidRPr="005C4FD7">
        <w:rPr>
          <w:sz w:val="22"/>
          <w:szCs w:val="22"/>
        </w:rPr>
        <w:t>alumni</w:t>
      </w:r>
      <w:proofErr w:type="gramEnd"/>
      <w:r w:rsidR="003D0452" w:rsidRPr="005C4FD7">
        <w:rPr>
          <w:sz w:val="22"/>
          <w:szCs w:val="22"/>
        </w:rPr>
        <w:t xml:space="preserve"> saying, </w:t>
      </w:r>
      <w:r w:rsidR="003D0452" w:rsidRPr="00501D55">
        <w:rPr>
          <w:color w:val="006600"/>
          <w:sz w:val="22"/>
          <w:szCs w:val="22"/>
        </w:rPr>
        <w:t>“it still felt like stranger care.”</w:t>
      </w:r>
      <w:r w:rsidR="003D0452" w:rsidRPr="005C4FD7">
        <w:rPr>
          <w:i/>
          <w:iCs/>
          <w:color w:val="006600"/>
          <w:sz w:val="22"/>
          <w:szCs w:val="22"/>
        </w:rPr>
        <w:t xml:space="preserve"> </w:t>
      </w:r>
      <w:r w:rsidR="003D0452" w:rsidRPr="005C4FD7">
        <w:rPr>
          <w:sz w:val="22"/>
          <w:szCs w:val="22"/>
        </w:rPr>
        <w:t xml:space="preserve">Participants also discussed the challenge of being placed with relatives </w:t>
      </w:r>
      <w:proofErr w:type="gramStart"/>
      <w:r w:rsidR="00D04512" w:rsidRPr="005C4FD7">
        <w:rPr>
          <w:sz w:val="22"/>
          <w:szCs w:val="22"/>
        </w:rPr>
        <w:t>who they</w:t>
      </w:r>
      <w:proofErr w:type="gramEnd"/>
      <w:r w:rsidR="00D04512" w:rsidRPr="005C4FD7">
        <w:rPr>
          <w:sz w:val="22"/>
          <w:szCs w:val="22"/>
        </w:rPr>
        <w:t xml:space="preserve"> didn’t have a good impress</w:t>
      </w:r>
      <w:r w:rsidR="00D654E0" w:rsidRPr="005C4FD7">
        <w:rPr>
          <w:sz w:val="22"/>
          <w:szCs w:val="22"/>
        </w:rPr>
        <w:t>i</w:t>
      </w:r>
      <w:r w:rsidR="00D04512" w:rsidRPr="005C4FD7">
        <w:rPr>
          <w:sz w:val="22"/>
          <w:szCs w:val="22"/>
        </w:rPr>
        <w:t xml:space="preserve">on of or </w:t>
      </w:r>
      <w:r w:rsidR="003D0452" w:rsidRPr="005C4FD7">
        <w:rPr>
          <w:sz w:val="22"/>
          <w:szCs w:val="22"/>
        </w:rPr>
        <w:t xml:space="preserve">with whom they had experienced conflict or trauma in the past. </w:t>
      </w:r>
      <w:r w:rsidR="00AC6E32" w:rsidRPr="005C4FD7">
        <w:rPr>
          <w:sz w:val="22"/>
          <w:szCs w:val="22"/>
        </w:rPr>
        <w:t xml:space="preserve">For some LGBTQ alumni, lack of support from their kin related to their gender or sexual identity led to more complicated family dynamics. </w:t>
      </w:r>
      <w:r w:rsidR="003D0452" w:rsidRPr="005C4FD7">
        <w:rPr>
          <w:sz w:val="22"/>
          <w:szCs w:val="22"/>
        </w:rPr>
        <w:t>In these situations, stakeholders mentioned foster care as potentially being a better fit.</w:t>
      </w:r>
    </w:p>
    <w:p w14:paraId="1F6D001E" w14:textId="35DDE810" w:rsidR="003D0452" w:rsidRPr="005C4FD7" w:rsidRDefault="003D0452" w:rsidP="003D0452">
      <w:pPr>
        <w:spacing w:after="120"/>
        <w:rPr>
          <w:sz w:val="22"/>
          <w:szCs w:val="22"/>
        </w:rPr>
      </w:pPr>
      <w:r w:rsidRPr="005C4FD7">
        <w:rPr>
          <w:sz w:val="22"/>
          <w:szCs w:val="22"/>
        </w:rPr>
        <w:t>Caregivers also recounted challenges related to setting and maintaining boundaries with biological</w:t>
      </w:r>
      <w:r w:rsidR="009224F7" w:rsidRPr="005C4FD7">
        <w:rPr>
          <w:sz w:val="22"/>
          <w:szCs w:val="22"/>
        </w:rPr>
        <w:t>/birth</w:t>
      </w:r>
      <w:r w:rsidRPr="005C4FD7">
        <w:rPr>
          <w:sz w:val="22"/>
          <w:szCs w:val="22"/>
        </w:rPr>
        <w:t xml:space="preserve"> parents. For example, participants discussed the challenge for grandparents </w:t>
      </w:r>
      <w:proofErr w:type="gramStart"/>
      <w:r w:rsidRPr="005C4FD7">
        <w:rPr>
          <w:sz w:val="22"/>
          <w:szCs w:val="22"/>
        </w:rPr>
        <w:t>raising</w:t>
      </w:r>
      <w:proofErr w:type="gramEnd"/>
      <w:r w:rsidRPr="005C4FD7">
        <w:rPr>
          <w:sz w:val="22"/>
          <w:szCs w:val="22"/>
        </w:rPr>
        <w:t xml:space="preserve"> grandchildren. They struggled to navigate their relationship with their own children while also caring for their grandchildren because sometimes the needs of their </w:t>
      </w:r>
      <w:proofErr w:type="gramStart"/>
      <w:r w:rsidRPr="005C4FD7">
        <w:rPr>
          <w:sz w:val="22"/>
          <w:szCs w:val="22"/>
        </w:rPr>
        <w:t>grandchild</w:t>
      </w:r>
      <w:proofErr w:type="gramEnd"/>
      <w:r w:rsidRPr="005C4FD7">
        <w:rPr>
          <w:sz w:val="22"/>
          <w:szCs w:val="22"/>
        </w:rPr>
        <w:t xml:space="preserve"> had to be prioritized. These dynamics included challenges navigating visitation between children and their parents or other relatives, especially if substance use was present. </w:t>
      </w:r>
    </w:p>
    <w:p w14:paraId="33AA50F2" w14:textId="273C7FBE" w:rsidR="003D0452" w:rsidRPr="005C4FD7" w:rsidRDefault="003D0452" w:rsidP="003D0452">
      <w:pPr>
        <w:spacing w:after="120"/>
        <w:rPr>
          <w:sz w:val="22"/>
          <w:szCs w:val="22"/>
        </w:rPr>
      </w:pPr>
      <w:r w:rsidRPr="005C4FD7">
        <w:rPr>
          <w:sz w:val="22"/>
          <w:szCs w:val="22"/>
        </w:rPr>
        <w:t xml:space="preserve">These perspectives reflect the broader complexity of kinship care, where family relationships, conflict, and history significantly shape the experiences of both caregivers and children. Alumni described how family dynamics influence a young person’s sense of familiarity within the placement, their level of acceptance in the household, and the emotional climate shaped by </w:t>
      </w:r>
      <w:r w:rsidR="002C3002" w:rsidRPr="005C4FD7">
        <w:rPr>
          <w:sz w:val="22"/>
          <w:szCs w:val="22"/>
        </w:rPr>
        <w:t xml:space="preserve">the kinship </w:t>
      </w:r>
      <w:r w:rsidRPr="005C4FD7">
        <w:rPr>
          <w:sz w:val="22"/>
          <w:szCs w:val="22"/>
        </w:rPr>
        <w:t>caregivers’ feelings toward stepping into caregiving roles. Peer navigators and program leaders affirmed that these relational dynamics are often central to the difficulties encountered in kinship care.</w:t>
      </w:r>
    </w:p>
    <w:p w14:paraId="27F029C9" w14:textId="77777777" w:rsidR="003D0452" w:rsidRPr="005C4FD7" w:rsidRDefault="003D0452" w:rsidP="00B561A5">
      <w:pPr>
        <w:pStyle w:val="Heading4"/>
      </w:pPr>
      <w:r w:rsidRPr="005C4FD7">
        <w:t xml:space="preserve">Geographic Location </w:t>
      </w:r>
    </w:p>
    <w:p w14:paraId="437FBDA4" w14:textId="25D5B4C2" w:rsidR="00331A02" w:rsidRPr="005C4FD7" w:rsidRDefault="003D0452" w:rsidP="003D0452">
      <w:pPr>
        <w:spacing w:after="120"/>
        <w:rPr>
          <w:sz w:val="22"/>
          <w:szCs w:val="22"/>
        </w:rPr>
      </w:pPr>
      <w:r w:rsidRPr="005C4FD7">
        <w:rPr>
          <w:sz w:val="22"/>
          <w:szCs w:val="22"/>
        </w:rPr>
        <w:t>Participants also highlighted the need to consider geographic location of the kin placement when considering whether</w:t>
      </w:r>
      <w:r w:rsidR="00704B5D" w:rsidRPr="005C4FD7">
        <w:rPr>
          <w:sz w:val="22"/>
          <w:szCs w:val="22"/>
        </w:rPr>
        <w:t xml:space="preserve"> non-relative</w:t>
      </w:r>
      <w:r w:rsidRPr="005C4FD7">
        <w:rPr>
          <w:sz w:val="22"/>
          <w:szCs w:val="22"/>
        </w:rPr>
        <w:t xml:space="preserve"> foster </w:t>
      </w:r>
      <w:r w:rsidR="00704B5D" w:rsidRPr="005C4FD7">
        <w:rPr>
          <w:sz w:val="22"/>
          <w:szCs w:val="22"/>
        </w:rPr>
        <w:t xml:space="preserve">care </w:t>
      </w:r>
      <w:r w:rsidRPr="005C4FD7">
        <w:rPr>
          <w:sz w:val="22"/>
          <w:szCs w:val="22"/>
        </w:rPr>
        <w:t>or kinship</w:t>
      </w:r>
      <w:r w:rsidR="00704B5D" w:rsidRPr="005C4FD7">
        <w:rPr>
          <w:sz w:val="22"/>
          <w:szCs w:val="22"/>
        </w:rPr>
        <w:t xml:space="preserve"> care</w:t>
      </w:r>
      <w:r w:rsidRPr="005C4FD7">
        <w:rPr>
          <w:sz w:val="22"/>
          <w:szCs w:val="22"/>
        </w:rPr>
        <w:t xml:space="preserve"> is more ideal. In situations where the only viable kinship placements are out-of-state or far from where a child is currently living, stakeholders discussed how </w:t>
      </w:r>
      <w:r w:rsidR="00704B5D" w:rsidRPr="005C4FD7">
        <w:rPr>
          <w:sz w:val="22"/>
          <w:szCs w:val="22"/>
        </w:rPr>
        <w:t xml:space="preserve">non-relative </w:t>
      </w:r>
      <w:r w:rsidRPr="005C4FD7">
        <w:rPr>
          <w:sz w:val="22"/>
          <w:szCs w:val="22"/>
        </w:rPr>
        <w:t xml:space="preserve">foster care may be a better option. There was widespread agreement that keeping children in the communities they are already living in provides continuity – for school, family relationships and traditions, community groups and activities, and social networks – that can have a positive impact on child well-being.   </w:t>
      </w:r>
    </w:p>
    <w:p w14:paraId="3E9540BD" w14:textId="1BEDFD95" w:rsidR="006F4A90" w:rsidRPr="005C4FD7" w:rsidRDefault="006F4A90" w:rsidP="00B561A5">
      <w:pPr>
        <w:pStyle w:val="Heading4"/>
      </w:pPr>
      <w:r w:rsidRPr="005C4FD7">
        <w:t xml:space="preserve">Placement Stability </w:t>
      </w:r>
    </w:p>
    <w:p w14:paraId="78153FDF" w14:textId="097F0F46" w:rsidR="003D0452" w:rsidRPr="005C4FD7" w:rsidRDefault="006F4A90" w:rsidP="003D0452">
      <w:pPr>
        <w:spacing w:after="120"/>
        <w:rPr>
          <w:sz w:val="22"/>
          <w:szCs w:val="22"/>
        </w:rPr>
      </w:pPr>
      <w:r w:rsidRPr="005C4FD7">
        <w:rPr>
          <w:sz w:val="22"/>
          <w:szCs w:val="22"/>
        </w:rPr>
        <w:t xml:space="preserve">A unique perspective raised among alumni and peer support participants is that, in some cases, children placed with foster families for a length of time </w:t>
      </w:r>
      <w:proofErr w:type="gramStart"/>
      <w:r w:rsidRPr="005C4FD7">
        <w:rPr>
          <w:sz w:val="22"/>
          <w:szCs w:val="22"/>
        </w:rPr>
        <w:t>are able to</w:t>
      </w:r>
      <w:proofErr w:type="gramEnd"/>
      <w:r w:rsidRPr="005C4FD7">
        <w:rPr>
          <w:sz w:val="22"/>
          <w:szCs w:val="22"/>
        </w:rPr>
        <w:t xml:space="preserve"> establish stability and feelings of belonging in their new home. If a child placed with a </w:t>
      </w:r>
      <w:r w:rsidR="00704B5D" w:rsidRPr="005C4FD7">
        <w:rPr>
          <w:sz w:val="22"/>
          <w:szCs w:val="22"/>
        </w:rPr>
        <w:t xml:space="preserve">non-relative </w:t>
      </w:r>
      <w:r w:rsidRPr="005C4FD7">
        <w:rPr>
          <w:sz w:val="22"/>
          <w:szCs w:val="22"/>
        </w:rPr>
        <w:t>foster home is comfortable and has had time to establish connections/routines in their environment, they may prefer to remain with the foster placement than being placed with a reluctant or unfamiliar family member who has ‘finally’ decided they are ready to be a caregiver.</w:t>
      </w:r>
    </w:p>
    <w:p w14:paraId="3E3353EC" w14:textId="77777777" w:rsidR="00061523" w:rsidRPr="005C4FD7" w:rsidRDefault="00061523" w:rsidP="00061523">
      <w:pPr>
        <w:sectPr w:rsidR="00061523" w:rsidRPr="005C4FD7" w:rsidSect="00DF08DB">
          <w:headerReference w:type="default" r:id="rId23"/>
          <w:footnotePr>
            <w:numFmt w:val="chicago"/>
          </w:footnotePr>
          <w:pgSz w:w="12240" w:h="15840"/>
          <w:pgMar w:top="1440" w:right="1080" w:bottom="1440" w:left="1080" w:header="720" w:footer="432" w:gutter="0"/>
          <w:cols w:space="720"/>
          <w:docGrid w:linePitch="360"/>
        </w:sectPr>
      </w:pPr>
    </w:p>
    <w:p w14:paraId="1CEAAC20" w14:textId="77777777" w:rsidR="00344161" w:rsidRPr="005C4FD7" w:rsidRDefault="00344161" w:rsidP="00061523"/>
    <w:p w14:paraId="4961AC6B" w14:textId="77777777" w:rsidR="00061523" w:rsidRPr="005C4FD7" w:rsidRDefault="00061523" w:rsidP="00061523"/>
    <w:p w14:paraId="02F674F4" w14:textId="77777777" w:rsidR="00061523" w:rsidRPr="005C4FD7" w:rsidRDefault="00061523" w:rsidP="00061523"/>
    <w:p w14:paraId="5937C687" w14:textId="77777777" w:rsidR="00061523" w:rsidRPr="005C4FD7" w:rsidRDefault="00061523" w:rsidP="00061523"/>
    <w:p w14:paraId="78561E18" w14:textId="77777777" w:rsidR="00061523" w:rsidRPr="005C4FD7" w:rsidRDefault="00061523" w:rsidP="00061523"/>
    <w:p w14:paraId="53B74D60" w14:textId="77777777" w:rsidR="00061523" w:rsidRPr="005C4FD7" w:rsidRDefault="00061523" w:rsidP="00061523"/>
    <w:p w14:paraId="35896532" w14:textId="77777777" w:rsidR="00061523" w:rsidRPr="005C4FD7" w:rsidRDefault="00061523" w:rsidP="00061523"/>
    <w:p w14:paraId="26D9C0CE" w14:textId="74CDF987" w:rsidR="001E3A1E" w:rsidRPr="005C4FD7" w:rsidRDefault="00DB1128" w:rsidP="009C1883">
      <w:pPr>
        <w:pStyle w:val="Heading1"/>
        <w:jc w:val="center"/>
        <w:rPr>
          <w:rFonts w:ascii="Arial" w:hAnsi="Arial" w:cs="Arial"/>
          <w:sz w:val="144"/>
          <w:szCs w:val="144"/>
        </w:rPr>
      </w:pPr>
      <w:bookmarkStart w:id="33" w:name="_Toc220067997"/>
      <w:r w:rsidRPr="005C4FD7">
        <w:rPr>
          <w:rFonts w:ascii="Arial" w:hAnsi="Arial" w:cs="Arial"/>
          <w:sz w:val="144"/>
          <w:szCs w:val="144"/>
        </w:rPr>
        <w:t>Discussion</w:t>
      </w:r>
      <w:bookmarkEnd w:id="33"/>
      <w:r w:rsidRPr="005C4FD7">
        <w:rPr>
          <w:rFonts w:ascii="Arial" w:hAnsi="Arial" w:cs="Arial"/>
          <w:sz w:val="144"/>
          <w:szCs w:val="144"/>
        </w:rPr>
        <w:t xml:space="preserve"> </w:t>
      </w:r>
      <w:r w:rsidR="001E3A1E" w:rsidRPr="005C4FD7">
        <w:rPr>
          <w:rFonts w:ascii="Arial" w:hAnsi="Arial" w:cs="Arial"/>
          <w:sz w:val="144"/>
          <w:szCs w:val="144"/>
        </w:rPr>
        <w:br w:type="page"/>
      </w:r>
    </w:p>
    <w:p w14:paraId="1CC69EC2" w14:textId="77777777" w:rsidR="009C1883" w:rsidRPr="005C4FD7" w:rsidRDefault="009C1883" w:rsidP="00960673">
      <w:pPr>
        <w:pStyle w:val="Heading2"/>
        <w:rPr>
          <w:sz w:val="28"/>
          <w:szCs w:val="28"/>
        </w:rPr>
        <w:sectPr w:rsidR="009C1883" w:rsidRPr="005C4FD7" w:rsidSect="00DF08DB">
          <w:headerReference w:type="default" r:id="rId24"/>
          <w:footnotePr>
            <w:numFmt w:val="chicago"/>
          </w:footnotePr>
          <w:pgSz w:w="12240" w:h="15840"/>
          <w:pgMar w:top="1440" w:right="1080" w:bottom="1440" w:left="1080" w:header="720" w:footer="432" w:gutter="0"/>
          <w:cols w:space="720"/>
          <w:docGrid w:linePitch="360"/>
        </w:sectPr>
      </w:pPr>
    </w:p>
    <w:p w14:paraId="53197462" w14:textId="1AAB8FD8" w:rsidR="004D0CBF" w:rsidRPr="005C4FD7" w:rsidRDefault="004D0CBF" w:rsidP="00CC3BB2">
      <w:pPr>
        <w:spacing w:after="120"/>
        <w:rPr>
          <w:sz w:val="22"/>
          <w:szCs w:val="22"/>
        </w:rPr>
      </w:pPr>
      <w:r w:rsidRPr="005C4FD7">
        <w:rPr>
          <w:sz w:val="22"/>
          <w:szCs w:val="22"/>
        </w:rPr>
        <w:lastRenderedPageBreak/>
        <w:t xml:space="preserve">The discussion section summarizes present and emerging issues, practice </w:t>
      </w:r>
      <w:r w:rsidR="0041526E" w:rsidRPr="005C4FD7">
        <w:rPr>
          <w:sz w:val="22"/>
          <w:szCs w:val="22"/>
        </w:rPr>
        <w:t>and policy</w:t>
      </w:r>
      <w:r w:rsidR="00D73556" w:rsidRPr="005C4FD7">
        <w:rPr>
          <w:sz w:val="22"/>
          <w:szCs w:val="22"/>
        </w:rPr>
        <w:t xml:space="preserve"> </w:t>
      </w:r>
      <w:r w:rsidRPr="005C4FD7">
        <w:rPr>
          <w:sz w:val="22"/>
          <w:szCs w:val="22"/>
        </w:rPr>
        <w:t>gaps, and research gaps and remaining questions to be answered.</w:t>
      </w:r>
      <w:r w:rsidR="00CC3BB2" w:rsidRPr="005C4FD7">
        <w:rPr>
          <w:sz w:val="22"/>
          <w:szCs w:val="22"/>
        </w:rPr>
        <w:t xml:space="preserve"> </w:t>
      </w:r>
      <w:r w:rsidR="004F21BE" w:rsidRPr="005C4FD7">
        <w:rPr>
          <w:sz w:val="22"/>
          <w:szCs w:val="22"/>
        </w:rPr>
        <w:t>Although the</w:t>
      </w:r>
      <w:r w:rsidR="00CC3BB2" w:rsidRPr="005C4FD7">
        <w:rPr>
          <w:sz w:val="22"/>
          <w:szCs w:val="22"/>
        </w:rPr>
        <w:t xml:space="preserve"> scoping review surfaced present and emerging issues in kinship care</w:t>
      </w:r>
      <w:r w:rsidR="004F21BE" w:rsidRPr="005C4FD7">
        <w:rPr>
          <w:sz w:val="22"/>
          <w:szCs w:val="22"/>
        </w:rPr>
        <w:t xml:space="preserve">, the bulk of the </w:t>
      </w:r>
      <w:r w:rsidR="00904159" w:rsidRPr="005C4FD7">
        <w:rPr>
          <w:sz w:val="22"/>
          <w:szCs w:val="22"/>
        </w:rPr>
        <w:t xml:space="preserve">present and </w:t>
      </w:r>
      <w:r w:rsidR="004F21BE" w:rsidRPr="005C4FD7">
        <w:rPr>
          <w:sz w:val="22"/>
          <w:szCs w:val="22"/>
        </w:rPr>
        <w:t xml:space="preserve">emerging </w:t>
      </w:r>
      <w:r w:rsidR="00CC3BB2" w:rsidRPr="005C4FD7">
        <w:rPr>
          <w:sz w:val="22"/>
          <w:szCs w:val="22"/>
        </w:rPr>
        <w:t xml:space="preserve">issues were </w:t>
      </w:r>
      <w:r w:rsidR="004F21BE" w:rsidRPr="005C4FD7">
        <w:rPr>
          <w:sz w:val="22"/>
          <w:szCs w:val="22"/>
        </w:rPr>
        <w:t>identified by kinship stakeholders. T</w:t>
      </w:r>
      <w:r w:rsidR="00CC3BB2" w:rsidRPr="005C4FD7">
        <w:rPr>
          <w:sz w:val="22"/>
          <w:szCs w:val="22"/>
        </w:rPr>
        <w:t xml:space="preserve">his is an important high-level finding </w:t>
      </w:r>
      <w:r w:rsidR="004F21BE" w:rsidRPr="005C4FD7">
        <w:rPr>
          <w:sz w:val="22"/>
          <w:szCs w:val="22"/>
        </w:rPr>
        <w:t>for the kinship care</w:t>
      </w:r>
      <w:r w:rsidR="00CC3BB2" w:rsidRPr="005C4FD7">
        <w:rPr>
          <w:sz w:val="22"/>
          <w:szCs w:val="22"/>
        </w:rPr>
        <w:t xml:space="preserve"> research field </w:t>
      </w:r>
      <w:r w:rsidR="004F21BE" w:rsidRPr="005C4FD7">
        <w:rPr>
          <w:sz w:val="22"/>
          <w:szCs w:val="22"/>
        </w:rPr>
        <w:t xml:space="preserve">as it </w:t>
      </w:r>
      <w:r w:rsidR="00CC3BB2" w:rsidRPr="005C4FD7">
        <w:rPr>
          <w:sz w:val="22"/>
          <w:szCs w:val="22"/>
        </w:rPr>
        <w:t xml:space="preserve">aims to set a relevant agenda. In short, research does not seem to </w:t>
      </w:r>
      <w:r w:rsidR="00BA7F6D" w:rsidRPr="005C4FD7">
        <w:rPr>
          <w:sz w:val="22"/>
          <w:szCs w:val="22"/>
        </w:rPr>
        <w:t>keep</w:t>
      </w:r>
      <w:r w:rsidR="00CC3BB2" w:rsidRPr="005C4FD7">
        <w:rPr>
          <w:sz w:val="22"/>
          <w:szCs w:val="22"/>
        </w:rPr>
        <w:t xml:space="preserve"> pace with realities on the ground, especially around the topic of siblings as kinship caregivers. </w:t>
      </w:r>
    </w:p>
    <w:p w14:paraId="64295F39" w14:textId="5C27FF32" w:rsidR="00B81971" w:rsidRPr="005C4FD7" w:rsidRDefault="00781684" w:rsidP="00960673">
      <w:pPr>
        <w:pStyle w:val="Heading2"/>
        <w:rPr>
          <w:sz w:val="28"/>
          <w:szCs w:val="28"/>
        </w:rPr>
      </w:pPr>
      <w:bookmarkStart w:id="34" w:name="_Toc220067998"/>
      <w:r w:rsidRPr="005C4FD7">
        <w:rPr>
          <w:sz w:val="28"/>
          <w:szCs w:val="28"/>
        </w:rPr>
        <w:t>Present and</w:t>
      </w:r>
      <w:r w:rsidR="00B81971" w:rsidRPr="005C4FD7">
        <w:rPr>
          <w:sz w:val="28"/>
          <w:szCs w:val="28"/>
        </w:rPr>
        <w:t xml:space="preserve"> Emerging </w:t>
      </w:r>
      <w:r w:rsidRPr="005C4FD7">
        <w:rPr>
          <w:sz w:val="28"/>
          <w:szCs w:val="28"/>
        </w:rPr>
        <w:t>Issues</w:t>
      </w:r>
      <w:bookmarkEnd w:id="34"/>
      <w:r w:rsidR="00296BDA" w:rsidRPr="005C4FD7">
        <w:rPr>
          <w:sz w:val="28"/>
          <w:szCs w:val="28"/>
        </w:rPr>
        <w:t xml:space="preserve"> </w:t>
      </w:r>
    </w:p>
    <w:p w14:paraId="035F1FA2" w14:textId="089091C9" w:rsidR="00781684" w:rsidRPr="005C4FD7" w:rsidRDefault="00781684" w:rsidP="002B6D5E">
      <w:pPr>
        <w:pStyle w:val="Heading3"/>
      </w:pPr>
      <w:bookmarkStart w:id="35" w:name="_Toc216880341"/>
      <w:bookmarkStart w:id="36" w:name="_Toc216893623"/>
      <w:bookmarkStart w:id="37" w:name="_Toc216948984"/>
      <w:bookmarkStart w:id="38" w:name="_Toc219125401"/>
      <w:bookmarkStart w:id="39" w:name="_Toc219125607"/>
      <w:bookmarkStart w:id="40" w:name="_Toc219537257"/>
      <w:bookmarkStart w:id="41" w:name="_Toc219984521"/>
      <w:bookmarkStart w:id="42" w:name="_Toc219984606"/>
      <w:bookmarkStart w:id="43" w:name="_Toc220060979"/>
      <w:bookmarkStart w:id="44" w:name="_Toc220067999"/>
      <w:r w:rsidRPr="005C4FD7">
        <w:t>Present Issues</w:t>
      </w:r>
      <w:bookmarkEnd w:id="35"/>
      <w:bookmarkEnd w:id="36"/>
      <w:bookmarkEnd w:id="37"/>
      <w:bookmarkEnd w:id="38"/>
      <w:bookmarkEnd w:id="39"/>
      <w:bookmarkEnd w:id="40"/>
      <w:bookmarkEnd w:id="41"/>
      <w:bookmarkEnd w:id="42"/>
      <w:bookmarkEnd w:id="43"/>
      <w:bookmarkEnd w:id="44"/>
    </w:p>
    <w:p w14:paraId="2E09E079" w14:textId="6DB262BB" w:rsidR="007B612A" w:rsidRPr="005C4FD7" w:rsidRDefault="007B612A" w:rsidP="007B612A">
      <w:pPr>
        <w:rPr>
          <w:sz w:val="22"/>
          <w:szCs w:val="22"/>
        </w:rPr>
      </w:pPr>
      <w:r w:rsidRPr="005C4FD7">
        <w:rPr>
          <w:sz w:val="22"/>
          <w:szCs w:val="22"/>
        </w:rPr>
        <w:t xml:space="preserve">Stakeholder </w:t>
      </w:r>
      <w:r w:rsidR="00CF0B92" w:rsidRPr="005C4FD7">
        <w:rPr>
          <w:sz w:val="22"/>
          <w:szCs w:val="22"/>
        </w:rPr>
        <w:t>conversations</w:t>
      </w:r>
      <w:r w:rsidRPr="005C4FD7">
        <w:rPr>
          <w:sz w:val="22"/>
          <w:szCs w:val="22"/>
        </w:rPr>
        <w:t xml:space="preserve"> and the scoping review reiterated </w:t>
      </w:r>
      <w:r w:rsidR="003036AF" w:rsidRPr="005C4FD7">
        <w:rPr>
          <w:sz w:val="22"/>
          <w:szCs w:val="22"/>
        </w:rPr>
        <w:t xml:space="preserve">longstanding issues in kinship care including perceptions of hierarchy in systems of out-of-home care, informal kin and community-based services, and </w:t>
      </w:r>
      <w:r w:rsidR="00A25978" w:rsidRPr="005C4FD7">
        <w:rPr>
          <w:sz w:val="22"/>
          <w:szCs w:val="22"/>
        </w:rPr>
        <w:t xml:space="preserve">structural </w:t>
      </w:r>
      <w:r w:rsidR="003036AF" w:rsidRPr="005C4FD7">
        <w:rPr>
          <w:sz w:val="22"/>
          <w:szCs w:val="22"/>
        </w:rPr>
        <w:t>limitations of “Kin-First” policies.</w:t>
      </w:r>
    </w:p>
    <w:p w14:paraId="543DE4E0" w14:textId="7449B169" w:rsidR="00781684" w:rsidRPr="005C4FD7" w:rsidRDefault="00781684" w:rsidP="00B561A5">
      <w:pPr>
        <w:pStyle w:val="Heading4"/>
        <w:rPr>
          <w:noProof/>
        </w:rPr>
      </w:pPr>
      <w:r w:rsidRPr="005C4FD7">
        <w:rPr>
          <w:noProof/>
        </w:rPr>
        <w:t>Perceptions of Hierarchy in Systems of Out-of-Home Care</w:t>
      </w:r>
    </w:p>
    <w:p w14:paraId="2CFF182F" w14:textId="70BB3459" w:rsidR="00DA036A" w:rsidRPr="005C4FD7" w:rsidRDefault="00B81971" w:rsidP="00960673">
      <w:pPr>
        <w:spacing w:after="120"/>
        <w:rPr>
          <w:sz w:val="22"/>
          <w:szCs w:val="22"/>
        </w:rPr>
      </w:pPr>
      <w:r w:rsidRPr="005C4FD7">
        <w:rPr>
          <w:sz w:val="22"/>
          <w:szCs w:val="22"/>
        </w:rPr>
        <w:t xml:space="preserve">Several stakeholders described feeling that kinship care is treated as </w:t>
      </w:r>
      <w:r w:rsidR="009F4601" w:rsidRPr="00F133DD">
        <w:rPr>
          <w:color w:val="006600"/>
          <w:sz w:val="22"/>
          <w:szCs w:val="22"/>
        </w:rPr>
        <w:t>‘</w:t>
      </w:r>
      <w:r w:rsidRPr="00F133DD">
        <w:rPr>
          <w:color w:val="006600"/>
          <w:sz w:val="22"/>
          <w:szCs w:val="22"/>
        </w:rPr>
        <w:t>second fiddle</w:t>
      </w:r>
      <w:r w:rsidR="009F4601" w:rsidRPr="00F133DD">
        <w:rPr>
          <w:color w:val="006600"/>
          <w:sz w:val="22"/>
          <w:szCs w:val="22"/>
        </w:rPr>
        <w:t>’</w:t>
      </w:r>
      <w:r w:rsidR="009F4601" w:rsidRPr="005C4FD7">
        <w:rPr>
          <w:i/>
          <w:iCs/>
          <w:color w:val="006600"/>
          <w:sz w:val="22"/>
          <w:szCs w:val="22"/>
        </w:rPr>
        <w:t xml:space="preserve"> </w:t>
      </w:r>
      <w:r w:rsidRPr="005C4FD7">
        <w:rPr>
          <w:sz w:val="22"/>
          <w:szCs w:val="22"/>
        </w:rPr>
        <w:t xml:space="preserve">or a </w:t>
      </w:r>
      <w:r w:rsidR="009F4601" w:rsidRPr="00F133DD">
        <w:rPr>
          <w:color w:val="006600"/>
          <w:sz w:val="22"/>
          <w:szCs w:val="22"/>
        </w:rPr>
        <w:t>‘</w:t>
      </w:r>
      <w:r w:rsidRPr="00F133DD">
        <w:rPr>
          <w:color w:val="006600"/>
          <w:sz w:val="22"/>
          <w:szCs w:val="22"/>
        </w:rPr>
        <w:t>secondary mindset</w:t>
      </w:r>
      <w:r w:rsidR="009F4601" w:rsidRPr="00F133DD">
        <w:rPr>
          <w:color w:val="006600"/>
          <w:sz w:val="22"/>
          <w:szCs w:val="22"/>
        </w:rPr>
        <w:t>’</w:t>
      </w:r>
      <w:r w:rsidRPr="00F133DD">
        <w:rPr>
          <w:sz w:val="22"/>
          <w:szCs w:val="22"/>
        </w:rPr>
        <w:t xml:space="preserve"> </w:t>
      </w:r>
      <w:r w:rsidRPr="005C4FD7">
        <w:rPr>
          <w:sz w:val="22"/>
          <w:szCs w:val="22"/>
        </w:rPr>
        <w:t>compared to</w:t>
      </w:r>
      <w:r w:rsidR="00704B5D" w:rsidRPr="005C4FD7">
        <w:rPr>
          <w:sz w:val="22"/>
          <w:szCs w:val="22"/>
        </w:rPr>
        <w:t xml:space="preserve"> non-relative</w:t>
      </w:r>
      <w:r w:rsidRPr="005C4FD7">
        <w:rPr>
          <w:sz w:val="22"/>
          <w:szCs w:val="22"/>
        </w:rPr>
        <w:t xml:space="preserve"> foster care</w:t>
      </w:r>
      <w:r w:rsidR="00A41FBE" w:rsidRPr="005C4FD7">
        <w:rPr>
          <w:sz w:val="22"/>
          <w:szCs w:val="22"/>
        </w:rPr>
        <w:t xml:space="preserve"> </w:t>
      </w:r>
      <w:proofErr w:type="gramStart"/>
      <w:r w:rsidR="00A41FBE" w:rsidRPr="005C4FD7">
        <w:rPr>
          <w:sz w:val="22"/>
          <w:szCs w:val="22"/>
        </w:rPr>
        <w:t>in regard to</w:t>
      </w:r>
      <w:proofErr w:type="gramEnd"/>
      <w:r w:rsidRPr="005C4FD7">
        <w:rPr>
          <w:sz w:val="22"/>
          <w:szCs w:val="22"/>
        </w:rPr>
        <w:t xml:space="preserve"> state policies and how caregivers are classified. </w:t>
      </w:r>
      <w:r w:rsidR="00CF0B92" w:rsidRPr="005C4FD7">
        <w:rPr>
          <w:sz w:val="22"/>
          <w:szCs w:val="22"/>
        </w:rPr>
        <w:t>Kinship c</w:t>
      </w:r>
      <w:r w:rsidRPr="005C4FD7">
        <w:rPr>
          <w:sz w:val="22"/>
          <w:szCs w:val="22"/>
        </w:rPr>
        <w:t xml:space="preserve">aregivers often </w:t>
      </w:r>
      <w:r w:rsidR="00BB60B3" w:rsidRPr="005C4FD7">
        <w:rPr>
          <w:sz w:val="22"/>
          <w:szCs w:val="22"/>
        </w:rPr>
        <w:t xml:space="preserve">described the disparity in support and information sharing between informal and </w:t>
      </w:r>
      <w:proofErr w:type="gramStart"/>
      <w:r w:rsidR="00BB60B3" w:rsidRPr="005C4FD7">
        <w:rPr>
          <w:sz w:val="22"/>
          <w:szCs w:val="22"/>
        </w:rPr>
        <w:t>formal kinship</w:t>
      </w:r>
      <w:proofErr w:type="gramEnd"/>
      <w:r w:rsidR="00BB60B3" w:rsidRPr="005C4FD7">
        <w:rPr>
          <w:sz w:val="22"/>
          <w:szCs w:val="22"/>
        </w:rPr>
        <w:t xml:space="preserve"> caregiver</w:t>
      </w:r>
      <w:r w:rsidR="001C0ADA" w:rsidRPr="005C4FD7">
        <w:rPr>
          <w:sz w:val="22"/>
          <w:szCs w:val="22"/>
        </w:rPr>
        <w:t>s</w:t>
      </w:r>
      <w:r w:rsidR="00BB60B3" w:rsidRPr="005C4FD7">
        <w:rPr>
          <w:sz w:val="22"/>
          <w:szCs w:val="22"/>
        </w:rPr>
        <w:t xml:space="preserve"> and foster caregivers. </w:t>
      </w:r>
      <w:r w:rsidRPr="005C4FD7">
        <w:rPr>
          <w:sz w:val="22"/>
          <w:szCs w:val="22"/>
        </w:rPr>
        <w:t xml:space="preserve">As one </w:t>
      </w:r>
      <w:r w:rsidR="005A250A" w:rsidRPr="005C4FD7">
        <w:rPr>
          <w:sz w:val="22"/>
          <w:szCs w:val="22"/>
        </w:rPr>
        <w:t xml:space="preserve">kinship </w:t>
      </w:r>
      <w:r w:rsidRPr="005C4FD7">
        <w:rPr>
          <w:sz w:val="22"/>
          <w:szCs w:val="22"/>
        </w:rPr>
        <w:t xml:space="preserve">caregiver </w:t>
      </w:r>
      <w:proofErr w:type="gramStart"/>
      <w:r w:rsidRPr="005C4FD7">
        <w:rPr>
          <w:sz w:val="22"/>
          <w:szCs w:val="22"/>
        </w:rPr>
        <w:t>expressed</w:t>
      </w:r>
      <w:proofErr w:type="gramEnd"/>
      <w:r w:rsidRPr="005C4FD7">
        <w:rPr>
          <w:sz w:val="22"/>
          <w:szCs w:val="22"/>
        </w:rPr>
        <w:t xml:space="preserve">: </w:t>
      </w:r>
    </w:p>
    <w:p w14:paraId="33FE0240" w14:textId="635D273D" w:rsidR="00B81971" w:rsidRPr="00F133DD" w:rsidRDefault="00B81971" w:rsidP="00DA036A">
      <w:pPr>
        <w:spacing w:after="120"/>
        <w:ind w:left="720" w:right="720"/>
        <w:rPr>
          <w:color w:val="006600"/>
          <w:sz w:val="22"/>
          <w:szCs w:val="22"/>
        </w:rPr>
      </w:pPr>
      <w:r w:rsidRPr="00F133DD">
        <w:rPr>
          <w:color w:val="006600"/>
          <w:sz w:val="22"/>
          <w:szCs w:val="22"/>
        </w:rPr>
        <w:t>“</w:t>
      </w:r>
      <w:r w:rsidR="00F068C3" w:rsidRPr="00F133DD">
        <w:rPr>
          <w:color w:val="006600"/>
          <w:sz w:val="22"/>
          <w:szCs w:val="22"/>
        </w:rPr>
        <w:t>A</w:t>
      </w:r>
      <w:r w:rsidRPr="00F133DD">
        <w:rPr>
          <w:color w:val="006600"/>
          <w:sz w:val="22"/>
          <w:szCs w:val="22"/>
        </w:rPr>
        <w:t>s kinship caregivers, we need the same support that they give to the foster</w:t>
      </w:r>
      <w:r w:rsidR="00521D94" w:rsidRPr="00F133DD">
        <w:rPr>
          <w:color w:val="006600"/>
          <w:sz w:val="22"/>
          <w:szCs w:val="22"/>
        </w:rPr>
        <w:t xml:space="preserve"> [parents]</w:t>
      </w:r>
      <w:r w:rsidR="00DA036A" w:rsidRPr="00F133DD">
        <w:rPr>
          <w:color w:val="006600"/>
          <w:sz w:val="22"/>
          <w:szCs w:val="22"/>
        </w:rPr>
        <w:t>.</w:t>
      </w:r>
      <w:r w:rsidR="00F068C3" w:rsidRPr="00F133DD">
        <w:rPr>
          <w:color w:val="006600"/>
          <w:sz w:val="22"/>
          <w:szCs w:val="22"/>
        </w:rPr>
        <w:t xml:space="preserve"> </w:t>
      </w:r>
      <w:r w:rsidR="18862E5C" w:rsidRPr="00F133DD">
        <w:rPr>
          <w:color w:val="006600"/>
          <w:sz w:val="22"/>
          <w:szCs w:val="22"/>
        </w:rPr>
        <w:t>T</w:t>
      </w:r>
      <w:r w:rsidRPr="00F133DD">
        <w:rPr>
          <w:color w:val="006600"/>
          <w:sz w:val="22"/>
          <w:szCs w:val="22"/>
        </w:rPr>
        <w:t xml:space="preserve">hey think because we are their </w:t>
      </w:r>
      <w:proofErr w:type="gramStart"/>
      <w:r w:rsidRPr="00F133DD">
        <w:rPr>
          <w:color w:val="006600"/>
          <w:sz w:val="22"/>
          <w:szCs w:val="22"/>
        </w:rPr>
        <w:t>kin</w:t>
      </w:r>
      <w:proofErr w:type="gramEnd"/>
      <w:r w:rsidRPr="00F133DD">
        <w:rPr>
          <w:color w:val="006600"/>
          <w:sz w:val="22"/>
          <w:szCs w:val="22"/>
        </w:rPr>
        <w:t xml:space="preserve"> that we should just take them in without any help. But we need help, too. It takes a village to raise a child. Plus</w:t>
      </w:r>
      <w:r w:rsidR="007A3049" w:rsidRPr="00F133DD">
        <w:rPr>
          <w:color w:val="006600"/>
          <w:sz w:val="22"/>
          <w:szCs w:val="22"/>
        </w:rPr>
        <w:t>,</w:t>
      </w:r>
      <w:r w:rsidRPr="00F133DD">
        <w:rPr>
          <w:color w:val="006600"/>
          <w:sz w:val="22"/>
          <w:szCs w:val="22"/>
        </w:rPr>
        <w:t xml:space="preserve"> it also takes</w:t>
      </w:r>
      <w:r w:rsidR="000F3B2D" w:rsidRPr="00F133DD">
        <w:rPr>
          <w:color w:val="006600"/>
          <w:sz w:val="22"/>
          <w:szCs w:val="22"/>
        </w:rPr>
        <w:t xml:space="preserve"> </w:t>
      </w:r>
      <w:r w:rsidRPr="00F133DD">
        <w:rPr>
          <w:color w:val="006600"/>
          <w:sz w:val="22"/>
          <w:szCs w:val="22"/>
        </w:rPr>
        <w:t>money</w:t>
      </w:r>
      <w:r w:rsidR="000F3B2D" w:rsidRPr="00F133DD">
        <w:rPr>
          <w:color w:val="006600"/>
          <w:sz w:val="22"/>
          <w:szCs w:val="22"/>
        </w:rPr>
        <w:t xml:space="preserve">. </w:t>
      </w:r>
      <w:r w:rsidRPr="00F133DD">
        <w:rPr>
          <w:color w:val="006600"/>
          <w:sz w:val="22"/>
          <w:szCs w:val="22"/>
        </w:rPr>
        <w:t>It's not free, and just because it's our grandchild or our niece or nephew</w:t>
      </w:r>
      <w:r w:rsidR="007A3049" w:rsidRPr="00F133DD">
        <w:rPr>
          <w:color w:val="006600"/>
          <w:sz w:val="22"/>
          <w:szCs w:val="22"/>
        </w:rPr>
        <w:t>…</w:t>
      </w:r>
      <w:r w:rsidRPr="00F133DD">
        <w:rPr>
          <w:color w:val="006600"/>
          <w:sz w:val="22"/>
          <w:szCs w:val="22"/>
        </w:rPr>
        <w:t>we need funding, too. We need help.”</w:t>
      </w:r>
    </w:p>
    <w:p w14:paraId="16C7847B" w14:textId="77777777" w:rsidR="003036AF" w:rsidRPr="005C4FD7" w:rsidRDefault="003036AF" w:rsidP="00B561A5">
      <w:pPr>
        <w:pStyle w:val="Heading4"/>
        <w:rPr>
          <w:b/>
          <w:bCs/>
          <w:i/>
          <w:iCs/>
        </w:rPr>
      </w:pPr>
      <w:r w:rsidRPr="005C4FD7">
        <w:t>Informal Kin and Community-based</w:t>
      </w:r>
      <w:r w:rsidRPr="005C4FD7">
        <w:rPr>
          <w:b/>
          <w:bCs/>
        </w:rPr>
        <w:t xml:space="preserve"> </w:t>
      </w:r>
      <w:r w:rsidRPr="005C4FD7">
        <w:t>Services</w:t>
      </w:r>
    </w:p>
    <w:p w14:paraId="7F321A47" w14:textId="23FB8238" w:rsidR="003036AF" w:rsidRPr="005C4FD7" w:rsidRDefault="003036AF" w:rsidP="003036AF">
      <w:pPr>
        <w:spacing w:after="120"/>
        <w:rPr>
          <w:sz w:val="22"/>
          <w:szCs w:val="22"/>
        </w:rPr>
      </w:pPr>
      <w:r w:rsidRPr="005C4FD7">
        <w:rPr>
          <w:sz w:val="22"/>
          <w:szCs w:val="22"/>
        </w:rPr>
        <w:t xml:space="preserve">Across participant groups, there was broad agreement that many families seek to avoid involvement with state systems for a range of reasons, including distrust of government agencies, stigma directed toward </w:t>
      </w:r>
      <w:r w:rsidR="00904159" w:rsidRPr="005C4FD7">
        <w:rPr>
          <w:sz w:val="22"/>
          <w:szCs w:val="22"/>
        </w:rPr>
        <w:t xml:space="preserve">kinship </w:t>
      </w:r>
      <w:r w:rsidRPr="005C4FD7">
        <w:rPr>
          <w:sz w:val="22"/>
          <w:szCs w:val="22"/>
        </w:rPr>
        <w:t>caregivers, and fear of losing the children in their care. Program administrators and kinship navigators working in community-based organizations described how their non-government affiliation allows them to sit with families, listen, center their needs, and help make complex processes more manageable. They emphasized that personal connections, relationship-building, and intentional listening are fundamental to effectively supporting kinship caregivers and fostering long-term stability. As one administrator explained,</w:t>
      </w:r>
      <w:r w:rsidRPr="005C4FD7">
        <w:rPr>
          <w:i/>
          <w:iCs/>
          <w:sz w:val="22"/>
          <w:szCs w:val="22"/>
        </w:rPr>
        <w:t xml:space="preserve"> </w:t>
      </w:r>
      <w:r w:rsidRPr="00F133DD">
        <w:rPr>
          <w:color w:val="006600"/>
          <w:sz w:val="22"/>
          <w:szCs w:val="22"/>
        </w:rPr>
        <w:t>“The [child welfare] case manager is focused on what the bio parent needs, or what the kid needs. [We are] the first people who can sit down and listen to them. That’s when we can slow this process down and take that time to build a relationship and [make sure] the family feels heard—that’s what creates the success long-term.”</w:t>
      </w:r>
    </w:p>
    <w:p w14:paraId="40270D74" w14:textId="73963741" w:rsidR="003036AF" w:rsidRPr="005C4FD7" w:rsidRDefault="003036AF" w:rsidP="003036AF">
      <w:pPr>
        <w:spacing w:after="120"/>
        <w:rPr>
          <w:sz w:val="22"/>
          <w:szCs w:val="22"/>
        </w:rPr>
      </w:pPr>
      <w:r w:rsidRPr="005C4FD7">
        <w:rPr>
          <w:sz w:val="22"/>
          <w:szCs w:val="22"/>
        </w:rPr>
        <w:t xml:space="preserve">Participants also reinforced the longstanding role of informal kinship networks by noting that </w:t>
      </w:r>
      <w:r w:rsidRPr="00F133DD">
        <w:rPr>
          <w:color w:val="006600"/>
          <w:sz w:val="22"/>
          <w:szCs w:val="22"/>
        </w:rPr>
        <w:t xml:space="preserve">“kinship care has been around forever.” </w:t>
      </w:r>
      <w:r w:rsidRPr="00F133DD">
        <w:rPr>
          <w:sz w:val="22"/>
          <w:szCs w:val="22"/>
        </w:rPr>
        <w:t xml:space="preserve">Several kinship navigators described a cultural disconnect experienced by many families. One navigator observed that </w:t>
      </w:r>
      <w:r w:rsidR="00904159" w:rsidRPr="00F133DD">
        <w:rPr>
          <w:sz w:val="22"/>
          <w:szCs w:val="22"/>
        </w:rPr>
        <w:t xml:space="preserve">kinship </w:t>
      </w:r>
      <w:r w:rsidRPr="00F133DD">
        <w:rPr>
          <w:sz w:val="22"/>
          <w:szCs w:val="22"/>
        </w:rPr>
        <w:t xml:space="preserve">caregivers—particularly caregivers of color—often question the need for state involvement: </w:t>
      </w:r>
      <w:r w:rsidRPr="00F133DD">
        <w:rPr>
          <w:color w:val="006600"/>
          <w:sz w:val="22"/>
          <w:szCs w:val="22"/>
        </w:rPr>
        <w:t>“A lot of our kinship caregivers…they’re like, ‘I'm taking care of my niece, my nephew, my grandchild. Why is the state involved? This isn't what it's like in my culture…we just take care of them.’”</w:t>
      </w:r>
      <w:r w:rsidRPr="00F133DD">
        <w:rPr>
          <w:sz w:val="22"/>
          <w:szCs w:val="22"/>
        </w:rPr>
        <w:t xml:space="preserve"> They added that this cultural mismatch can compound pre-existing distrust of public systems. A policymaker provided a complementary perspective, emphasizing the importance of strengthening community connections and </w:t>
      </w:r>
      <w:r w:rsidRPr="00F133DD">
        <w:rPr>
          <w:color w:val="006600"/>
          <w:sz w:val="22"/>
          <w:szCs w:val="22"/>
        </w:rPr>
        <w:t>“thinking about how we keep families socially connected with each other,”</w:t>
      </w:r>
      <w:r w:rsidRPr="00F133DD">
        <w:rPr>
          <w:sz w:val="22"/>
          <w:szCs w:val="22"/>
        </w:rPr>
        <w:t xml:space="preserve"> as well as ensuring</w:t>
      </w:r>
      <w:r w:rsidRPr="005C4FD7">
        <w:rPr>
          <w:sz w:val="22"/>
          <w:szCs w:val="22"/>
        </w:rPr>
        <w:t xml:space="preserve"> that once safety is </w:t>
      </w:r>
      <w:r w:rsidRPr="005C4FD7">
        <w:rPr>
          <w:sz w:val="22"/>
          <w:szCs w:val="22"/>
        </w:rPr>
        <w:lastRenderedPageBreak/>
        <w:t>established, families can be supported by community providers and natural support networks rather than remaining dependent on state systems.</w:t>
      </w:r>
    </w:p>
    <w:p w14:paraId="74A3C1BA" w14:textId="78AF6C77" w:rsidR="006F65E7" w:rsidRPr="005C4FD7" w:rsidRDefault="00D8788C" w:rsidP="00B561A5">
      <w:pPr>
        <w:pStyle w:val="Heading4"/>
        <w:rPr>
          <w:i/>
          <w:iCs/>
        </w:rPr>
      </w:pPr>
      <w:r w:rsidRPr="005C4FD7">
        <w:t xml:space="preserve">Structural </w:t>
      </w:r>
      <w:r w:rsidR="006F65E7" w:rsidRPr="005C4FD7">
        <w:t>Limitations of “Kin-First” Policies</w:t>
      </w:r>
      <w:r w:rsidRPr="005C4FD7">
        <w:t>:</w:t>
      </w:r>
    </w:p>
    <w:p w14:paraId="1118BF57" w14:textId="2970D45B" w:rsidR="00C224D8" w:rsidRPr="005C4FD7" w:rsidRDefault="00C224D8" w:rsidP="009E34D0">
      <w:pPr>
        <w:spacing w:after="120"/>
        <w:rPr>
          <w:sz w:val="22"/>
          <w:szCs w:val="22"/>
        </w:rPr>
      </w:pPr>
      <w:r w:rsidRPr="005C4FD7">
        <w:rPr>
          <w:sz w:val="22"/>
          <w:szCs w:val="22"/>
        </w:rPr>
        <w:t xml:space="preserve">If children need to be removed from their </w:t>
      </w:r>
      <w:r w:rsidR="009644DB" w:rsidRPr="005C4FD7">
        <w:rPr>
          <w:sz w:val="22"/>
          <w:szCs w:val="22"/>
        </w:rPr>
        <w:t xml:space="preserve">parents’ </w:t>
      </w:r>
      <w:r w:rsidRPr="005C4FD7">
        <w:rPr>
          <w:sz w:val="22"/>
          <w:szCs w:val="22"/>
        </w:rPr>
        <w:t xml:space="preserve">homes, a </w:t>
      </w:r>
      <w:proofErr w:type="gramStart"/>
      <w:r w:rsidRPr="005C4FD7">
        <w:rPr>
          <w:sz w:val="22"/>
          <w:szCs w:val="22"/>
        </w:rPr>
        <w:t>kin</w:t>
      </w:r>
      <w:proofErr w:type="gramEnd"/>
      <w:r w:rsidRPr="005C4FD7">
        <w:rPr>
          <w:sz w:val="22"/>
          <w:szCs w:val="22"/>
        </w:rPr>
        <w:t xml:space="preserve">-first agency seeks to make every </w:t>
      </w:r>
      <w:proofErr w:type="gramStart"/>
      <w:r w:rsidRPr="005C4FD7">
        <w:rPr>
          <w:sz w:val="22"/>
          <w:szCs w:val="22"/>
        </w:rPr>
        <w:t>child’s first —</w:t>
      </w:r>
      <w:proofErr w:type="gramEnd"/>
      <w:r w:rsidRPr="005C4FD7">
        <w:rPr>
          <w:sz w:val="22"/>
          <w:szCs w:val="22"/>
        </w:rPr>
        <w:t xml:space="preserve"> and hopefully only — placement with kin. Policies, practices, and even agency culture may need to shift so that placing children with kin becomes the norm, and placing children with strangers, the exception</w:t>
      </w:r>
      <w:r w:rsidR="003F7B67" w:rsidRPr="005C4FD7">
        <w:rPr>
          <w:sz w:val="22"/>
          <w:szCs w:val="22"/>
        </w:rPr>
        <w:t xml:space="preserve"> (Casey Family Programs, 2020</w:t>
      </w:r>
      <w:r w:rsidR="00B83669" w:rsidRPr="005C4FD7">
        <w:rPr>
          <w:sz w:val="22"/>
          <w:szCs w:val="22"/>
        </w:rPr>
        <w:t>)</w:t>
      </w:r>
      <w:r w:rsidRPr="005C4FD7">
        <w:rPr>
          <w:sz w:val="22"/>
          <w:szCs w:val="22"/>
        </w:rPr>
        <w:t>.</w:t>
      </w:r>
      <w:r w:rsidR="00B83669" w:rsidRPr="005C4FD7">
        <w:rPr>
          <w:sz w:val="22"/>
          <w:szCs w:val="22"/>
        </w:rPr>
        <w:t xml:space="preserve"> While research continues to highlight </w:t>
      </w:r>
      <w:r w:rsidR="00B77DBF" w:rsidRPr="005C4FD7">
        <w:rPr>
          <w:sz w:val="22"/>
          <w:szCs w:val="22"/>
        </w:rPr>
        <w:t>benefits</w:t>
      </w:r>
      <w:r w:rsidR="00B83669" w:rsidRPr="005C4FD7">
        <w:rPr>
          <w:sz w:val="22"/>
          <w:szCs w:val="22"/>
        </w:rPr>
        <w:t xml:space="preserve"> of kinship placements, the broader policy and service environment often fall short of supporting these conditions in practice.</w:t>
      </w:r>
    </w:p>
    <w:p w14:paraId="0A6EF731" w14:textId="77777777" w:rsidR="00C224D8" w:rsidRPr="005C4FD7" w:rsidRDefault="00C224D8" w:rsidP="002A3C81">
      <w:pPr>
        <w:spacing w:after="120"/>
        <w:rPr>
          <w:sz w:val="22"/>
          <w:szCs w:val="22"/>
        </w:rPr>
      </w:pPr>
      <w:r w:rsidRPr="005C4FD7">
        <w:rPr>
          <w:sz w:val="22"/>
          <w:szCs w:val="22"/>
        </w:rPr>
        <w:t>Furthermore, d</w:t>
      </w:r>
      <w:r w:rsidR="009E34D0" w:rsidRPr="005C4FD7">
        <w:rPr>
          <w:sz w:val="22"/>
          <w:szCs w:val="22"/>
        </w:rPr>
        <w:t xml:space="preserve">espite policy shifts following the Family First Prevention Services Act of 2018 which encourages kinship care as a primary form of placement, ongoing lack of infrastructure to support legislation means that kinship care is more challenging to implement than non-kinship care and may function as a barrier to successful kinship placements (Foote et al., 2025). </w:t>
      </w:r>
      <w:r w:rsidR="00744E4C" w:rsidRPr="005C4FD7">
        <w:rPr>
          <w:sz w:val="22"/>
          <w:szCs w:val="22"/>
        </w:rPr>
        <w:t xml:space="preserve">A program administrator expressed concerns with being able to activate </w:t>
      </w:r>
      <w:proofErr w:type="gramStart"/>
      <w:r w:rsidR="00744E4C" w:rsidRPr="005C4FD7">
        <w:rPr>
          <w:sz w:val="22"/>
          <w:szCs w:val="22"/>
        </w:rPr>
        <w:t>kin</w:t>
      </w:r>
      <w:proofErr w:type="gramEnd"/>
      <w:r w:rsidR="00744E4C" w:rsidRPr="005C4FD7">
        <w:rPr>
          <w:sz w:val="22"/>
          <w:szCs w:val="22"/>
        </w:rPr>
        <w:t xml:space="preserve">-first policies: </w:t>
      </w:r>
    </w:p>
    <w:p w14:paraId="4F575C2A" w14:textId="77777777" w:rsidR="00C224D8" w:rsidRPr="00F133DD" w:rsidRDefault="006F65E7" w:rsidP="00C224D8">
      <w:pPr>
        <w:spacing w:after="120"/>
        <w:ind w:left="720" w:right="720"/>
        <w:rPr>
          <w:sz w:val="22"/>
          <w:szCs w:val="22"/>
        </w:rPr>
      </w:pPr>
      <w:r w:rsidRPr="00F133DD">
        <w:rPr>
          <w:color w:val="006600"/>
          <w:sz w:val="22"/>
          <w:szCs w:val="22"/>
        </w:rPr>
        <w:t xml:space="preserve">“I worry because at my organization, we provide mentorship, training, support groups with a licensed clinical psychologist. I mean, we have all these </w:t>
      </w:r>
      <w:proofErr w:type="gramStart"/>
      <w:r w:rsidRPr="00F133DD">
        <w:rPr>
          <w:color w:val="006600"/>
          <w:sz w:val="22"/>
          <w:szCs w:val="22"/>
        </w:rPr>
        <w:t>services</w:t>
      </w:r>
      <w:proofErr w:type="gramEnd"/>
      <w:r w:rsidRPr="00F133DD">
        <w:rPr>
          <w:color w:val="006600"/>
          <w:sz w:val="22"/>
          <w:szCs w:val="22"/>
        </w:rPr>
        <w:t xml:space="preserve"> but it just seems like we're not doing what we need to do to help prepare these [kinship caregivers], because it can happen, as you know, overnight. I don't think that we're staying up with this kind of push towards kinship first, although I agree with it 100%.</w:t>
      </w:r>
      <w:r w:rsidR="002A3C81" w:rsidRPr="00F133DD">
        <w:rPr>
          <w:color w:val="006600"/>
          <w:sz w:val="22"/>
          <w:szCs w:val="22"/>
        </w:rPr>
        <w:t>”</w:t>
      </w:r>
      <w:r w:rsidR="002A3C81" w:rsidRPr="00F133DD">
        <w:rPr>
          <w:sz w:val="22"/>
          <w:szCs w:val="22"/>
        </w:rPr>
        <w:t xml:space="preserve"> </w:t>
      </w:r>
    </w:p>
    <w:p w14:paraId="6212EC1A" w14:textId="0303BDAF" w:rsidR="006F65E7" w:rsidRPr="005C4FD7" w:rsidRDefault="002A3C81" w:rsidP="002A3C81">
      <w:pPr>
        <w:spacing w:after="120"/>
        <w:rPr>
          <w:sz w:val="22"/>
          <w:szCs w:val="22"/>
        </w:rPr>
      </w:pPr>
      <w:r w:rsidRPr="005C4FD7">
        <w:rPr>
          <w:sz w:val="22"/>
          <w:szCs w:val="22"/>
        </w:rPr>
        <w:t>Other challenges of</w:t>
      </w:r>
      <w:r w:rsidR="006F65E7" w:rsidRPr="005C4FD7">
        <w:rPr>
          <w:sz w:val="22"/>
          <w:szCs w:val="22"/>
        </w:rPr>
        <w:t xml:space="preserve"> “kin</w:t>
      </w:r>
      <w:r w:rsidR="00A24993" w:rsidRPr="005C4FD7">
        <w:rPr>
          <w:sz w:val="22"/>
          <w:szCs w:val="22"/>
        </w:rPr>
        <w:t>-</w:t>
      </w:r>
      <w:r w:rsidR="006F65E7" w:rsidRPr="005C4FD7">
        <w:rPr>
          <w:sz w:val="22"/>
          <w:szCs w:val="22"/>
        </w:rPr>
        <w:t xml:space="preserve">first” policies </w:t>
      </w:r>
      <w:r w:rsidRPr="005C4FD7">
        <w:rPr>
          <w:sz w:val="22"/>
          <w:szCs w:val="22"/>
        </w:rPr>
        <w:t>described by stakeholders include the increased</w:t>
      </w:r>
      <w:r w:rsidR="006F65E7" w:rsidRPr="005C4FD7">
        <w:rPr>
          <w:sz w:val="22"/>
          <w:szCs w:val="22"/>
        </w:rPr>
        <w:t xml:space="preserve"> workload</w:t>
      </w:r>
      <w:r w:rsidRPr="005C4FD7">
        <w:rPr>
          <w:sz w:val="22"/>
          <w:szCs w:val="22"/>
        </w:rPr>
        <w:t xml:space="preserve"> and</w:t>
      </w:r>
      <w:r w:rsidR="006F65E7" w:rsidRPr="005C4FD7">
        <w:rPr>
          <w:sz w:val="22"/>
          <w:szCs w:val="22"/>
        </w:rPr>
        <w:t xml:space="preserve"> burden on staff to find and facilitate kinship placements</w:t>
      </w:r>
      <w:r w:rsidR="006B0225" w:rsidRPr="005C4FD7">
        <w:rPr>
          <w:sz w:val="22"/>
          <w:szCs w:val="22"/>
        </w:rPr>
        <w:t xml:space="preserve"> and challenges related to oversight</w:t>
      </w:r>
      <w:r w:rsidRPr="005C4FD7">
        <w:rPr>
          <w:sz w:val="22"/>
          <w:szCs w:val="22"/>
        </w:rPr>
        <w:t>.</w:t>
      </w:r>
      <w:r w:rsidR="00A24993" w:rsidRPr="005C4FD7">
        <w:rPr>
          <w:sz w:val="22"/>
          <w:szCs w:val="22"/>
        </w:rPr>
        <w:t xml:space="preserve"> </w:t>
      </w:r>
      <w:r w:rsidR="00322D4E" w:rsidRPr="005C4FD7">
        <w:rPr>
          <w:sz w:val="22"/>
          <w:szCs w:val="22"/>
        </w:rPr>
        <w:t>Connected to this</w:t>
      </w:r>
      <w:r w:rsidR="00A758B5" w:rsidRPr="005C4FD7">
        <w:rPr>
          <w:sz w:val="22"/>
          <w:szCs w:val="22"/>
        </w:rPr>
        <w:t xml:space="preserve"> were</w:t>
      </w:r>
      <w:r w:rsidR="00322D4E" w:rsidRPr="005C4FD7">
        <w:rPr>
          <w:sz w:val="22"/>
          <w:szCs w:val="22"/>
        </w:rPr>
        <w:t xml:space="preserve"> a</w:t>
      </w:r>
      <w:r w:rsidR="00A24993" w:rsidRPr="005C4FD7">
        <w:rPr>
          <w:sz w:val="22"/>
          <w:szCs w:val="22"/>
        </w:rPr>
        <w:t xml:space="preserve">lumni and caregiver concerns about </w:t>
      </w:r>
      <w:r w:rsidR="00A758B5" w:rsidRPr="005C4FD7">
        <w:rPr>
          <w:sz w:val="22"/>
          <w:szCs w:val="22"/>
        </w:rPr>
        <w:t>the quality of some kinship placements, especially in comparison to available foster placements, and the impact this may have on</w:t>
      </w:r>
      <w:r w:rsidR="00D05518" w:rsidRPr="005C4FD7">
        <w:rPr>
          <w:sz w:val="22"/>
          <w:szCs w:val="22"/>
        </w:rPr>
        <w:t xml:space="preserve"> the well-being of children and families.</w:t>
      </w:r>
      <w:r w:rsidR="00296774" w:rsidRPr="005C4FD7">
        <w:rPr>
          <w:sz w:val="22"/>
          <w:szCs w:val="22"/>
        </w:rPr>
        <w:t xml:space="preserve"> Many of these considerations were echoed in the scoping review under Question #</w:t>
      </w:r>
      <w:r w:rsidR="00BC2529" w:rsidRPr="005C4FD7">
        <w:rPr>
          <w:sz w:val="22"/>
          <w:szCs w:val="22"/>
        </w:rPr>
        <w:t>5</w:t>
      </w:r>
      <w:r w:rsidR="003C5A62" w:rsidRPr="005C4FD7">
        <w:rPr>
          <w:sz w:val="22"/>
          <w:szCs w:val="22"/>
        </w:rPr>
        <w:t xml:space="preserve">. </w:t>
      </w:r>
    </w:p>
    <w:p w14:paraId="0F83968B" w14:textId="2C8E664D" w:rsidR="006F65E7" w:rsidRPr="005C4FD7" w:rsidRDefault="006F65E7" w:rsidP="002B6D5E">
      <w:pPr>
        <w:pStyle w:val="Heading3"/>
      </w:pPr>
      <w:bookmarkStart w:id="45" w:name="_Toc216880342"/>
      <w:bookmarkStart w:id="46" w:name="_Toc216893624"/>
      <w:bookmarkStart w:id="47" w:name="_Toc216948985"/>
      <w:bookmarkStart w:id="48" w:name="_Toc219125402"/>
      <w:bookmarkStart w:id="49" w:name="_Toc219125608"/>
      <w:bookmarkStart w:id="50" w:name="_Toc219537258"/>
      <w:bookmarkStart w:id="51" w:name="_Toc219984522"/>
      <w:bookmarkStart w:id="52" w:name="_Toc219984607"/>
      <w:bookmarkStart w:id="53" w:name="_Toc220060980"/>
      <w:bookmarkStart w:id="54" w:name="_Toc220068000"/>
      <w:r w:rsidRPr="005C4FD7">
        <w:t>Emerging Issues</w:t>
      </w:r>
      <w:bookmarkEnd w:id="45"/>
      <w:bookmarkEnd w:id="46"/>
      <w:bookmarkEnd w:id="47"/>
      <w:bookmarkEnd w:id="48"/>
      <w:bookmarkEnd w:id="49"/>
      <w:bookmarkEnd w:id="50"/>
      <w:bookmarkEnd w:id="51"/>
      <w:bookmarkEnd w:id="52"/>
      <w:bookmarkEnd w:id="53"/>
      <w:bookmarkEnd w:id="54"/>
    </w:p>
    <w:p w14:paraId="71B51A22" w14:textId="006A7539" w:rsidR="00DA036A" w:rsidRPr="005C4FD7" w:rsidRDefault="00057266" w:rsidP="00DA036A">
      <w:pPr>
        <w:rPr>
          <w:sz w:val="22"/>
          <w:szCs w:val="22"/>
        </w:rPr>
      </w:pPr>
      <w:r w:rsidRPr="005C4FD7">
        <w:rPr>
          <w:sz w:val="22"/>
          <w:szCs w:val="22"/>
        </w:rPr>
        <w:t xml:space="preserve">Stakeholder </w:t>
      </w:r>
      <w:r w:rsidR="00BC2529" w:rsidRPr="005C4FD7">
        <w:rPr>
          <w:sz w:val="22"/>
          <w:szCs w:val="22"/>
        </w:rPr>
        <w:t>conversations</w:t>
      </w:r>
      <w:r w:rsidRPr="005C4FD7">
        <w:rPr>
          <w:sz w:val="22"/>
          <w:szCs w:val="22"/>
        </w:rPr>
        <w:t xml:space="preserve"> and the scoping review also identified</w:t>
      </w:r>
      <w:r w:rsidR="001D2483" w:rsidRPr="005C4FD7">
        <w:rPr>
          <w:sz w:val="22"/>
          <w:szCs w:val="22"/>
        </w:rPr>
        <w:t xml:space="preserve"> </w:t>
      </w:r>
      <w:r w:rsidRPr="005C4FD7">
        <w:rPr>
          <w:sz w:val="22"/>
          <w:szCs w:val="22"/>
        </w:rPr>
        <w:t>emerging issues for t</w:t>
      </w:r>
      <w:r w:rsidR="001D2483" w:rsidRPr="005C4FD7">
        <w:rPr>
          <w:sz w:val="22"/>
          <w:szCs w:val="22"/>
        </w:rPr>
        <w:t>he</w:t>
      </w:r>
      <w:r w:rsidRPr="005C4FD7">
        <w:rPr>
          <w:sz w:val="22"/>
          <w:szCs w:val="22"/>
        </w:rPr>
        <w:t xml:space="preserve"> kinship care </w:t>
      </w:r>
      <w:r w:rsidR="001D2483" w:rsidRPr="005C4FD7">
        <w:rPr>
          <w:sz w:val="22"/>
          <w:szCs w:val="22"/>
        </w:rPr>
        <w:t xml:space="preserve">field </w:t>
      </w:r>
      <w:r w:rsidRPr="005C4FD7">
        <w:rPr>
          <w:sz w:val="22"/>
          <w:szCs w:val="22"/>
        </w:rPr>
        <w:t xml:space="preserve">to consider including siblings caring for siblings, supporting kinship children into adulthood, </w:t>
      </w:r>
      <w:r w:rsidR="006A3653" w:rsidRPr="005C4FD7">
        <w:rPr>
          <w:sz w:val="22"/>
          <w:szCs w:val="22"/>
        </w:rPr>
        <w:t xml:space="preserve">restorative case management approaches, </w:t>
      </w:r>
      <w:r w:rsidR="00926862" w:rsidRPr="005C4FD7">
        <w:rPr>
          <w:sz w:val="22"/>
          <w:szCs w:val="22"/>
        </w:rPr>
        <w:t>and K</w:t>
      </w:r>
      <w:r w:rsidR="006A3653" w:rsidRPr="005C4FD7">
        <w:rPr>
          <w:sz w:val="22"/>
          <w:szCs w:val="22"/>
        </w:rPr>
        <w:t xml:space="preserve">inship </w:t>
      </w:r>
      <w:r w:rsidR="00926862" w:rsidRPr="005C4FD7">
        <w:rPr>
          <w:sz w:val="22"/>
          <w:szCs w:val="22"/>
        </w:rPr>
        <w:t>S</w:t>
      </w:r>
      <w:r w:rsidR="006A3653" w:rsidRPr="005C4FD7">
        <w:rPr>
          <w:sz w:val="22"/>
          <w:szCs w:val="22"/>
        </w:rPr>
        <w:t>upports and Kinship Navigat</w:t>
      </w:r>
      <w:r w:rsidR="00926862" w:rsidRPr="005C4FD7">
        <w:rPr>
          <w:sz w:val="22"/>
          <w:szCs w:val="22"/>
        </w:rPr>
        <w:t>ion</w:t>
      </w:r>
      <w:r w:rsidR="00BC2529" w:rsidRPr="005C4FD7">
        <w:rPr>
          <w:sz w:val="22"/>
          <w:szCs w:val="22"/>
        </w:rPr>
        <w:t xml:space="preserve"> programs</w:t>
      </w:r>
      <w:r w:rsidR="006A3653" w:rsidRPr="005C4FD7">
        <w:rPr>
          <w:sz w:val="22"/>
          <w:szCs w:val="22"/>
        </w:rPr>
        <w:t xml:space="preserve">. </w:t>
      </w:r>
    </w:p>
    <w:p w14:paraId="7C8B51E8" w14:textId="5BE60AEA" w:rsidR="00F20E38" w:rsidRPr="005C4FD7" w:rsidRDefault="00F20E38" w:rsidP="00B561A5">
      <w:pPr>
        <w:pStyle w:val="Heading4"/>
      </w:pPr>
      <w:r w:rsidRPr="005C4FD7">
        <w:t>Siblings Caring for Siblings</w:t>
      </w:r>
    </w:p>
    <w:p w14:paraId="45C8925A" w14:textId="20E2AFC9" w:rsidR="003475FD" w:rsidRPr="005C4FD7" w:rsidRDefault="00B81971" w:rsidP="00960673">
      <w:pPr>
        <w:spacing w:after="120"/>
        <w:ind w:right="720"/>
        <w:rPr>
          <w:b/>
          <w:bCs/>
          <w:sz w:val="22"/>
          <w:szCs w:val="22"/>
        </w:rPr>
      </w:pPr>
      <w:r w:rsidRPr="005C4FD7">
        <w:rPr>
          <w:sz w:val="22"/>
          <w:szCs w:val="22"/>
        </w:rPr>
        <w:t>An increasing trend noted among alumni, program administrators</w:t>
      </w:r>
      <w:r w:rsidR="0063244B" w:rsidRPr="005C4FD7">
        <w:rPr>
          <w:sz w:val="22"/>
          <w:szCs w:val="22"/>
        </w:rPr>
        <w:t>,</w:t>
      </w:r>
      <w:r w:rsidRPr="005C4FD7">
        <w:rPr>
          <w:sz w:val="22"/>
          <w:szCs w:val="22"/>
        </w:rPr>
        <w:t xml:space="preserve"> and </w:t>
      </w:r>
      <w:r w:rsidR="0063244B" w:rsidRPr="005C4FD7">
        <w:rPr>
          <w:sz w:val="22"/>
          <w:szCs w:val="22"/>
        </w:rPr>
        <w:t xml:space="preserve">kinship </w:t>
      </w:r>
      <w:r w:rsidRPr="005C4FD7">
        <w:rPr>
          <w:sz w:val="22"/>
          <w:szCs w:val="22"/>
        </w:rPr>
        <w:t xml:space="preserve">caregivers is that </w:t>
      </w:r>
      <w:r w:rsidR="00C926D6" w:rsidRPr="005C4FD7">
        <w:rPr>
          <w:sz w:val="22"/>
          <w:szCs w:val="22"/>
        </w:rPr>
        <w:t xml:space="preserve">non-relative </w:t>
      </w:r>
      <w:r w:rsidRPr="005C4FD7">
        <w:rPr>
          <w:sz w:val="22"/>
          <w:szCs w:val="22"/>
        </w:rPr>
        <w:t xml:space="preserve">foster and kinship alumni are transitioning to caregivers for their siblings. </w:t>
      </w:r>
      <w:r w:rsidR="00EB73CB" w:rsidRPr="005C4FD7">
        <w:rPr>
          <w:sz w:val="22"/>
          <w:szCs w:val="22"/>
        </w:rPr>
        <w:t xml:space="preserve">While </w:t>
      </w:r>
      <w:r w:rsidR="0081138F" w:rsidRPr="005C4FD7">
        <w:rPr>
          <w:sz w:val="22"/>
          <w:szCs w:val="22"/>
        </w:rPr>
        <w:t xml:space="preserve">siblings </w:t>
      </w:r>
      <w:proofErr w:type="gramStart"/>
      <w:r w:rsidR="0081138F" w:rsidRPr="005C4FD7">
        <w:rPr>
          <w:sz w:val="22"/>
          <w:szCs w:val="22"/>
        </w:rPr>
        <w:t>are able to</w:t>
      </w:r>
      <w:proofErr w:type="gramEnd"/>
      <w:r w:rsidR="0081138F" w:rsidRPr="005C4FD7">
        <w:rPr>
          <w:sz w:val="22"/>
          <w:szCs w:val="22"/>
        </w:rPr>
        <w:t xml:space="preserve"> apply lived experience to their new roles as caregivers, </w:t>
      </w:r>
      <w:r w:rsidRPr="005C4FD7">
        <w:rPr>
          <w:sz w:val="22"/>
          <w:szCs w:val="22"/>
        </w:rPr>
        <w:t>the process often require</w:t>
      </w:r>
      <w:r w:rsidR="0081138F" w:rsidRPr="005C4FD7">
        <w:rPr>
          <w:sz w:val="22"/>
          <w:szCs w:val="22"/>
        </w:rPr>
        <w:t>s</w:t>
      </w:r>
      <w:r w:rsidRPr="005C4FD7">
        <w:rPr>
          <w:sz w:val="22"/>
          <w:szCs w:val="22"/>
        </w:rPr>
        <w:t xml:space="preserve"> advocating for the placement and enduring age bias (</w:t>
      </w:r>
      <w:r w:rsidR="006C0D27" w:rsidRPr="005C4FD7">
        <w:rPr>
          <w:sz w:val="22"/>
          <w:szCs w:val="22"/>
        </w:rPr>
        <w:t xml:space="preserve">e.g., </w:t>
      </w:r>
      <w:r w:rsidRPr="005C4FD7">
        <w:rPr>
          <w:sz w:val="22"/>
          <w:szCs w:val="22"/>
        </w:rPr>
        <w:t>questions regarding their capacity to care for their siblings due to their young age). A supplemental view offered by program leaders was that sibling placements face increased challenges because of shared traumatic and disruptive backgrounds and additional stress, cost, and responsibility that caregiving sibling</w:t>
      </w:r>
      <w:r w:rsidR="006E5F0A" w:rsidRPr="005C4FD7">
        <w:rPr>
          <w:sz w:val="22"/>
          <w:szCs w:val="22"/>
        </w:rPr>
        <w:t>s</w:t>
      </w:r>
      <w:r w:rsidRPr="005C4FD7">
        <w:rPr>
          <w:sz w:val="22"/>
          <w:szCs w:val="22"/>
        </w:rPr>
        <w:t xml:space="preserve"> must balance. </w:t>
      </w:r>
      <w:proofErr w:type="gramStart"/>
      <w:r w:rsidR="003475FD" w:rsidRPr="005C4FD7">
        <w:rPr>
          <w:sz w:val="22"/>
          <w:szCs w:val="22"/>
        </w:rPr>
        <w:t>Similar to</w:t>
      </w:r>
      <w:proofErr w:type="gramEnd"/>
      <w:r w:rsidR="003475FD" w:rsidRPr="005C4FD7">
        <w:rPr>
          <w:sz w:val="22"/>
          <w:szCs w:val="22"/>
        </w:rPr>
        <w:t xml:space="preserve"> other kinship placements, stakeholders identified housing as a key struggle for siblings caring for siblings, as well as the need for hard goods like school supplies. </w:t>
      </w:r>
    </w:p>
    <w:p w14:paraId="28AB4806" w14:textId="07045D61" w:rsidR="00B81971" w:rsidRPr="00F133DD" w:rsidRDefault="00B81971" w:rsidP="00277A48">
      <w:pPr>
        <w:spacing w:after="120"/>
        <w:rPr>
          <w:sz w:val="22"/>
          <w:szCs w:val="22"/>
        </w:rPr>
      </w:pPr>
      <w:r w:rsidRPr="005C4FD7">
        <w:rPr>
          <w:sz w:val="22"/>
          <w:szCs w:val="22"/>
        </w:rPr>
        <w:t xml:space="preserve">One program administrator </w:t>
      </w:r>
      <w:r w:rsidR="004B0AA0" w:rsidRPr="005C4FD7">
        <w:rPr>
          <w:sz w:val="22"/>
          <w:szCs w:val="22"/>
        </w:rPr>
        <w:t xml:space="preserve">reflected on this trend and the </w:t>
      </w:r>
      <w:r w:rsidR="00113B51" w:rsidRPr="005C4FD7">
        <w:rPr>
          <w:sz w:val="22"/>
          <w:szCs w:val="22"/>
        </w:rPr>
        <w:t xml:space="preserve">lack of </w:t>
      </w:r>
      <w:r w:rsidRPr="005C4FD7">
        <w:rPr>
          <w:sz w:val="22"/>
          <w:szCs w:val="22"/>
        </w:rPr>
        <w:t>resources to support or pathways to implement these placements</w:t>
      </w:r>
      <w:r w:rsidR="00113B51" w:rsidRPr="005C4FD7">
        <w:rPr>
          <w:sz w:val="22"/>
          <w:szCs w:val="22"/>
        </w:rPr>
        <w:t>:</w:t>
      </w:r>
      <w:r w:rsidR="00277A48" w:rsidRPr="005C4FD7">
        <w:rPr>
          <w:sz w:val="22"/>
          <w:szCs w:val="22"/>
        </w:rPr>
        <w:t xml:space="preserve"> </w:t>
      </w:r>
      <w:r w:rsidRPr="00F133DD">
        <w:rPr>
          <w:color w:val="006600"/>
          <w:sz w:val="22"/>
          <w:szCs w:val="22"/>
        </w:rPr>
        <w:t xml:space="preserve">“I think </w:t>
      </w:r>
      <w:r w:rsidR="00113B51" w:rsidRPr="00F133DD">
        <w:rPr>
          <w:color w:val="006600"/>
          <w:sz w:val="22"/>
          <w:szCs w:val="22"/>
        </w:rPr>
        <w:t>[siblings caring for younger siblings] has</w:t>
      </w:r>
      <w:r w:rsidRPr="00F133DD">
        <w:rPr>
          <w:color w:val="006600"/>
          <w:sz w:val="22"/>
          <w:szCs w:val="22"/>
        </w:rPr>
        <w:t xml:space="preserve"> always happened, but we're </w:t>
      </w:r>
      <w:proofErr w:type="gramStart"/>
      <w:r w:rsidRPr="00F133DD">
        <w:rPr>
          <w:color w:val="006600"/>
          <w:sz w:val="22"/>
          <w:szCs w:val="22"/>
        </w:rPr>
        <w:lastRenderedPageBreak/>
        <w:t>definitely seeing</w:t>
      </w:r>
      <w:proofErr w:type="gramEnd"/>
      <w:r w:rsidRPr="00F133DD">
        <w:rPr>
          <w:color w:val="006600"/>
          <w:sz w:val="22"/>
          <w:szCs w:val="22"/>
        </w:rPr>
        <w:t xml:space="preserve"> more of it, </w:t>
      </w:r>
      <w:r w:rsidR="00677E25" w:rsidRPr="00F133DD">
        <w:rPr>
          <w:color w:val="006600"/>
          <w:sz w:val="22"/>
          <w:szCs w:val="22"/>
        </w:rPr>
        <w:t>and</w:t>
      </w:r>
      <w:r w:rsidRPr="00F133DD">
        <w:rPr>
          <w:color w:val="006600"/>
          <w:sz w:val="22"/>
          <w:szCs w:val="22"/>
        </w:rPr>
        <w:t xml:space="preserve"> economically, they can't survive. </w:t>
      </w:r>
      <w:r w:rsidR="00215559" w:rsidRPr="00F133DD">
        <w:rPr>
          <w:color w:val="006600"/>
          <w:sz w:val="22"/>
          <w:szCs w:val="22"/>
        </w:rPr>
        <w:t>S</w:t>
      </w:r>
      <w:r w:rsidRPr="00F133DD">
        <w:rPr>
          <w:color w:val="006600"/>
          <w:sz w:val="22"/>
          <w:szCs w:val="22"/>
        </w:rPr>
        <w:t>o</w:t>
      </w:r>
      <w:r w:rsidR="0081138F" w:rsidRPr="00F133DD">
        <w:rPr>
          <w:color w:val="006600"/>
          <w:sz w:val="22"/>
          <w:szCs w:val="22"/>
        </w:rPr>
        <w:t>,</w:t>
      </w:r>
      <w:r w:rsidRPr="00F133DD">
        <w:rPr>
          <w:color w:val="006600"/>
          <w:sz w:val="22"/>
          <w:szCs w:val="22"/>
        </w:rPr>
        <w:t xml:space="preserve"> we're hearing from siblings, ‘I'm not sure how we're going to pay rent, or get food, or get gas money, and we could use some help.</w:t>
      </w:r>
      <w:r w:rsidR="00981B3C" w:rsidRPr="00F133DD">
        <w:rPr>
          <w:color w:val="006600"/>
          <w:sz w:val="22"/>
          <w:szCs w:val="22"/>
        </w:rPr>
        <w:t>’</w:t>
      </w:r>
      <w:r w:rsidR="00397A45" w:rsidRPr="00F133DD">
        <w:rPr>
          <w:color w:val="006600"/>
          <w:sz w:val="22"/>
          <w:szCs w:val="22"/>
        </w:rPr>
        <w:t>”</w:t>
      </w:r>
    </w:p>
    <w:p w14:paraId="6417D212" w14:textId="732A4056" w:rsidR="003475FD" w:rsidRPr="005C4FD7" w:rsidRDefault="003475FD" w:rsidP="00960673">
      <w:pPr>
        <w:spacing w:after="120"/>
        <w:ind w:right="720"/>
        <w:rPr>
          <w:color w:val="006600"/>
          <w:sz w:val="22"/>
          <w:szCs w:val="22"/>
        </w:rPr>
      </w:pPr>
      <w:r w:rsidRPr="005C4FD7">
        <w:rPr>
          <w:sz w:val="22"/>
          <w:szCs w:val="22"/>
        </w:rPr>
        <w:t xml:space="preserve">Echoing </w:t>
      </w:r>
      <w:r w:rsidR="009C3670" w:rsidRPr="005C4FD7">
        <w:rPr>
          <w:sz w:val="22"/>
          <w:szCs w:val="22"/>
        </w:rPr>
        <w:t>a</w:t>
      </w:r>
      <w:r w:rsidR="00770392" w:rsidRPr="005C4FD7">
        <w:rPr>
          <w:sz w:val="22"/>
          <w:szCs w:val="22"/>
        </w:rPr>
        <w:t xml:space="preserve"> concern </w:t>
      </w:r>
      <w:r w:rsidR="00180348" w:rsidRPr="005C4FD7">
        <w:rPr>
          <w:sz w:val="22"/>
          <w:szCs w:val="22"/>
        </w:rPr>
        <w:t xml:space="preserve">voiced across stakeholder groups, the above participant noted how siblings grapple with needing support </w:t>
      </w:r>
      <w:r w:rsidR="009C3670" w:rsidRPr="005C4FD7">
        <w:rPr>
          <w:sz w:val="22"/>
          <w:szCs w:val="22"/>
        </w:rPr>
        <w:t>yet</w:t>
      </w:r>
      <w:r w:rsidR="00E879CC" w:rsidRPr="005C4FD7">
        <w:rPr>
          <w:sz w:val="22"/>
          <w:szCs w:val="22"/>
        </w:rPr>
        <w:t xml:space="preserve"> being weary of </w:t>
      </w:r>
      <w:r w:rsidR="00502944" w:rsidRPr="005C4FD7">
        <w:rPr>
          <w:sz w:val="22"/>
          <w:szCs w:val="22"/>
        </w:rPr>
        <w:t xml:space="preserve">seeking </w:t>
      </w:r>
      <w:r w:rsidR="009C3670" w:rsidRPr="005C4FD7">
        <w:rPr>
          <w:sz w:val="22"/>
          <w:szCs w:val="22"/>
        </w:rPr>
        <w:t>assistance</w:t>
      </w:r>
      <w:r w:rsidR="00502944" w:rsidRPr="005C4FD7">
        <w:rPr>
          <w:sz w:val="22"/>
          <w:szCs w:val="22"/>
        </w:rPr>
        <w:t xml:space="preserve"> due to </w:t>
      </w:r>
      <w:r w:rsidR="009F4601" w:rsidRPr="005C4FD7">
        <w:rPr>
          <w:sz w:val="22"/>
          <w:szCs w:val="22"/>
        </w:rPr>
        <w:t>fear</w:t>
      </w:r>
      <w:r w:rsidR="00502944" w:rsidRPr="005C4FD7">
        <w:rPr>
          <w:sz w:val="22"/>
          <w:szCs w:val="22"/>
        </w:rPr>
        <w:t xml:space="preserve"> </w:t>
      </w:r>
      <w:r w:rsidR="00CB2481" w:rsidRPr="005C4FD7">
        <w:rPr>
          <w:sz w:val="22"/>
          <w:szCs w:val="22"/>
        </w:rPr>
        <w:t>t</w:t>
      </w:r>
      <w:r w:rsidR="00516DCA" w:rsidRPr="005C4FD7">
        <w:rPr>
          <w:sz w:val="22"/>
          <w:szCs w:val="22"/>
        </w:rPr>
        <w:t>hat child welfare will take custody of the</w:t>
      </w:r>
      <w:r w:rsidR="00211287" w:rsidRPr="005C4FD7">
        <w:rPr>
          <w:sz w:val="22"/>
          <w:szCs w:val="22"/>
        </w:rPr>
        <w:t>ir siblings</w:t>
      </w:r>
      <w:r w:rsidR="00502944" w:rsidRPr="005C4FD7">
        <w:rPr>
          <w:sz w:val="22"/>
          <w:szCs w:val="22"/>
        </w:rPr>
        <w:t xml:space="preserve">. </w:t>
      </w:r>
      <w:r w:rsidR="00FB6E41" w:rsidRPr="005C4FD7">
        <w:rPr>
          <w:sz w:val="22"/>
          <w:szCs w:val="22"/>
        </w:rPr>
        <w:t>Alumni who cared for siblings expressed a deep commitment to care for their siblings</w:t>
      </w:r>
      <w:r w:rsidR="00C47A16" w:rsidRPr="005C4FD7">
        <w:rPr>
          <w:sz w:val="22"/>
          <w:szCs w:val="22"/>
        </w:rPr>
        <w:t xml:space="preserve"> </w:t>
      </w:r>
      <w:r w:rsidR="002715BC" w:rsidRPr="005C4FD7">
        <w:rPr>
          <w:sz w:val="22"/>
          <w:szCs w:val="22"/>
        </w:rPr>
        <w:t>and a fierce ded</w:t>
      </w:r>
      <w:r w:rsidR="00207E91" w:rsidRPr="005C4FD7">
        <w:rPr>
          <w:sz w:val="22"/>
          <w:szCs w:val="22"/>
        </w:rPr>
        <w:t>ication to keep</w:t>
      </w:r>
      <w:r w:rsidR="00AB4CCF" w:rsidRPr="005C4FD7">
        <w:rPr>
          <w:sz w:val="22"/>
          <w:szCs w:val="22"/>
        </w:rPr>
        <w:t>ing them</w:t>
      </w:r>
      <w:r w:rsidR="00207E91" w:rsidRPr="005C4FD7">
        <w:rPr>
          <w:sz w:val="22"/>
          <w:szCs w:val="22"/>
        </w:rPr>
        <w:t xml:space="preserve"> out of foster care. While the sense of family connection is strong, this puts sibling caregivers in a position of having </w:t>
      </w:r>
      <w:r w:rsidR="002208D3" w:rsidRPr="005C4FD7">
        <w:rPr>
          <w:sz w:val="22"/>
          <w:szCs w:val="22"/>
        </w:rPr>
        <w:t xml:space="preserve">to access support </w:t>
      </w:r>
      <w:r w:rsidR="00120300" w:rsidRPr="005C4FD7">
        <w:rPr>
          <w:sz w:val="22"/>
          <w:szCs w:val="22"/>
        </w:rPr>
        <w:t xml:space="preserve">through child welfare and </w:t>
      </w:r>
      <w:r w:rsidR="00D917A1" w:rsidRPr="005C4FD7">
        <w:rPr>
          <w:sz w:val="22"/>
          <w:szCs w:val="22"/>
        </w:rPr>
        <w:t xml:space="preserve">face potential </w:t>
      </w:r>
      <w:r w:rsidR="005977C6" w:rsidRPr="005C4FD7">
        <w:rPr>
          <w:sz w:val="22"/>
          <w:szCs w:val="22"/>
        </w:rPr>
        <w:t xml:space="preserve">ramifications of system involvement (e.g., siblings being moved to a different placement) </w:t>
      </w:r>
      <w:r w:rsidR="002B3E83" w:rsidRPr="005C4FD7">
        <w:rPr>
          <w:sz w:val="22"/>
          <w:szCs w:val="22"/>
        </w:rPr>
        <w:t xml:space="preserve">or to seek support through community resources, which </w:t>
      </w:r>
      <w:r w:rsidR="004D5811" w:rsidRPr="005C4FD7">
        <w:rPr>
          <w:sz w:val="22"/>
          <w:szCs w:val="22"/>
        </w:rPr>
        <w:t xml:space="preserve">was described as equally fraught. Siblings seeking services through community-based organizations spoke of </w:t>
      </w:r>
      <w:r w:rsidR="00EE3269" w:rsidRPr="005C4FD7">
        <w:rPr>
          <w:sz w:val="22"/>
          <w:szCs w:val="22"/>
        </w:rPr>
        <w:t xml:space="preserve">the difficulty navigating benefit systems like </w:t>
      </w:r>
      <w:r w:rsidR="00120D5B" w:rsidRPr="005C4FD7">
        <w:rPr>
          <w:sz w:val="22"/>
          <w:szCs w:val="22"/>
        </w:rPr>
        <w:t>Temporary Assistance for Needy Families (</w:t>
      </w:r>
      <w:r w:rsidR="00EE3269" w:rsidRPr="005C4FD7">
        <w:rPr>
          <w:sz w:val="22"/>
          <w:szCs w:val="22"/>
        </w:rPr>
        <w:t>TANF</w:t>
      </w:r>
      <w:r w:rsidR="00120D5B" w:rsidRPr="005C4FD7">
        <w:rPr>
          <w:sz w:val="22"/>
          <w:szCs w:val="22"/>
        </w:rPr>
        <w:t>)</w:t>
      </w:r>
      <w:r w:rsidR="00DA140C" w:rsidRPr="005C4FD7">
        <w:rPr>
          <w:sz w:val="22"/>
          <w:szCs w:val="22"/>
        </w:rPr>
        <w:t xml:space="preserve">, </w:t>
      </w:r>
      <w:r w:rsidR="00EE3269" w:rsidRPr="005C4FD7">
        <w:rPr>
          <w:sz w:val="22"/>
          <w:szCs w:val="22"/>
        </w:rPr>
        <w:t>food assistance</w:t>
      </w:r>
      <w:r w:rsidR="00DA140C" w:rsidRPr="005C4FD7">
        <w:rPr>
          <w:sz w:val="22"/>
          <w:szCs w:val="22"/>
        </w:rPr>
        <w:t>, or housing support</w:t>
      </w:r>
      <w:r w:rsidR="000E4E9A" w:rsidRPr="005C4FD7">
        <w:rPr>
          <w:sz w:val="22"/>
          <w:szCs w:val="22"/>
        </w:rPr>
        <w:t xml:space="preserve">. </w:t>
      </w:r>
      <w:r w:rsidR="00595489" w:rsidRPr="005C4FD7">
        <w:rPr>
          <w:sz w:val="22"/>
          <w:szCs w:val="22"/>
        </w:rPr>
        <w:t>Because sibling caregivers are often balancing their own needs – housing, employment, school</w:t>
      </w:r>
      <w:r w:rsidR="00DA140C" w:rsidRPr="005C4FD7">
        <w:rPr>
          <w:sz w:val="22"/>
          <w:szCs w:val="22"/>
        </w:rPr>
        <w:t xml:space="preserve"> – they often had limited capacity to</w:t>
      </w:r>
      <w:r w:rsidR="002D5021" w:rsidRPr="005C4FD7">
        <w:rPr>
          <w:sz w:val="22"/>
          <w:szCs w:val="22"/>
        </w:rPr>
        <w:t xml:space="preserve"> find </w:t>
      </w:r>
      <w:r w:rsidR="000E4E9A" w:rsidRPr="005C4FD7">
        <w:rPr>
          <w:sz w:val="22"/>
          <w:szCs w:val="22"/>
        </w:rPr>
        <w:t>other sources of</w:t>
      </w:r>
      <w:r w:rsidR="002D5021" w:rsidRPr="005C4FD7">
        <w:rPr>
          <w:sz w:val="22"/>
          <w:szCs w:val="22"/>
        </w:rPr>
        <w:t xml:space="preserve"> </w:t>
      </w:r>
      <w:r w:rsidR="00EE13F4" w:rsidRPr="005C4FD7">
        <w:rPr>
          <w:sz w:val="22"/>
          <w:szCs w:val="22"/>
        </w:rPr>
        <w:t>support they needed</w:t>
      </w:r>
      <w:r w:rsidR="007B7C96" w:rsidRPr="005C4FD7">
        <w:rPr>
          <w:sz w:val="22"/>
          <w:szCs w:val="22"/>
        </w:rPr>
        <w:t xml:space="preserve">. </w:t>
      </w:r>
    </w:p>
    <w:p w14:paraId="4DF6CF11" w14:textId="2032F1EF" w:rsidR="00B81971" w:rsidRPr="005C4FD7" w:rsidRDefault="00FF1B0A" w:rsidP="00B561A5">
      <w:pPr>
        <w:pStyle w:val="Heading4"/>
        <w:rPr>
          <w:b/>
          <w:bCs/>
          <w:i/>
          <w:iCs/>
        </w:rPr>
      </w:pPr>
      <w:r w:rsidRPr="005C4FD7">
        <w:t>Supporting Kinship Children into Adulthood</w:t>
      </w:r>
    </w:p>
    <w:p w14:paraId="218D5D76" w14:textId="1B25671F" w:rsidR="004734A8" w:rsidRPr="005C4FD7" w:rsidRDefault="000E4E9A" w:rsidP="00960673">
      <w:pPr>
        <w:spacing w:after="120"/>
        <w:rPr>
          <w:sz w:val="22"/>
          <w:szCs w:val="22"/>
        </w:rPr>
      </w:pPr>
      <w:r w:rsidRPr="005C4FD7">
        <w:rPr>
          <w:sz w:val="22"/>
          <w:szCs w:val="22"/>
        </w:rPr>
        <w:t>Kinship c</w:t>
      </w:r>
      <w:r w:rsidR="00B81971" w:rsidRPr="005C4FD7">
        <w:rPr>
          <w:sz w:val="22"/>
          <w:szCs w:val="22"/>
        </w:rPr>
        <w:t xml:space="preserve">aregivers raised concerns about </w:t>
      </w:r>
      <w:r w:rsidR="00B1201C" w:rsidRPr="005C4FD7">
        <w:rPr>
          <w:sz w:val="22"/>
          <w:szCs w:val="22"/>
        </w:rPr>
        <w:t>how best to help teenagers prepare for independence</w:t>
      </w:r>
      <w:r w:rsidR="00B81971" w:rsidRPr="005C4FD7">
        <w:rPr>
          <w:sz w:val="22"/>
          <w:szCs w:val="22"/>
        </w:rPr>
        <w:t xml:space="preserve">, noting </w:t>
      </w:r>
      <w:r w:rsidR="00425ABB" w:rsidRPr="005C4FD7">
        <w:rPr>
          <w:sz w:val="22"/>
          <w:szCs w:val="22"/>
        </w:rPr>
        <w:t xml:space="preserve">that youth in kinship care do not “age out” in the way youth in foster care commonly do. Participants underscored how kinship children often still live with their kinship caregiver after they turn 18 or still look to their kinship family for financial and emotional support as they navigate adulthood. For example, </w:t>
      </w:r>
      <w:r w:rsidRPr="005C4FD7">
        <w:rPr>
          <w:sz w:val="22"/>
          <w:szCs w:val="22"/>
        </w:rPr>
        <w:t xml:space="preserve">kinship </w:t>
      </w:r>
      <w:r w:rsidR="00C9136B" w:rsidRPr="005C4FD7">
        <w:rPr>
          <w:sz w:val="22"/>
          <w:szCs w:val="22"/>
        </w:rPr>
        <w:t xml:space="preserve">caregivers </w:t>
      </w:r>
      <w:r w:rsidR="00FB1E79" w:rsidRPr="005C4FD7">
        <w:rPr>
          <w:sz w:val="22"/>
          <w:szCs w:val="22"/>
        </w:rPr>
        <w:t>expressed concerns about how they would financially support their kinship children through college and</w:t>
      </w:r>
      <w:r w:rsidR="00B765FE" w:rsidRPr="005C4FD7">
        <w:rPr>
          <w:sz w:val="22"/>
          <w:szCs w:val="22"/>
        </w:rPr>
        <w:t xml:space="preserve"> </w:t>
      </w:r>
      <w:r w:rsidR="002D65C7" w:rsidRPr="005C4FD7">
        <w:rPr>
          <w:sz w:val="22"/>
          <w:szCs w:val="22"/>
        </w:rPr>
        <w:t xml:space="preserve">the limited resources available to help kinship families plan long-term for the role they will play in a kinship child’s life. </w:t>
      </w:r>
    </w:p>
    <w:p w14:paraId="699D804B" w14:textId="01911150" w:rsidR="00425ABB" w:rsidRPr="005C4FD7" w:rsidRDefault="00E52FDE" w:rsidP="00960673">
      <w:pPr>
        <w:spacing w:after="120"/>
        <w:rPr>
          <w:sz w:val="22"/>
          <w:szCs w:val="22"/>
        </w:rPr>
      </w:pPr>
      <w:r w:rsidRPr="005C4FD7">
        <w:rPr>
          <w:sz w:val="22"/>
          <w:szCs w:val="22"/>
        </w:rPr>
        <w:t xml:space="preserve">Stakeholders raised </w:t>
      </w:r>
      <w:r w:rsidR="00901BE6" w:rsidRPr="005C4FD7">
        <w:rPr>
          <w:sz w:val="22"/>
          <w:szCs w:val="22"/>
        </w:rPr>
        <w:t xml:space="preserve">other </w:t>
      </w:r>
      <w:r w:rsidRPr="005C4FD7">
        <w:rPr>
          <w:sz w:val="22"/>
          <w:szCs w:val="22"/>
        </w:rPr>
        <w:t>concerns about this transitional period</w:t>
      </w:r>
      <w:r w:rsidR="00425ABB" w:rsidRPr="005C4FD7">
        <w:rPr>
          <w:sz w:val="22"/>
          <w:szCs w:val="22"/>
        </w:rPr>
        <w:t xml:space="preserve"> </w:t>
      </w:r>
      <w:r w:rsidR="00901BE6" w:rsidRPr="005C4FD7">
        <w:rPr>
          <w:sz w:val="22"/>
          <w:szCs w:val="22"/>
        </w:rPr>
        <w:t>including how this might look different for youth with developmental difficulties (e.g., autism, learning diff</w:t>
      </w:r>
      <w:r w:rsidR="005462D9" w:rsidRPr="005C4FD7">
        <w:rPr>
          <w:sz w:val="22"/>
          <w:szCs w:val="22"/>
        </w:rPr>
        <w:t>iculties, or other medical needs) and</w:t>
      </w:r>
      <w:r w:rsidR="003B3B17" w:rsidRPr="005C4FD7">
        <w:rPr>
          <w:sz w:val="22"/>
          <w:szCs w:val="22"/>
        </w:rPr>
        <w:t xml:space="preserve"> youth who have experienced significant trauma and loss. Grandparent caregivers </w:t>
      </w:r>
      <w:r w:rsidR="006265FC" w:rsidRPr="005C4FD7">
        <w:rPr>
          <w:sz w:val="22"/>
          <w:szCs w:val="22"/>
        </w:rPr>
        <w:t>voiced particular concern for their kinship children moving into adulthood given their old age</w:t>
      </w:r>
      <w:r w:rsidR="00AF5A24" w:rsidRPr="005C4FD7">
        <w:rPr>
          <w:sz w:val="22"/>
          <w:szCs w:val="22"/>
        </w:rPr>
        <w:t xml:space="preserve">. </w:t>
      </w:r>
      <w:r w:rsidR="00086610" w:rsidRPr="005C4FD7">
        <w:rPr>
          <w:sz w:val="22"/>
          <w:szCs w:val="22"/>
        </w:rPr>
        <w:t>One retired</w:t>
      </w:r>
      <w:r w:rsidR="00AF5A24" w:rsidRPr="005C4FD7">
        <w:rPr>
          <w:sz w:val="22"/>
          <w:szCs w:val="22"/>
        </w:rPr>
        <w:t xml:space="preserve"> grandparent caregiver </w:t>
      </w:r>
      <w:r w:rsidR="00A964DA" w:rsidRPr="005C4FD7">
        <w:rPr>
          <w:sz w:val="22"/>
          <w:szCs w:val="22"/>
        </w:rPr>
        <w:t>expressed</w:t>
      </w:r>
      <w:r w:rsidR="00B74CC9" w:rsidRPr="005C4FD7">
        <w:rPr>
          <w:sz w:val="22"/>
          <w:szCs w:val="22"/>
        </w:rPr>
        <w:t xml:space="preserve"> concern </w:t>
      </w:r>
      <w:r w:rsidR="000E24F5" w:rsidRPr="005C4FD7">
        <w:rPr>
          <w:sz w:val="22"/>
          <w:szCs w:val="22"/>
        </w:rPr>
        <w:t xml:space="preserve">that their </w:t>
      </w:r>
      <w:r w:rsidR="00086610" w:rsidRPr="005C4FD7">
        <w:rPr>
          <w:sz w:val="22"/>
          <w:szCs w:val="22"/>
        </w:rPr>
        <w:t xml:space="preserve">Social Security income </w:t>
      </w:r>
      <w:r w:rsidR="009F4601" w:rsidRPr="00F133DD">
        <w:rPr>
          <w:color w:val="006600"/>
          <w:sz w:val="22"/>
          <w:szCs w:val="22"/>
        </w:rPr>
        <w:t>‘</w:t>
      </w:r>
      <w:r w:rsidR="000E24F5" w:rsidRPr="00F133DD">
        <w:rPr>
          <w:color w:val="006600"/>
          <w:sz w:val="22"/>
          <w:szCs w:val="22"/>
        </w:rPr>
        <w:t>does not go that far</w:t>
      </w:r>
      <w:r w:rsidR="00086610" w:rsidRPr="00F133DD">
        <w:rPr>
          <w:color w:val="006600"/>
          <w:sz w:val="22"/>
          <w:szCs w:val="22"/>
        </w:rPr>
        <w:t>,</w:t>
      </w:r>
      <w:r w:rsidR="009F4601" w:rsidRPr="00F133DD">
        <w:rPr>
          <w:color w:val="006600"/>
          <w:sz w:val="22"/>
          <w:szCs w:val="22"/>
        </w:rPr>
        <w:t>’</w:t>
      </w:r>
      <w:r w:rsidR="009F4601" w:rsidRPr="005C4FD7">
        <w:rPr>
          <w:i/>
          <w:iCs/>
          <w:color w:val="006600"/>
          <w:sz w:val="22"/>
          <w:szCs w:val="22"/>
        </w:rPr>
        <w:t xml:space="preserve"> </w:t>
      </w:r>
      <w:r w:rsidR="00086610" w:rsidRPr="005C4FD7">
        <w:rPr>
          <w:sz w:val="22"/>
          <w:szCs w:val="22"/>
        </w:rPr>
        <w:t>emphasizing the need for continued</w:t>
      </w:r>
      <w:r w:rsidR="005B5F50" w:rsidRPr="005C4FD7">
        <w:rPr>
          <w:sz w:val="22"/>
          <w:szCs w:val="22"/>
        </w:rPr>
        <w:t xml:space="preserve"> support from their adoption support caseworker to </w:t>
      </w:r>
      <w:r w:rsidR="00086610" w:rsidRPr="005C4FD7">
        <w:rPr>
          <w:sz w:val="22"/>
          <w:szCs w:val="22"/>
        </w:rPr>
        <w:t>help</w:t>
      </w:r>
      <w:r w:rsidR="005B5F50" w:rsidRPr="005C4FD7">
        <w:rPr>
          <w:sz w:val="22"/>
          <w:szCs w:val="22"/>
        </w:rPr>
        <w:t xml:space="preserve"> their </w:t>
      </w:r>
      <w:r w:rsidR="003D50CA" w:rsidRPr="005C4FD7">
        <w:rPr>
          <w:sz w:val="22"/>
          <w:szCs w:val="22"/>
        </w:rPr>
        <w:t xml:space="preserve">grandchild </w:t>
      </w:r>
      <w:r w:rsidR="005A4C77" w:rsidRPr="005C4FD7">
        <w:rPr>
          <w:sz w:val="22"/>
          <w:szCs w:val="22"/>
        </w:rPr>
        <w:t xml:space="preserve">become a </w:t>
      </w:r>
      <w:r w:rsidR="009F4601" w:rsidRPr="00F133DD">
        <w:rPr>
          <w:iCs/>
          <w:color w:val="006600"/>
          <w:sz w:val="22"/>
          <w:szCs w:val="22"/>
        </w:rPr>
        <w:t>‘</w:t>
      </w:r>
      <w:r w:rsidR="005A4C77" w:rsidRPr="00F133DD">
        <w:rPr>
          <w:iCs/>
          <w:color w:val="006600"/>
          <w:sz w:val="22"/>
          <w:szCs w:val="22"/>
        </w:rPr>
        <w:t>self-sustaining adult</w:t>
      </w:r>
      <w:r w:rsidR="00086610" w:rsidRPr="00F133DD">
        <w:rPr>
          <w:iCs/>
          <w:color w:val="006600"/>
          <w:sz w:val="22"/>
          <w:szCs w:val="22"/>
        </w:rPr>
        <w:t>,</w:t>
      </w:r>
      <w:r w:rsidR="009F4601" w:rsidRPr="00F133DD">
        <w:rPr>
          <w:iCs/>
          <w:color w:val="006600"/>
          <w:sz w:val="22"/>
          <w:szCs w:val="22"/>
        </w:rPr>
        <w:t>’</w:t>
      </w:r>
      <w:r w:rsidR="00086610" w:rsidRPr="005C4FD7">
        <w:rPr>
          <w:sz w:val="22"/>
          <w:szCs w:val="22"/>
        </w:rPr>
        <w:t xml:space="preserve"> particularly as they navigate the uncertainty of securing resources to support the grandchild’s path</w:t>
      </w:r>
      <w:r w:rsidR="00542F64" w:rsidRPr="005C4FD7">
        <w:rPr>
          <w:sz w:val="22"/>
          <w:szCs w:val="22"/>
        </w:rPr>
        <w:t xml:space="preserve"> to college</w:t>
      </w:r>
      <w:r w:rsidR="00013321" w:rsidRPr="005C4FD7">
        <w:rPr>
          <w:sz w:val="22"/>
          <w:szCs w:val="22"/>
        </w:rPr>
        <w:t>.</w:t>
      </w:r>
    </w:p>
    <w:p w14:paraId="5ABE3389" w14:textId="0C68AE9D" w:rsidR="006F65E7" w:rsidRPr="005C4FD7" w:rsidRDefault="00DF0B7C" w:rsidP="00B561A5">
      <w:pPr>
        <w:pStyle w:val="Heading4"/>
        <w:rPr>
          <w:i/>
          <w:iCs/>
        </w:rPr>
      </w:pPr>
      <w:r w:rsidRPr="005C4FD7">
        <w:t>R</w:t>
      </w:r>
      <w:r w:rsidR="006F65E7" w:rsidRPr="005C4FD7">
        <w:t>estorative</w:t>
      </w:r>
      <w:r w:rsidRPr="005C4FD7">
        <w:t xml:space="preserve"> A</w:t>
      </w:r>
      <w:r w:rsidR="006F65E7" w:rsidRPr="005C4FD7">
        <w:t xml:space="preserve">pproaches to </w:t>
      </w:r>
      <w:r w:rsidRPr="005C4FD7">
        <w:t>C</w:t>
      </w:r>
      <w:r w:rsidR="006F65E7" w:rsidRPr="005C4FD7">
        <w:t xml:space="preserve">ase </w:t>
      </w:r>
      <w:r w:rsidRPr="005C4FD7">
        <w:t>M</w:t>
      </w:r>
      <w:r w:rsidR="006F65E7" w:rsidRPr="005C4FD7">
        <w:t>anagement</w:t>
      </w:r>
    </w:p>
    <w:p w14:paraId="16AA6A62" w14:textId="49DFDA3E" w:rsidR="00A87BC2" w:rsidRPr="005C4FD7" w:rsidRDefault="00A87BC2" w:rsidP="00A87BC2">
      <w:r w:rsidRPr="005C4FD7">
        <w:rPr>
          <w:sz w:val="22"/>
          <w:szCs w:val="22"/>
        </w:rPr>
        <w:t xml:space="preserve">Another widely shared </w:t>
      </w:r>
      <w:r w:rsidR="008914E4" w:rsidRPr="005C4FD7">
        <w:rPr>
          <w:sz w:val="22"/>
          <w:szCs w:val="22"/>
        </w:rPr>
        <w:t>emerging issue</w:t>
      </w:r>
      <w:r w:rsidRPr="005C4FD7">
        <w:rPr>
          <w:sz w:val="22"/>
          <w:szCs w:val="22"/>
        </w:rPr>
        <w:t xml:space="preserve"> was restorative and adaptive approach</w:t>
      </w:r>
      <w:r w:rsidR="008914E4" w:rsidRPr="005C4FD7">
        <w:rPr>
          <w:sz w:val="22"/>
          <w:szCs w:val="22"/>
        </w:rPr>
        <w:t>es</w:t>
      </w:r>
      <w:r w:rsidRPr="005C4FD7">
        <w:rPr>
          <w:sz w:val="22"/>
          <w:szCs w:val="22"/>
        </w:rPr>
        <w:t xml:space="preserve"> to supporting </w:t>
      </w:r>
      <w:r w:rsidR="008914E4" w:rsidRPr="005C4FD7">
        <w:rPr>
          <w:sz w:val="22"/>
          <w:szCs w:val="22"/>
        </w:rPr>
        <w:t xml:space="preserve">kinship </w:t>
      </w:r>
      <w:r w:rsidRPr="005C4FD7">
        <w:rPr>
          <w:sz w:val="22"/>
          <w:szCs w:val="22"/>
        </w:rPr>
        <w:t>families</w:t>
      </w:r>
      <w:r w:rsidR="00AC6E32" w:rsidRPr="005C4FD7">
        <w:rPr>
          <w:sz w:val="22"/>
          <w:szCs w:val="22"/>
        </w:rPr>
        <w:t>, with a focus on healing for children and kin</w:t>
      </w:r>
      <w:r w:rsidRPr="005C4FD7">
        <w:rPr>
          <w:sz w:val="22"/>
          <w:szCs w:val="22"/>
        </w:rPr>
        <w:t xml:space="preserve">. Participants emphasized different elements of this depending on their roles within the kinship system. Alumni and kinship navigators highlighted the need for support structures that promote healing for children and youth, birth parents, and </w:t>
      </w:r>
      <w:r w:rsidR="008914E4" w:rsidRPr="005C4FD7">
        <w:rPr>
          <w:sz w:val="22"/>
          <w:szCs w:val="22"/>
        </w:rPr>
        <w:t xml:space="preserve">kinship </w:t>
      </w:r>
      <w:r w:rsidRPr="005C4FD7">
        <w:rPr>
          <w:sz w:val="22"/>
          <w:szCs w:val="22"/>
        </w:rPr>
        <w:t xml:space="preserve">caregivers as they navigate the trauma of removal, shifting identities and roles, reunification, or aging out of system oversight. Several </w:t>
      </w:r>
      <w:r w:rsidR="008914E4" w:rsidRPr="005C4FD7">
        <w:rPr>
          <w:sz w:val="22"/>
          <w:szCs w:val="22"/>
        </w:rPr>
        <w:t xml:space="preserve">kinship </w:t>
      </w:r>
      <w:r w:rsidRPr="005C4FD7">
        <w:rPr>
          <w:sz w:val="22"/>
          <w:szCs w:val="22"/>
        </w:rPr>
        <w:t>caregivers described relying on their kinship networks to learn self-care, find balance, and manage ongoing stress. Across family and program perspectives, participants noted that a restorative approach requires coaching and communication with all family members about kinship care as a lifelong commitment—one that involves addressing family conflict, honoring a child’s identity and culture, and developing healthy boundaries with the support of trusted peers and community resources.</w:t>
      </w:r>
    </w:p>
    <w:p w14:paraId="289B55B6" w14:textId="5097BD97" w:rsidR="006E4A52" w:rsidRPr="00F133DD" w:rsidRDefault="006F65E7" w:rsidP="006F65E7">
      <w:pPr>
        <w:rPr>
          <w:color w:val="006600"/>
          <w:sz w:val="22"/>
          <w:szCs w:val="22"/>
        </w:rPr>
      </w:pPr>
      <w:r w:rsidRPr="005C4FD7">
        <w:rPr>
          <w:sz w:val="22"/>
          <w:szCs w:val="22"/>
        </w:rPr>
        <w:t xml:space="preserve">From a policy standpoint, restorative practice also involves balancing safety with family autonomy, a challenge that one policymaker described as a balancing act, noting that, </w:t>
      </w:r>
      <w:r w:rsidRPr="00F133DD">
        <w:rPr>
          <w:color w:val="006600"/>
          <w:sz w:val="22"/>
          <w:szCs w:val="22"/>
        </w:rPr>
        <w:t xml:space="preserve">“we have to put it in the discretion of our </w:t>
      </w:r>
      <w:r w:rsidRPr="00F133DD">
        <w:rPr>
          <w:color w:val="006600"/>
          <w:sz w:val="22"/>
          <w:szCs w:val="22"/>
        </w:rPr>
        <w:lastRenderedPageBreak/>
        <w:t>localities…and from a policy perspective we’ve not figured out</w:t>
      </w:r>
      <w:r w:rsidR="000772BC" w:rsidRPr="00F133DD">
        <w:rPr>
          <w:color w:val="006600"/>
          <w:sz w:val="22"/>
          <w:szCs w:val="22"/>
        </w:rPr>
        <w:t>…</w:t>
      </w:r>
      <w:r w:rsidRPr="00F133DD">
        <w:rPr>
          <w:color w:val="006600"/>
          <w:sz w:val="22"/>
          <w:szCs w:val="22"/>
        </w:rPr>
        <w:t>how you balance parental rights with trying to ensure that the child is safe.”</w:t>
      </w:r>
    </w:p>
    <w:p w14:paraId="25F38428" w14:textId="41AFC20C" w:rsidR="004A7690" w:rsidRPr="005C4FD7" w:rsidRDefault="004A7690" w:rsidP="00B561A5">
      <w:pPr>
        <w:pStyle w:val="Heading4"/>
      </w:pPr>
      <w:r w:rsidRPr="005C4FD7">
        <w:t>Kinship Supports</w:t>
      </w:r>
      <w:r w:rsidR="00132C54" w:rsidRPr="005C4FD7">
        <w:t xml:space="preserve"> and Kinship Navigation</w:t>
      </w:r>
    </w:p>
    <w:p w14:paraId="7BDEB7BB" w14:textId="7A1F830D" w:rsidR="00B827D2" w:rsidRPr="005C4FD7" w:rsidRDefault="0021549E" w:rsidP="00B827D2">
      <w:pPr>
        <w:rPr>
          <w:sz w:val="22"/>
          <w:szCs w:val="22"/>
        </w:rPr>
      </w:pPr>
      <w:r w:rsidRPr="005C4FD7">
        <w:rPr>
          <w:sz w:val="22"/>
          <w:szCs w:val="22"/>
        </w:rPr>
        <w:t xml:space="preserve">For many families, the desire to care for their relative children is unquestionable, but the financial hardship of adding children to their household is a barrier. </w:t>
      </w:r>
      <w:r w:rsidR="00A7089D" w:rsidRPr="005C4FD7">
        <w:rPr>
          <w:sz w:val="22"/>
          <w:szCs w:val="22"/>
        </w:rPr>
        <w:t>To</w:t>
      </w:r>
      <w:r w:rsidRPr="005C4FD7">
        <w:rPr>
          <w:sz w:val="22"/>
          <w:szCs w:val="22"/>
        </w:rPr>
        <w:t xml:space="preserve"> maintain kinship care, it is critical to address the unmet financial needs of </w:t>
      </w:r>
      <w:r w:rsidR="00390E76" w:rsidRPr="005C4FD7">
        <w:rPr>
          <w:sz w:val="22"/>
          <w:szCs w:val="22"/>
        </w:rPr>
        <w:t>kinship</w:t>
      </w:r>
      <w:r w:rsidRPr="005C4FD7">
        <w:rPr>
          <w:sz w:val="22"/>
          <w:szCs w:val="22"/>
        </w:rPr>
        <w:t xml:space="preserve"> caregivers and ensure they have tools to successfully raise the children in their care.</w:t>
      </w:r>
      <w:r w:rsidRPr="005C4FD7">
        <w:rPr>
          <w:rFonts w:ascii="Helvetica" w:hAnsi="Helvetica"/>
          <w:color w:val="000000"/>
          <w:sz w:val="22"/>
          <w:szCs w:val="22"/>
          <w:shd w:val="clear" w:color="auto" w:fill="FFFFFF"/>
        </w:rPr>
        <w:t xml:space="preserve"> </w:t>
      </w:r>
      <w:r w:rsidRPr="005C4FD7">
        <w:rPr>
          <w:sz w:val="22"/>
          <w:szCs w:val="22"/>
        </w:rPr>
        <w:t>Research indicates that when relatives have the financial means to care for their kin, they are willing to do so.</w:t>
      </w:r>
      <w:r w:rsidRPr="005C4FD7">
        <w:rPr>
          <w:rFonts w:ascii="Helvetica" w:hAnsi="Helvetica"/>
          <w:color w:val="000000"/>
          <w:sz w:val="22"/>
          <w:szCs w:val="22"/>
          <w:shd w:val="clear" w:color="auto" w:fill="FFFFFF"/>
        </w:rPr>
        <w:t xml:space="preserve"> </w:t>
      </w:r>
      <w:r w:rsidRPr="005C4FD7">
        <w:rPr>
          <w:sz w:val="22"/>
          <w:szCs w:val="22"/>
        </w:rPr>
        <w:t>In addition to financial support, kinship caregivers also need assistance navigating the child welfare system and identifying other government resources to adequately support the children in their care.</w:t>
      </w:r>
      <w:r w:rsidR="00B827D2" w:rsidRPr="005C4FD7">
        <w:rPr>
          <w:sz w:val="22"/>
          <w:szCs w:val="22"/>
        </w:rPr>
        <w:t xml:space="preserve"> </w:t>
      </w:r>
      <w:r w:rsidR="006E4A52" w:rsidRPr="005C4FD7">
        <w:rPr>
          <w:sz w:val="22"/>
          <w:szCs w:val="22"/>
        </w:rPr>
        <w:t>Stakeholder</w:t>
      </w:r>
      <w:r w:rsidR="00A5750A" w:rsidRPr="005C4FD7">
        <w:rPr>
          <w:sz w:val="22"/>
          <w:szCs w:val="22"/>
        </w:rPr>
        <w:t xml:space="preserve">s echoed this, noting that </w:t>
      </w:r>
      <w:r w:rsidR="006E4A52" w:rsidRPr="005C4FD7">
        <w:rPr>
          <w:sz w:val="22"/>
          <w:szCs w:val="22"/>
        </w:rPr>
        <w:t xml:space="preserve">financial assistance, stable housing, mental health support, and resources related to substance use and trauma-informed care </w:t>
      </w:r>
      <w:r w:rsidR="00F0008A" w:rsidRPr="005C4FD7">
        <w:rPr>
          <w:sz w:val="22"/>
          <w:szCs w:val="22"/>
        </w:rPr>
        <w:t>are</w:t>
      </w:r>
      <w:r w:rsidR="006E4A52" w:rsidRPr="005C4FD7">
        <w:rPr>
          <w:sz w:val="22"/>
          <w:szCs w:val="22"/>
        </w:rPr>
        <w:t xml:space="preserve"> areas where help is most urgently needed. </w:t>
      </w:r>
      <w:r w:rsidR="00F0008A" w:rsidRPr="005C4FD7">
        <w:rPr>
          <w:sz w:val="22"/>
          <w:szCs w:val="22"/>
        </w:rPr>
        <w:t xml:space="preserve">Participants </w:t>
      </w:r>
      <w:r w:rsidR="006E4A52" w:rsidRPr="005C4FD7">
        <w:rPr>
          <w:sz w:val="22"/>
          <w:szCs w:val="22"/>
        </w:rPr>
        <w:t>also described significant gaps in basic information, such as understanding their rights</w:t>
      </w:r>
      <w:r w:rsidR="0041526E" w:rsidRPr="005C4FD7">
        <w:rPr>
          <w:sz w:val="22"/>
          <w:szCs w:val="22"/>
        </w:rPr>
        <w:t xml:space="preserve"> and knowing </w:t>
      </w:r>
      <w:r w:rsidR="006E4A52" w:rsidRPr="005C4FD7">
        <w:rPr>
          <w:sz w:val="22"/>
          <w:szCs w:val="22"/>
        </w:rPr>
        <w:t>what resources exist</w:t>
      </w:r>
      <w:r w:rsidR="00A7089D" w:rsidRPr="005C4FD7">
        <w:rPr>
          <w:sz w:val="22"/>
          <w:szCs w:val="22"/>
        </w:rPr>
        <w:t xml:space="preserve"> </w:t>
      </w:r>
      <w:r w:rsidR="006E4A52" w:rsidRPr="005C4FD7">
        <w:rPr>
          <w:sz w:val="22"/>
          <w:szCs w:val="22"/>
        </w:rPr>
        <w:t xml:space="preserve">and how to access them, </w:t>
      </w:r>
      <w:r w:rsidR="0041526E" w:rsidRPr="005C4FD7">
        <w:rPr>
          <w:sz w:val="22"/>
          <w:szCs w:val="22"/>
        </w:rPr>
        <w:t>areas that</w:t>
      </w:r>
      <w:r w:rsidR="006E4A52" w:rsidRPr="005C4FD7">
        <w:rPr>
          <w:sz w:val="22"/>
          <w:szCs w:val="22"/>
        </w:rPr>
        <w:t xml:space="preserve"> are often left unaddressed by child welfare staff</w:t>
      </w:r>
      <w:r w:rsidR="00A83D62" w:rsidRPr="005C4FD7">
        <w:rPr>
          <w:sz w:val="22"/>
          <w:szCs w:val="22"/>
        </w:rPr>
        <w:t xml:space="preserve"> (Harding et al., 2020)</w:t>
      </w:r>
      <w:r w:rsidR="006E4A52" w:rsidRPr="005C4FD7">
        <w:rPr>
          <w:sz w:val="22"/>
          <w:szCs w:val="22"/>
        </w:rPr>
        <w:t xml:space="preserve">. </w:t>
      </w:r>
    </w:p>
    <w:p w14:paraId="47220CEC" w14:textId="6929E4A6" w:rsidR="006E4A52" w:rsidRPr="005C4FD7" w:rsidRDefault="00A5750A" w:rsidP="006E4A52">
      <w:pPr>
        <w:rPr>
          <w:sz w:val="22"/>
          <w:szCs w:val="22"/>
        </w:rPr>
      </w:pPr>
      <w:r w:rsidRPr="005C4FD7">
        <w:rPr>
          <w:sz w:val="22"/>
          <w:szCs w:val="22"/>
        </w:rPr>
        <w:t>There is</w:t>
      </w:r>
      <w:r w:rsidR="009E0F2C" w:rsidRPr="005C4FD7">
        <w:rPr>
          <w:sz w:val="22"/>
          <w:szCs w:val="22"/>
        </w:rPr>
        <w:t xml:space="preserve"> also</w:t>
      </w:r>
      <w:r w:rsidRPr="005C4FD7">
        <w:rPr>
          <w:sz w:val="22"/>
          <w:szCs w:val="22"/>
        </w:rPr>
        <w:t xml:space="preserve"> a significant disparity between the resources provided to </w:t>
      </w:r>
      <w:r w:rsidR="00981B3C" w:rsidRPr="005C4FD7">
        <w:rPr>
          <w:sz w:val="22"/>
          <w:szCs w:val="22"/>
        </w:rPr>
        <w:t xml:space="preserve">non-relative </w:t>
      </w:r>
      <w:r w:rsidRPr="005C4FD7">
        <w:rPr>
          <w:sz w:val="22"/>
          <w:szCs w:val="22"/>
        </w:rPr>
        <w:t xml:space="preserve">foster </w:t>
      </w:r>
      <w:r w:rsidR="00A7089D" w:rsidRPr="005C4FD7">
        <w:rPr>
          <w:sz w:val="22"/>
          <w:szCs w:val="22"/>
        </w:rPr>
        <w:t>caregivers</w:t>
      </w:r>
      <w:r w:rsidRPr="005C4FD7">
        <w:rPr>
          <w:sz w:val="22"/>
          <w:szCs w:val="22"/>
        </w:rPr>
        <w:t xml:space="preserve"> and what kinship caregivers receive, which decreases both the availability of kinship providers and their ability to effectively meet the needs of the children in their care. One way to increase parity is to ensure that home study and licensure processes are redesigned to prioritize kin, making non-</w:t>
      </w:r>
      <w:r w:rsidR="00120D5B" w:rsidRPr="005C4FD7">
        <w:rPr>
          <w:sz w:val="22"/>
          <w:szCs w:val="22"/>
        </w:rPr>
        <w:t>relative</w:t>
      </w:r>
      <w:r w:rsidRPr="005C4FD7">
        <w:rPr>
          <w:sz w:val="22"/>
          <w:szCs w:val="22"/>
        </w:rPr>
        <w:t xml:space="preserve"> foster care placements the exception rather than the rule.</w:t>
      </w:r>
      <w:r w:rsidR="00C53C32" w:rsidRPr="005C4FD7">
        <w:rPr>
          <w:sz w:val="22"/>
          <w:szCs w:val="22"/>
        </w:rPr>
        <w:t xml:space="preserve"> </w:t>
      </w:r>
      <w:r w:rsidR="006E4A52" w:rsidRPr="005C4FD7">
        <w:rPr>
          <w:sz w:val="22"/>
          <w:szCs w:val="22"/>
        </w:rPr>
        <w:t xml:space="preserve">A number of states and jurisdictions have ramped up </w:t>
      </w:r>
      <w:r w:rsidR="00583083" w:rsidRPr="005C4FD7">
        <w:rPr>
          <w:sz w:val="22"/>
          <w:szCs w:val="22"/>
        </w:rPr>
        <w:t>k</w:t>
      </w:r>
      <w:r w:rsidR="006A03B9" w:rsidRPr="005C4FD7">
        <w:rPr>
          <w:sz w:val="22"/>
          <w:szCs w:val="22"/>
        </w:rPr>
        <w:t xml:space="preserve">inship </w:t>
      </w:r>
      <w:r w:rsidR="00583083" w:rsidRPr="005C4FD7">
        <w:rPr>
          <w:sz w:val="22"/>
          <w:szCs w:val="22"/>
        </w:rPr>
        <w:t>s</w:t>
      </w:r>
      <w:r w:rsidR="006A03B9" w:rsidRPr="005C4FD7">
        <w:rPr>
          <w:sz w:val="22"/>
          <w:szCs w:val="22"/>
        </w:rPr>
        <w:t>upports programs</w:t>
      </w:r>
      <w:r w:rsidR="00B10786" w:rsidRPr="005C4FD7">
        <w:rPr>
          <w:sz w:val="22"/>
          <w:szCs w:val="22"/>
        </w:rPr>
        <w:t>,</w:t>
      </w:r>
      <w:r w:rsidR="006A03B9" w:rsidRPr="005C4FD7">
        <w:rPr>
          <w:sz w:val="22"/>
          <w:szCs w:val="22"/>
        </w:rPr>
        <w:t xml:space="preserve"> </w:t>
      </w:r>
      <w:r w:rsidR="00583083" w:rsidRPr="005C4FD7">
        <w:rPr>
          <w:sz w:val="22"/>
          <w:szCs w:val="22"/>
        </w:rPr>
        <w:t xml:space="preserve">increased </w:t>
      </w:r>
      <w:r w:rsidR="00B10786" w:rsidRPr="005C4FD7">
        <w:rPr>
          <w:sz w:val="22"/>
          <w:szCs w:val="22"/>
        </w:rPr>
        <w:t>the</w:t>
      </w:r>
      <w:r w:rsidR="00583083" w:rsidRPr="005C4FD7">
        <w:rPr>
          <w:sz w:val="22"/>
          <w:szCs w:val="22"/>
        </w:rPr>
        <w:t>ir</w:t>
      </w:r>
      <w:r w:rsidR="00B10786" w:rsidRPr="005C4FD7">
        <w:rPr>
          <w:sz w:val="22"/>
          <w:szCs w:val="22"/>
        </w:rPr>
        <w:t xml:space="preserve"> use of non-safety related</w:t>
      </w:r>
      <w:r w:rsidR="006E4A52" w:rsidRPr="005C4FD7">
        <w:rPr>
          <w:sz w:val="22"/>
          <w:szCs w:val="22"/>
        </w:rPr>
        <w:t xml:space="preserve"> waivers </w:t>
      </w:r>
      <w:r w:rsidR="00B10786" w:rsidRPr="005C4FD7">
        <w:rPr>
          <w:sz w:val="22"/>
          <w:szCs w:val="22"/>
        </w:rPr>
        <w:t xml:space="preserve">and </w:t>
      </w:r>
      <w:r w:rsidR="006E4A52" w:rsidRPr="005C4FD7">
        <w:rPr>
          <w:sz w:val="22"/>
          <w:szCs w:val="22"/>
        </w:rPr>
        <w:t>variance</w:t>
      </w:r>
      <w:r w:rsidR="00B10786" w:rsidRPr="005C4FD7">
        <w:rPr>
          <w:sz w:val="22"/>
          <w:szCs w:val="22"/>
        </w:rPr>
        <w:t>s to license kin</w:t>
      </w:r>
      <w:r w:rsidR="006E4A52" w:rsidRPr="005C4FD7">
        <w:rPr>
          <w:sz w:val="22"/>
          <w:szCs w:val="22"/>
        </w:rPr>
        <w:t xml:space="preserve">, and </w:t>
      </w:r>
      <w:r w:rsidR="00583083" w:rsidRPr="005C4FD7">
        <w:rPr>
          <w:sz w:val="22"/>
          <w:szCs w:val="22"/>
        </w:rPr>
        <w:t xml:space="preserve">are leveraging </w:t>
      </w:r>
      <w:r w:rsidR="006E4A52" w:rsidRPr="005C4FD7">
        <w:rPr>
          <w:sz w:val="22"/>
          <w:szCs w:val="22"/>
        </w:rPr>
        <w:t>the</w:t>
      </w:r>
      <w:r w:rsidR="00B10786" w:rsidRPr="005C4FD7">
        <w:rPr>
          <w:sz w:val="22"/>
          <w:szCs w:val="22"/>
        </w:rPr>
        <w:t xml:space="preserve"> new flexibility </w:t>
      </w:r>
      <w:r w:rsidR="006E4A52" w:rsidRPr="005C4FD7">
        <w:rPr>
          <w:sz w:val="22"/>
          <w:szCs w:val="22"/>
        </w:rPr>
        <w:t xml:space="preserve">to establish </w:t>
      </w:r>
      <w:r w:rsidR="00B10786" w:rsidRPr="005C4FD7">
        <w:rPr>
          <w:sz w:val="22"/>
          <w:szCs w:val="22"/>
        </w:rPr>
        <w:t xml:space="preserve">kin-specific </w:t>
      </w:r>
      <w:r w:rsidR="006E4A52" w:rsidRPr="005C4FD7">
        <w:rPr>
          <w:sz w:val="22"/>
          <w:szCs w:val="22"/>
        </w:rPr>
        <w:t>licensing standards and implement policies and practices that facilitate successful home studies and subsequent licensing for relative</w:t>
      </w:r>
      <w:r w:rsidR="00B10786" w:rsidRPr="005C4FD7">
        <w:rPr>
          <w:sz w:val="22"/>
          <w:szCs w:val="22"/>
        </w:rPr>
        <w:t>/kin</w:t>
      </w:r>
      <w:r w:rsidR="006E4A52" w:rsidRPr="005C4FD7">
        <w:rPr>
          <w:sz w:val="22"/>
          <w:szCs w:val="22"/>
        </w:rPr>
        <w:t xml:space="preserve"> caregivers</w:t>
      </w:r>
      <w:r w:rsidR="00AC6E32" w:rsidRPr="005C4FD7">
        <w:rPr>
          <w:sz w:val="22"/>
          <w:szCs w:val="22"/>
        </w:rPr>
        <w:t xml:space="preserve"> (Children’s Bureau, 2023)</w:t>
      </w:r>
      <w:r w:rsidR="006E4A52" w:rsidRPr="005C4FD7">
        <w:rPr>
          <w:sz w:val="22"/>
          <w:szCs w:val="22"/>
        </w:rPr>
        <w:t>. </w:t>
      </w:r>
    </w:p>
    <w:p w14:paraId="6C1E628A" w14:textId="6FBD4810" w:rsidR="006E4A52" w:rsidRPr="005C4FD7" w:rsidRDefault="006E4A52" w:rsidP="006F65E7">
      <w:pPr>
        <w:rPr>
          <w:sz w:val="22"/>
          <w:szCs w:val="22"/>
        </w:rPr>
      </w:pPr>
      <w:r w:rsidRPr="005C4FD7">
        <w:rPr>
          <w:sz w:val="22"/>
          <w:szCs w:val="22"/>
        </w:rPr>
        <w:t xml:space="preserve">Kinship </w:t>
      </w:r>
      <w:r w:rsidR="00120D5B" w:rsidRPr="005C4FD7">
        <w:rPr>
          <w:sz w:val="22"/>
          <w:szCs w:val="22"/>
        </w:rPr>
        <w:t>N</w:t>
      </w:r>
      <w:r w:rsidRPr="005C4FD7">
        <w:rPr>
          <w:sz w:val="22"/>
          <w:szCs w:val="22"/>
        </w:rPr>
        <w:t xml:space="preserve">avigator programs offer information, </w:t>
      </w:r>
      <w:proofErr w:type="gramStart"/>
      <w:r w:rsidRPr="005C4FD7">
        <w:rPr>
          <w:sz w:val="22"/>
          <w:szCs w:val="22"/>
        </w:rPr>
        <w:t>referral</w:t>
      </w:r>
      <w:proofErr w:type="gramEnd"/>
      <w:r w:rsidRPr="005C4FD7">
        <w:rPr>
          <w:sz w:val="22"/>
          <w:szCs w:val="22"/>
        </w:rPr>
        <w:t>, and follow-up services to kin caregivers to connect them with benefits and services that they or the children need. For example, kinship navigators can help caregivers apply for public benefits such as TANF</w:t>
      </w:r>
      <w:r w:rsidR="00120D5B" w:rsidRPr="005C4FD7">
        <w:rPr>
          <w:sz w:val="22"/>
          <w:szCs w:val="22"/>
        </w:rPr>
        <w:t>,</w:t>
      </w:r>
      <w:r w:rsidRPr="005C4FD7">
        <w:rPr>
          <w:sz w:val="22"/>
          <w:szCs w:val="22"/>
        </w:rPr>
        <w:t xml:space="preserve"> cash assistance, Supplemental Nutrition Assistance Program (SNAP), and Medicaid coverage for the child. Kinship </w:t>
      </w:r>
      <w:r w:rsidR="00120D5B" w:rsidRPr="005C4FD7">
        <w:rPr>
          <w:sz w:val="22"/>
          <w:szCs w:val="22"/>
        </w:rPr>
        <w:t>N</w:t>
      </w:r>
      <w:r w:rsidRPr="005C4FD7">
        <w:rPr>
          <w:sz w:val="22"/>
          <w:szCs w:val="22"/>
        </w:rPr>
        <w:t>avigator programs also help agencies and providers tune into the needs of families headed by relatives and provide education about the systems they must navigate for support.</w:t>
      </w:r>
      <w:r w:rsidRPr="005C4FD7">
        <w:rPr>
          <w:rFonts w:ascii="Helvetica" w:hAnsi="Helvetica"/>
          <w:color w:val="000000"/>
          <w:sz w:val="22"/>
          <w:szCs w:val="22"/>
          <w:shd w:val="clear" w:color="auto" w:fill="FFFFFF"/>
        </w:rPr>
        <w:t xml:space="preserve"> </w:t>
      </w:r>
      <w:r w:rsidRPr="005C4FD7">
        <w:rPr>
          <w:sz w:val="22"/>
          <w:szCs w:val="22"/>
        </w:rPr>
        <w:t>They also promote effective partnerships among public and private agencies to ensure kin</w:t>
      </w:r>
      <w:r w:rsidR="00120D5B" w:rsidRPr="005C4FD7">
        <w:rPr>
          <w:sz w:val="22"/>
          <w:szCs w:val="22"/>
        </w:rPr>
        <w:t>ship</w:t>
      </w:r>
      <w:r w:rsidRPr="005C4FD7">
        <w:rPr>
          <w:sz w:val="22"/>
          <w:szCs w:val="22"/>
        </w:rPr>
        <w:t xml:space="preserve"> caregiver families are served effectively. Research shows that kin</w:t>
      </w:r>
      <w:r w:rsidR="00120D5B" w:rsidRPr="005C4FD7">
        <w:rPr>
          <w:sz w:val="22"/>
          <w:szCs w:val="22"/>
        </w:rPr>
        <w:t>ship</w:t>
      </w:r>
      <w:r w:rsidRPr="005C4FD7">
        <w:rPr>
          <w:sz w:val="22"/>
          <w:szCs w:val="22"/>
        </w:rPr>
        <w:t xml:space="preserve"> caregivers find </w:t>
      </w:r>
      <w:r w:rsidR="00120D5B" w:rsidRPr="005C4FD7">
        <w:rPr>
          <w:sz w:val="22"/>
          <w:szCs w:val="22"/>
        </w:rPr>
        <w:t>K</w:t>
      </w:r>
      <w:r w:rsidRPr="005C4FD7">
        <w:rPr>
          <w:sz w:val="22"/>
          <w:szCs w:val="22"/>
        </w:rPr>
        <w:t>inship </w:t>
      </w:r>
      <w:r w:rsidR="00120D5B" w:rsidRPr="005C4FD7">
        <w:rPr>
          <w:sz w:val="22"/>
          <w:szCs w:val="22"/>
        </w:rPr>
        <w:t>N</w:t>
      </w:r>
      <w:r w:rsidRPr="005C4FD7">
        <w:rPr>
          <w:sz w:val="22"/>
          <w:szCs w:val="22"/>
        </w:rPr>
        <w:t>avigator programs to be helpful both for themselves and for the children in their care, providing information, resources, and mutual support and decreasing isolation. Satisfaction among kin caregivers participating in such programs is high.</w:t>
      </w:r>
    </w:p>
    <w:p w14:paraId="58016DE0" w14:textId="00D2009B" w:rsidR="00B827D2" w:rsidRPr="005C4FD7" w:rsidRDefault="00B827D2" w:rsidP="00B827D2">
      <w:pPr>
        <w:spacing w:after="120"/>
        <w:rPr>
          <w:sz w:val="22"/>
          <w:szCs w:val="22"/>
        </w:rPr>
      </w:pPr>
      <w:r w:rsidRPr="005C4FD7">
        <w:rPr>
          <w:sz w:val="22"/>
          <w:szCs w:val="22"/>
        </w:rPr>
        <w:t xml:space="preserve">While peer navigators and </w:t>
      </w:r>
      <w:r w:rsidR="00120D5B" w:rsidRPr="005C4FD7">
        <w:rPr>
          <w:sz w:val="22"/>
          <w:szCs w:val="22"/>
        </w:rPr>
        <w:t>K</w:t>
      </w:r>
      <w:r w:rsidRPr="005C4FD7">
        <w:rPr>
          <w:sz w:val="22"/>
          <w:szCs w:val="22"/>
        </w:rPr>
        <w:t xml:space="preserve">inship </w:t>
      </w:r>
      <w:r w:rsidR="00120D5B" w:rsidRPr="005C4FD7">
        <w:rPr>
          <w:sz w:val="22"/>
          <w:szCs w:val="22"/>
        </w:rPr>
        <w:t>N</w:t>
      </w:r>
      <w:r w:rsidRPr="005C4FD7">
        <w:rPr>
          <w:sz w:val="22"/>
          <w:szCs w:val="22"/>
        </w:rPr>
        <w:t>avigator programs exist across various regions to support families, program administrator</w:t>
      </w:r>
      <w:r w:rsidR="00120D5B" w:rsidRPr="005C4FD7">
        <w:rPr>
          <w:sz w:val="22"/>
          <w:szCs w:val="22"/>
        </w:rPr>
        <w:t xml:space="preserve">s </w:t>
      </w:r>
      <w:r w:rsidRPr="005C4FD7">
        <w:rPr>
          <w:sz w:val="22"/>
          <w:szCs w:val="22"/>
        </w:rPr>
        <w:t xml:space="preserve">emphasized that </w:t>
      </w:r>
      <w:r w:rsidRPr="00F133DD">
        <w:rPr>
          <w:color w:val="006600"/>
          <w:sz w:val="22"/>
          <w:szCs w:val="22"/>
        </w:rPr>
        <w:t>“there is a huge gap between services and users”</w:t>
      </w:r>
      <w:r w:rsidRPr="005C4FD7">
        <w:rPr>
          <w:sz w:val="22"/>
          <w:szCs w:val="22"/>
        </w:rPr>
        <w:t xml:space="preserve"> and noted that </w:t>
      </w:r>
      <w:r w:rsidRPr="00F133DD">
        <w:rPr>
          <w:color w:val="006600"/>
          <w:sz w:val="22"/>
          <w:szCs w:val="22"/>
        </w:rPr>
        <w:t>“filling in that gap is the solution.”</w:t>
      </w:r>
      <w:r w:rsidRPr="00F133DD">
        <w:rPr>
          <w:sz w:val="22"/>
          <w:szCs w:val="22"/>
        </w:rPr>
        <w:t xml:space="preserve"> To strengthen early and ongoing support, several administrators</w:t>
      </w:r>
      <w:r w:rsidRPr="005C4FD7">
        <w:rPr>
          <w:sz w:val="22"/>
          <w:szCs w:val="22"/>
        </w:rPr>
        <w:t xml:space="preserve"> recommended assigning every kinship caregiver a mentor, specifically someone who understands the system, can anticipate common challenges, and can guide caregivers on what questions to ask and what courts or agencies may require, from the outset. Kinship navigator</w:t>
      </w:r>
      <w:r w:rsidR="00120D5B" w:rsidRPr="005C4FD7">
        <w:rPr>
          <w:sz w:val="22"/>
          <w:szCs w:val="22"/>
        </w:rPr>
        <w:t>s</w:t>
      </w:r>
      <w:r w:rsidRPr="005C4FD7">
        <w:rPr>
          <w:sz w:val="22"/>
          <w:szCs w:val="22"/>
        </w:rPr>
        <w:t xml:space="preserve"> noted that a core part of their role is helping families navigate this fragmented landscape by clarifying definitions, explaining caregiver rights, and outlining eligibility for various supports.</w:t>
      </w:r>
    </w:p>
    <w:p w14:paraId="77EFD0F7" w14:textId="586D814D" w:rsidR="00B81971" w:rsidRPr="005C4FD7" w:rsidRDefault="007E75F4" w:rsidP="00377124">
      <w:pPr>
        <w:pStyle w:val="Heading2"/>
      </w:pPr>
      <w:bookmarkStart w:id="55" w:name="_Toc220068001"/>
      <w:r w:rsidRPr="005C4FD7">
        <w:t>Practice</w:t>
      </w:r>
      <w:r w:rsidR="00D36A2D" w:rsidRPr="005C4FD7">
        <w:t xml:space="preserve"> and </w:t>
      </w:r>
      <w:r w:rsidR="002847F9" w:rsidRPr="005C4FD7">
        <w:t>Policy</w:t>
      </w:r>
      <w:r w:rsidRPr="005C4FD7">
        <w:t xml:space="preserve"> </w:t>
      </w:r>
      <w:r w:rsidR="003E7364" w:rsidRPr="005C4FD7">
        <w:t>Gaps</w:t>
      </w:r>
      <w:bookmarkEnd w:id="55"/>
    </w:p>
    <w:p w14:paraId="5A08BE13" w14:textId="3CADB73B" w:rsidR="0094268B" w:rsidRPr="005C4FD7" w:rsidRDefault="00BA5BB3" w:rsidP="00960673">
      <w:pPr>
        <w:spacing w:after="120"/>
        <w:rPr>
          <w:sz w:val="22"/>
          <w:szCs w:val="22"/>
        </w:rPr>
      </w:pPr>
      <w:r w:rsidRPr="005C4FD7">
        <w:rPr>
          <w:sz w:val="22"/>
          <w:szCs w:val="22"/>
        </w:rPr>
        <w:t>Stakeholders</w:t>
      </w:r>
      <w:r w:rsidR="00B81971" w:rsidRPr="005C4FD7">
        <w:rPr>
          <w:sz w:val="22"/>
          <w:szCs w:val="22"/>
        </w:rPr>
        <w:t xml:space="preserve"> identified several ongoing considerations that warrant further attention to </w:t>
      </w:r>
      <w:r w:rsidRPr="005C4FD7">
        <w:rPr>
          <w:sz w:val="22"/>
          <w:szCs w:val="22"/>
        </w:rPr>
        <w:t>strengthening</w:t>
      </w:r>
      <w:r w:rsidR="00B81971" w:rsidRPr="005C4FD7">
        <w:rPr>
          <w:sz w:val="22"/>
          <w:szCs w:val="22"/>
        </w:rPr>
        <w:t xml:space="preserve"> kinship care. First, the prevalence of informal kinship care</w:t>
      </w:r>
      <w:r w:rsidRPr="005C4FD7">
        <w:rPr>
          <w:sz w:val="22"/>
          <w:szCs w:val="22"/>
        </w:rPr>
        <w:t xml:space="preserve"> </w:t>
      </w:r>
      <w:r w:rsidR="00B81971" w:rsidRPr="005C4FD7">
        <w:rPr>
          <w:sz w:val="22"/>
          <w:szCs w:val="22"/>
        </w:rPr>
        <w:t xml:space="preserve">raises important questions about the representation of </w:t>
      </w:r>
      <w:r w:rsidR="00F11714" w:rsidRPr="005C4FD7">
        <w:rPr>
          <w:sz w:val="22"/>
          <w:szCs w:val="22"/>
        </w:rPr>
        <w:lastRenderedPageBreak/>
        <w:t xml:space="preserve">children and </w:t>
      </w:r>
      <w:r w:rsidR="00B81971" w:rsidRPr="005C4FD7">
        <w:rPr>
          <w:sz w:val="22"/>
          <w:szCs w:val="22"/>
        </w:rPr>
        <w:t xml:space="preserve">youth </w:t>
      </w:r>
      <w:r w:rsidR="148AA044" w:rsidRPr="005C4FD7">
        <w:rPr>
          <w:sz w:val="22"/>
          <w:szCs w:val="22"/>
        </w:rPr>
        <w:t>(as in legal representation or the extent to which their voices are heard)</w:t>
      </w:r>
      <w:r w:rsidR="00B81971" w:rsidRPr="005C4FD7">
        <w:rPr>
          <w:sz w:val="22"/>
          <w:szCs w:val="22"/>
        </w:rPr>
        <w:t xml:space="preserve"> in these arrangements and the implications of </w:t>
      </w:r>
      <w:r w:rsidR="00AA59E0" w:rsidRPr="005C4FD7">
        <w:rPr>
          <w:sz w:val="22"/>
          <w:szCs w:val="22"/>
        </w:rPr>
        <w:t xml:space="preserve">kinship </w:t>
      </w:r>
      <w:r w:rsidR="00B81971" w:rsidRPr="005C4FD7">
        <w:rPr>
          <w:sz w:val="22"/>
          <w:szCs w:val="22"/>
        </w:rPr>
        <w:t xml:space="preserve">caregivers and children not receiving </w:t>
      </w:r>
      <w:r w:rsidR="00807ECF" w:rsidRPr="005C4FD7">
        <w:rPr>
          <w:sz w:val="22"/>
          <w:szCs w:val="22"/>
        </w:rPr>
        <w:t>financial</w:t>
      </w:r>
      <w:r w:rsidR="00B81971" w:rsidRPr="005C4FD7">
        <w:rPr>
          <w:sz w:val="22"/>
          <w:szCs w:val="22"/>
        </w:rPr>
        <w:t xml:space="preserve">, educational, and therapeutic supports afforded to licensed kinship or </w:t>
      </w:r>
      <w:r w:rsidR="00AA59E0" w:rsidRPr="005C4FD7">
        <w:rPr>
          <w:sz w:val="22"/>
          <w:szCs w:val="22"/>
        </w:rPr>
        <w:t xml:space="preserve">non-relative </w:t>
      </w:r>
      <w:r w:rsidR="00B81971" w:rsidRPr="005C4FD7">
        <w:rPr>
          <w:sz w:val="22"/>
          <w:szCs w:val="22"/>
        </w:rPr>
        <w:t xml:space="preserve">foster </w:t>
      </w:r>
      <w:r w:rsidR="00AA59E0" w:rsidRPr="005C4FD7">
        <w:rPr>
          <w:sz w:val="22"/>
          <w:szCs w:val="22"/>
        </w:rPr>
        <w:t xml:space="preserve">care </w:t>
      </w:r>
      <w:r w:rsidR="00B81971" w:rsidRPr="005C4FD7">
        <w:rPr>
          <w:sz w:val="22"/>
          <w:szCs w:val="22"/>
        </w:rPr>
        <w:t xml:space="preserve">placements. Stakeholders emphasized the need to better understand potential long-term outcomes for children in informal versus formal care. </w:t>
      </w:r>
    </w:p>
    <w:p w14:paraId="0D843E9F" w14:textId="2B5DDE52" w:rsidR="00686345" w:rsidRPr="005C4FD7" w:rsidRDefault="00B81971" w:rsidP="00960673">
      <w:pPr>
        <w:spacing w:after="120"/>
        <w:rPr>
          <w:sz w:val="22"/>
          <w:szCs w:val="22"/>
        </w:rPr>
      </w:pPr>
      <w:r w:rsidRPr="005C4FD7">
        <w:rPr>
          <w:sz w:val="22"/>
          <w:szCs w:val="22"/>
        </w:rPr>
        <w:t>Second, participants highlighted gaps in support for youth transitioning into adulthood, noting that many young people remain connected to their kin</w:t>
      </w:r>
      <w:r w:rsidR="003B11B9" w:rsidRPr="005C4FD7">
        <w:rPr>
          <w:sz w:val="22"/>
          <w:szCs w:val="22"/>
        </w:rPr>
        <w:t>ship</w:t>
      </w:r>
      <w:r w:rsidRPr="005C4FD7">
        <w:rPr>
          <w:sz w:val="22"/>
          <w:szCs w:val="22"/>
        </w:rPr>
        <w:t xml:space="preserve"> caregivers after turning 18. This reality underscores the need for programs that assist both youth and </w:t>
      </w:r>
      <w:r w:rsidR="003B11B9" w:rsidRPr="005C4FD7">
        <w:rPr>
          <w:sz w:val="22"/>
          <w:szCs w:val="22"/>
        </w:rPr>
        <w:t xml:space="preserve">kinship </w:t>
      </w:r>
      <w:r w:rsidRPr="005C4FD7">
        <w:rPr>
          <w:sz w:val="22"/>
          <w:szCs w:val="22"/>
        </w:rPr>
        <w:t xml:space="preserve">caregivers through the transition to adulthood, including post–aging-out supports. </w:t>
      </w:r>
    </w:p>
    <w:p w14:paraId="56039DA4" w14:textId="54C57986" w:rsidR="00B456F4" w:rsidRPr="005C4FD7" w:rsidRDefault="007E75F4" w:rsidP="00960673">
      <w:pPr>
        <w:spacing w:after="120"/>
        <w:rPr>
          <w:sz w:val="22"/>
          <w:szCs w:val="22"/>
        </w:rPr>
      </w:pPr>
      <w:r w:rsidRPr="005C4FD7">
        <w:rPr>
          <w:sz w:val="22"/>
          <w:szCs w:val="22"/>
        </w:rPr>
        <w:t>Third</w:t>
      </w:r>
      <w:r w:rsidR="00B81971" w:rsidRPr="005C4FD7">
        <w:rPr>
          <w:sz w:val="22"/>
          <w:szCs w:val="22"/>
        </w:rPr>
        <w:t xml:space="preserve">, several </w:t>
      </w:r>
      <w:r w:rsidR="003B11B9" w:rsidRPr="005C4FD7">
        <w:rPr>
          <w:sz w:val="22"/>
          <w:szCs w:val="22"/>
        </w:rPr>
        <w:t>stakeholders</w:t>
      </w:r>
      <w:r w:rsidR="00B81971" w:rsidRPr="005C4FD7">
        <w:rPr>
          <w:sz w:val="22"/>
          <w:szCs w:val="22"/>
        </w:rPr>
        <w:t xml:space="preserve"> stressed the importance of examining when a ‘kin-first’ approach may be overextended. While kinship placements are often beneficial, some described cases in which children were removed from stable, nurturing </w:t>
      </w:r>
      <w:r w:rsidR="009C666E" w:rsidRPr="005C4FD7">
        <w:rPr>
          <w:sz w:val="22"/>
          <w:szCs w:val="22"/>
        </w:rPr>
        <w:t xml:space="preserve">non-relative </w:t>
      </w:r>
      <w:r w:rsidR="00B81971" w:rsidRPr="005C4FD7">
        <w:rPr>
          <w:sz w:val="22"/>
          <w:szCs w:val="22"/>
        </w:rPr>
        <w:t>foster homes and placed with kin</w:t>
      </w:r>
      <w:r w:rsidR="003B11B9" w:rsidRPr="005C4FD7">
        <w:rPr>
          <w:sz w:val="22"/>
          <w:szCs w:val="22"/>
        </w:rPr>
        <w:t>ship</w:t>
      </w:r>
      <w:r w:rsidR="00B81971" w:rsidRPr="005C4FD7">
        <w:rPr>
          <w:sz w:val="22"/>
          <w:szCs w:val="22"/>
        </w:rPr>
        <w:t xml:space="preserve"> caregivers who lacked the skills or resources to support them, resulting in destabilizing placement</w:t>
      </w:r>
      <w:r w:rsidR="00C767F0">
        <w:rPr>
          <w:sz w:val="22"/>
          <w:szCs w:val="22"/>
        </w:rPr>
        <w:t xml:space="preserve"> disruption</w:t>
      </w:r>
      <w:r w:rsidR="00B81971" w:rsidRPr="005C4FD7">
        <w:rPr>
          <w:sz w:val="22"/>
          <w:szCs w:val="22"/>
        </w:rPr>
        <w:t>s. Together, these considerations point to the need for more nuanced, data-informed policies that protect child well-being while honoring the value of kinship connections.</w:t>
      </w:r>
    </w:p>
    <w:p w14:paraId="2099FACF" w14:textId="7FEE48BD" w:rsidR="00D938E9" w:rsidRPr="005C4FD7" w:rsidRDefault="00D938E9" w:rsidP="00960673">
      <w:pPr>
        <w:spacing w:after="120"/>
        <w:rPr>
          <w:b/>
          <w:bCs/>
          <w:color w:val="1E4D2B"/>
          <w:sz w:val="22"/>
          <w:szCs w:val="22"/>
        </w:rPr>
      </w:pPr>
      <w:r w:rsidRPr="005C4FD7">
        <w:rPr>
          <w:sz w:val="22"/>
          <w:szCs w:val="22"/>
        </w:rPr>
        <w:t xml:space="preserve">Fourth, participants across alumni, </w:t>
      </w:r>
      <w:r w:rsidR="003B11B9" w:rsidRPr="005C4FD7">
        <w:rPr>
          <w:sz w:val="22"/>
          <w:szCs w:val="22"/>
        </w:rPr>
        <w:t xml:space="preserve">kinship </w:t>
      </w:r>
      <w:r w:rsidRPr="005C4FD7">
        <w:rPr>
          <w:sz w:val="22"/>
          <w:szCs w:val="22"/>
        </w:rPr>
        <w:t xml:space="preserve">caregiver, and advocacy groups emphasized the need for policymakers to establish clear and consistent definitions of kinship care, including the types of kinship caregivers (e.g., formal, informal, fictive, licensed, unlicensed) and the pathways available to them. Inconsistencies in state and jurisdictional policies were described as significant barriers to accessing services. </w:t>
      </w:r>
    </w:p>
    <w:p w14:paraId="2731E03B" w14:textId="7831A89E" w:rsidR="001A207C" w:rsidRPr="005C4FD7" w:rsidRDefault="002847F9" w:rsidP="00960673">
      <w:pPr>
        <w:spacing w:after="120"/>
        <w:rPr>
          <w:sz w:val="22"/>
          <w:szCs w:val="22"/>
        </w:rPr>
      </w:pPr>
      <w:r w:rsidRPr="005C4FD7">
        <w:rPr>
          <w:sz w:val="22"/>
          <w:szCs w:val="22"/>
        </w:rPr>
        <w:t>F</w:t>
      </w:r>
      <w:r w:rsidR="00D938E9" w:rsidRPr="005C4FD7">
        <w:rPr>
          <w:sz w:val="22"/>
          <w:szCs w:val="22"/>
        </w:rPr>
        <w:t>ifth</w:t>
      </w:r>
      <w:r w:rsidRPr="005C4FD7">
        <w:rPr>
          <w:sz w:val="22"/>
          <w:szCs w:val="22"/>
        </w:rPr>
        <w:t xml:space="preserve">, </w:t>
      </w:r>
      <w:r w:rsidR="003B11B9" w:rsidRPr="005C4FD7">
        <w:rPr>
          <w:sz w:val="22"/>
          <w:szCs w:val="22"/>
        </w:rPr>
        <w:t xml:space="preserve">stakeholders argue that </w:t>
      </w:r>
      <w:r w:rsidRPr="005C4FD7">
        <w:rPr>
          <w:sz w:val="22"/>
          <w:szCs w:val="22"/>
        </w:rPr>
        <w:t xml:space="preserve">policies should continually emphasize strengthening funding for evidence-based health and mental health services, as </w:t>
      </w:r>
      <w:proofErr w:type="gramStart"/>
      <w:r w:rsidRPr="005C4FD7">
        <w:rPr>
          <w:sz w:val="22"/>
          <w:szCs w:val="22"/>
        </w:rPr>
        <w:t>well</w:t>
      </w:r>
      <w:proofErr w:type="gramEnd"/>
      <w:r w:rsidRPr="005C4FD7">
        <w:rPr>
          <w:sz w:val="22"/>
          <w:szCs w:val="22"/>
        </w:rPr>
        <w:t xml:space="preserve"> financial resources (</w:t>
      </w:r>
      <w:r w:rsidR="00B5456B" w:rsidRPr="005C4FD7">
        <w:rPr>
          <w:sz w:val="22"/>
          <w:szCs w:val="22"/>
        </w:rPr>
        <w:t>Wu et al., 2024</w:t>
      </w:r>
      <w:r w:rsidRPr="005C4FD7">
        <w:rPr>
          <w:sz w:val="22"/>
          <w:szCs w:val="22"/>
        </w:rPr>
        <w:t>).</w:t>
      </w:r>
      <w:r w:rsidR="00C225AB" w:rsidRPr="005C4FD7">
        <w:rPr>
          <w:sz w:val="22"/>
          <w:szCs w:val="22"/>
        </w:rPr>
        <w:t xml:space="preserve"> </w:t>
      </w:r>
      <w:r w:rsidR="001A207C" w:rsidRPr="005C4FD7">
        <w:rPr>
          <w:sz w:val="22"/>
          <w:szCs w:val="22"/>
        </w:rPr>
        <w:t xml:space="preserve">The most common risk factors identified in this review such as child behavior problems, </w:t>
      </w:r>
      <w:r w:rsidR="003B11B9" w:rsidRPr="005C4FD7">
        <w:rPr>
          <w:sz w:val="22"/>
          <w:szCs w:val="22"/>
        </w:rPr>
        <w:t xml:space="preserve">kinship </w:t>
      </w:r>
      <w:r w:rsidR="001A207C" w:rsidRPr="005C4FD7">
        <w:rPr>
          <w:sz w:val="22"/>
          <w:szCs w:val="22"/>
        </w:rPr>
        <w:t xml:space="preserve">caregivers’ physical health and financial needs, and lack of services or supports, point to a direction and perspective </w:t>
      </w:r>
      <w:r w:rsidR="003B11B9" w:rsidRPr="005C4FD7">
        <w:rPr>
          <w:sz w:val="22"/>
          <w:szCs w:val="22"/>
        </w:rPr>
        <w:t>where</w:t>
      </w:r>
      <w:r w:rsidR="001A207C" w:rsidRPr="005C4FD7">
        <w:rPr>
          <w:sz w:val="22"/>
          <w:szCs w:val="22"/>
        </w:rPr>
        <w:t xml:space="preserve"> federal funding can be </w:t>
      </w:r>
      <w:r w:rsidR="003B11B9" w:rsidRPr="005C4FD7">
        <w:rPr>
          <w:sz w:val="22"/>
          <w:szCs w:val="22"/>
        </w:rPr>
        <w:t xml:space="preserve">more </w:t>
      </w:r>
      <w:r w:rsidR="001A207C" w:rsidRPr="005C4FD7">
        <w:rPr>
          <w:sz w:val="22"/>
          <w:szCs w:val="22"/>
        </w:rPr>
        <w:t>responsive</w:t>
      </w:r>
      <w:r w:rsidRPr="005C4FD7">
        <w:rPr>
          <w:sz w:val="22"/>
          <w:szCs w:val="22"/>
        </w:rPr>
        <w:t>.</w:t>
      </w:r>
      <w:r w:rsidR="001A207C" w:rsidRPr="005C4FD7">
        <w:rPr>
          <w:sz w:val="22"/>
          <w:szCs w:val="22"/>
        </w:rPr>
        <w:t xml:space="preserve"> </w:t>
      </w:r>
    </w:p>
    <w:p w14:paraId="222FF843" w14:textId="3EDF5583" w:rsidR="009121BD" w:rsidRPr="005C4FD7" w:rsidRDefault="00E726CF" w:rsidP="009121BD">
      <w:pPr>
        <w:rPr>
          <w:sz w:val="22"/>
          <w:szCs w:val="22"/>
        </w:rPr>
      </w:pPr>
      <w:r w:rsidRPr="005C4FD7">
        <w:rPr>
          <w:sz w:val="22"/>
          <w:szCs w:val="22"/>
        </w:rPr>
        <w:t xml:space="preserve">Lastly, </w:t>
      </w:r>
      <w:r w:rsidR="009121BD" w:rsidRPr="005C4FD7">
        <w:rPr>
          <w:sz w:val="22"/>
          <w:szCs w:val="22"/>
        </w:rPr>
        <w:t>few evidence-based programs exist to train and prepare caregivers to support youth in out-of-home care across aspects known to influence resilience, and those programs that are effective (e.g. Multidimensional Treatment Foster Care) are not widely available</w:t>
      </w:r>
      <w:r w:rsidR="005C2D24" w:rsidRPr="005C4FD7">
        <w:rPr>
          <w:sz w:val="22"/>
          <w:szCs w:val="22"/>
        </w:rPr>
        <w:t xml:space="preserve"> </w:t>
      </w:r>
      <w:r w:rsidR="003974D6" w:rsidRPr="005C4FD7">
        <w:rPr>
          <w:sz w:val="22"/>
          <w:szCs w:val="22"/>
        </w:rPr>
        <w:t>(Nunez et al., 2025</w:t>
      </w:r>
      <w:r w:rsidR="005C2D24" w:rsidRPr="005C4FD7">
        <w:rPr>
          <w:sz w:val="22"/>
          <w:szCs w:val="22"/>
        </w:rPr>
        <w:t>)</w:t>
      </w:r>
      <w:r w:rsidR="009121BD" w:rsidRPr="005C4FD7">
        <w:rPr>
          <w:sz w:val="22"/>
          <w:szCs w:val="22"/>
        </w:rPr>
        <w:t>.</w:t>
      </w:r>
    </w:p>
    <w:p w14:paraId="2716AFEF" w14:textId="68684130" w:rsidR="00733E44" w:rsidRPr="005C4FD7" w:rsidRDefault="00733E44" w:rsidP="00733E44">
      <w:pPr>
        <w:pStyle w:val="Heading2"/>
      </w:pPr>
      <w:bookmarkStart w:id="56" w:name="_Toc220068002"/>
      <w:r w:rsidRPr="005C4FD7">
        <w:t>Research Gaps and Remaining Questions</w:t>
      </w:r>
      <w:bookmarkEnd w:id="56"/>
    </w:p>
    <w:p w14:paraId="6A703CA5" w14:textId="05819908" w:rsidR="00437587" w:rsidRPr="005C4FD7" w:rsidRDefault="0041526E" w:rsidP="000B2E96">
      <w:pPr>
        <w:spacing w:after="80"/>
        <w:rPr>
          <w:sz w:val="22"/>
          <w:szCs w:val="22"/>
        </w:rPr>
      </w:pPr>
      <w:r w:rsidRPr="005C4FD7">
        <w:rPr>
          <w:sz w:val="22"/>
          <w:szCs w:val="22"/>
        </w:rPr>
        <w:t>The scoping review and stakeholder</w:t>
      </w:r>
      <w:r w:rsidR="003B11B9" w:rsidRPr="005C4FD7">
        <w:rPr>
          <w:sz w:val="22"/>
          <w:szCs w:val="22"/>
        </w:rPr>
        <w:t xml:space="preserve"> conversations </w:t>
      </w:r>
      <w:r w:rsidRPr="005C4FD7">
        <w:rPr>
          <w:sz w:val="22"/>
          <w:szCs w:val="22"/>
        </w:rPr>
        <w:t xml:space="preserve">identified gaps in research and remaining questions for the field of kinship care. </w:t>
      </w:r>
      <w:r w:rsidR="00CF0B92" w:rsidRPr="005C4FD7">
        <w:rPr>
          <w:sz w:val="22"/>
          <w:szCs w:val="22"/>
        </w:rPr>
        <w:t xml:space="preserve">As </w:t>
      </w:r>
      <w:r w:rsidR="003B11B9" w:rsidRPr="005C4FD7">
        <w:rPr>
          <w:sz w:val="22"/>
          <w:szCs w:val="22"/>
        </w:rPr>
        <w:t>such,</w:t>
      </w:r>
      <w:r w:rsidR="00CF0B92" w:rsidRPr="005C4FD7">
        <w:rPr>
          <w:sz w:val="22"/>
          <w:szCs w:val="22"/>
        </w:rPr>
        <w:t xml:space="preserve"> </w:t>
      </w:r>
      <w:r w:rsidR="00C627BD" w:rsidRPr="005C4FD7">
        <w:rPr>
          <w:sz w:val="22"/>
          <w:szCs w:val="22"/>
        </w:rPr>
        <w:t xml:space="preserve">there is a </w:t>
      </w:r>
      <w:r w:rsidR="00CF0B92" w:rsidRPr="005C4FD7">
        <w:rPr>
          <w:sz w:val="22"/>
          <w:szCs w:val="22"/>
        </w:rPr>
        <w:t>need for an updated systematic review</w:t>
      </w:r>
      <w:r w:rsidR="00C627BD" w:rsidRPr="005C4FD7">
        <w:rPr>
          <w:sz w:val="22"/>
          <w:szCs w:val="22"/>
        </w:rPr>
        <w:t xml:space="preserve"> of kinship care to assess the</w:t>
      </w:r>
      <w:r w:rsidR="003B11B9" w:rsidRPr="005C4FD7">
        <w:rPr>
          <w:sz w:val="22"/>
          <w:szCs w:val="22"/>
        </w:rPr>
        <w:t xml:space="preserve"> </w:t>
      </w:r>
      <w:r w:rsidR="00C627BD" w:rsidRPr="005C4FD7">
        <w:rPr>
          <w:sz w:val="22"/>
          <w:szCs w:val="22"/>
        </w:rPr>
        <w:t xml:space="preserve">outcomes and </w:t>
      </w:r>
      <w:r w:rsidR="003B11B9" w:rsidRPr="005C4FD7">
        <w:rPr>
          <w:sz w:val="22"/>
          <w:szCs w:val="22"/>
        </w:rPr>
        <w:t>quality of quantitative research evidence on kinship care</w:t>
      </w:r>
      <w:r w:rsidR="00C627BD" w:rsidRPr="005C4FD7">
        <w:rPr>
          <w:sz w:val="22"/>
          <w:szCs w:val="22"/>
        </w:rPr>
        <w:t>.</w:t>
      </w:r>
      <w:r w:rsidR="00B734F8" w:rsidRPr="005C4FD7">
        <w:rPr>
          <w:sz w:val="22"/>
          <w:szCs w:val="22"/>
        </w:rPr>
        <w:t xml:space="preserve"> </w:t>
      </w:r>
      <w:r w:rsidR="00437587" w:rsidRPr="005C4FD7">
        <w:rPr>
          <w:sz w:val="22"/>
          <w:szCs w:val="22"/>
        </w:rPr>
        <w:t>The need for scholars of color to be more represented in the literature is particularly glaring as this matters for both asking and answering key research questions.</w:t>
      </w:r>
      <w:r w:rsidR="00437587" w:rsidRPr="005C4FD7">
        <w:rPr>
          <w:rFonts w:ascii="Segoe UI" w:hAnsi="Segoe UI" w:cs="Segoe UI"/>
          <w:sz w:val="18"/>
          <w:szCs w:val="18"/>
        </w:rPr>
        <w:t xml:space="preserve"> </w:t>
      </w:r>
      <w:r w:rsidR="00437587" w:rsidRPr="005C4FD7">
        <w:rPr>
          <w:sz w:val="22"/>
          <w:szCs w:val="22"/>
        </w:rPr>
        <w:t>Where possible, the scoping review makes note of research findings specific to certain racial or ethnic groups, although Indigenous populations</w:t>
      </w:r>
      <w:proofErr w:type="gramStart"/>
      <w:r w:rsidR="00437587" w:rsidRPr="005C4FD7">
        <w:rPr>
          <w:sz w:val="22"/>
          <w:szCs w:val="22"/>
        </w:rPr>
        <w:t>, in particular, were</w:t>
      </w:r>
      <w:proofErr w:type="gramEnd"/>
      <w:r w:rsidR="00437587" w:rsidRPr="005C4FD7">
        <w:rPr>
          <w:sz w:val="22"/>
          <w:szCs w:val="22"/>
        </w:rPr>
        <w:t xml:space="preserve"> noted as underrepresented in the evidence base.</w:t>
      </w:r>
    </w:p>
    <w:p w14:paraId="17A0A365" w14:textId="6C526928" w:rsidR="000B2E96" w:rsidRPr="00302538" w:rsidRDefault="000B2E96" w:rsidP="000B2E96">
      <w:pPr>
        <w:spacing w:after="80"/>
        <w:rPr>
          <w:sz w:val="22"/>
          <w:szCs w:val="22"/>
        </w:rPr>
      </w:pPr>
      <w:r w:rsidRPr="005C4FD7">
        <w:rPr>
          <w:sz w:val="22"/>
          <w:szCs w:val="22"/>
        </w:rPr>
        <w:t>Stakeholders identified several gaps in the research base that</w:t>
      </w:r>
      <w:r w:rsidR="00FA11CB" w:rsidRPr="005C4FD7">
        <w:rPr>
          <w:sz w:val="22"/>
          <w:szCs w:val="22"/>
        </w:rPr>
        <w:t xml:space="preserve"> </w:t>
      </w:r>
      <w:r w:rsidRPr="005C4FD7">
        <w:rPr>
          <w:sz w:val="22"/>
          <w:szCs w:val="22"/>
        </w:rPr>
        <w:t xml:space="preserve">could strengthen kinship care policy and practice. </w:t>
      </w:r>
      <w:r w:rsidR="00B74DCA" w:rsidRPr="005C4FD7">
        <w:rPr>
          <w:sz w:val="22"/>
          <w:szCs w:val="22"/>
        </w:rPr>
        <w:t xml:space="preserve">Prioritizing these topics would better align kinship care practice, policy, and research. </w:t>
      </w:r>
      <w:r w:rsidR="009C21CA" w:rsidRPr="005C4FD7">
        <w:rPr>
          <w:sz w:val="22"/>
          <w:szCs w:val="22"/>
        </w:rPr>
        <w:t xml:space="preserve">Elevating youth voice is especially critical for kinship care research which has not typically prioritized this perspective. </w:t>
      </w:r>
      <w:r w:rsidRPr="005C4FD7">
        <w:rPr>
          <w:sz w:val="22"/>
          <w:szCs w:val="22"/>
        </w:rPr>
        <w:t>Suggested areas for further study included:</w:t>
      </w:r>
      <w:r w:rsidRPr="00302538">
        <w:rPr>
          <w:sz w:val="22"/>
          <w:szCs w:val="22"/>
        </w:rPr>
        <w:t xml:space="preserve"> </w:t>
      </w:r>
    </w:p>
    <w:p w14:paraId="08A91C3B" w14:textId="2EBEE48B" w:rsidR="000B2E96" w:rsidRPr="00302538" w:rsidRDefault="000B2E96" w:rsidP="00FA11CB">
      <w:pPr>
        <w:pStyle w:val="ListParagraph"/>
        <w:numPr>
          <w:ilvl w:val="0"/>
          <w:numId w:val="35"/>
        </w:numPr>
        <w:spacing w:after="80"/>
        <w:contextualSpacing w:val="0"/>
        <w:rPr>
          <w:sz w:val="22"/>
          <w:szCs w:val="22"/>
        </w:rPr>
      </w:pPr>
      <w:r w:rsidRPr="00302538">
        <w:rPr>
          <w:sz w:val="22"/>
          <w:szCs w:val="22"/>
        </w:rPr>
        <w:lastRenderedPageBreak/>
        <w:t>Experiences and outcomes of children who spend time in temporary placements prior to entering kinship care.</w:t>
      </w:r>
      <w:r w:rsidR="00973F70">
        <w:rPr>
          <w:sz w:val="22"/>
          <w:szCs w:val="22"/>
        </w:rPr>
        <w:t xml:space="preserve"> </w:t>
      </w:r>
    </w:p>
    <w:p w14:paraId="5AACC24C" w14:textId="27685A0B" w:rsidR="000B2E96" w:rsidRPr="00302538" w:rsidRDefault="000B2E96" w:rsidP="00FA11CB">
      <w:pPr>
        <w:pStyle w:val="ListParagraph"/>
        <w:numPr>
          <w:ilvl w:val="0"/>
          <w:numId w:val="35"/>
        </w:numPr>
        <w:spacing w:after="80"/>
        <w:contextualSpacing w:val="0"/>
        <w:rPr>
          <w:sz w:val="22"/>
          <w:szCs w:val="22"/>
        </w:rPr>
      </w:pPr>
      <w:r w:rsidRPr="00302538">
        <w:rPr>
          <w:sz w:val="22"/>
          <w:szCs w:val="22"/>
        </w:rPr>
        <w:t xml:space="preserve">Long-term impacts of adoption, particularly for children </w:t>
      </w:r>
      <w:r w:rsidR="00DC7D35">
        <w:rPr>
          <w:sz w:val="22"/>
          <w:szCs w:val="22"/>
        </w:rPr>
        <w:t xml:space="preserve">and youth placed in kinship care or non-relative foster care </w:t>
      </w:r>
      <w:r w:rsidRPr="00302538">
        <w:rPr>
          <w:sz w:val="22"/>
          <w:szCs w:val="22"/>
        </w:rPr>
        <w:t xml:space="preserve">who have limited or no connection with their biological families. </w:t>
      </w:r>
      <w:r w:rsidR="00DC7D35">
        <w:rPr>
          <w:sz w:val="22"/>
          <w:szCs w:val="22"/>
        </w:rPr>
        <w:t xml:space="preserve">Kinship care </w:t>
      </w:r>
      <w:r w:rsidR="00B74DCA" w:rsidRPr="00302538">
        <w:rPr>
          <w:sz w:val="22"/>
          <w:szCs w:val="22"/>
        </w:rPr>
        <w:t xml:space="preserve">alumni </w:t>
      </w:r>
      <w:r w:rsidR="00DC7D35">
        <w:rPr>
          <w:sz w:val="22"/>
          <w:szCs w:val="22"/>
        </w:rPr>
        <w:t xml:space="preserve">reported </w:t>
      </w:r>
      <w:r w:rsidR="00B74DCA" w:rsidRPr="00302538">
        <w:rPr>
          <w:sz w:val="22"/>
          <w:szCs w:val="22"/>
        </w:rPr>
        <w:t xml:space="preserve">not being able to access records or information about their biological/birth families as adults. </w:t>
      </w:r>
    </w:p>
    <w:p w14:paraId="30A6C6A9" w14:textId="7816C479" w:rsidR="000B2E96" w:rsidRPr="00302538" w:rsidRDefault="000B2E96" w:rsidP="00FA11CB">
      <w:pPr>
        <w:pStyle w:val="ListParagraph"/>
        <w:numPr>
          <w:ilvl w:val="0"/>
          <w:numId w:val="35"/>
        </w:numPr>
        <w:spacing w:after="80"/>
        <w:contextualSpacing w:val="0"/>
        <w:rPr>
          <w:sz w:val="22"/>
          <w:szCs w:val="22"/>
        </w:rPr>
      </w:pPr>
      <w:proofErr w:type="gramStart"/>
      <w:r w:rsidRPr="00302538">
        <w:rPr>
          <w:sz w:val="22"/>
          <w:szCs w:val="22"/>
        </w:rPr>
        <w:t>Supports</w:t>
      </w:r>
      <w:proofErr w:type="gramEnd"/>
      <w:r w:rsidRPr="00302538">
        <w:rPr>
          <w:sz w:val="22"/>
          <w:szCs w:val="22"/>
        </w:rPr>
        <w:t xml:space="preserve"> needed for </w:t>
      </w:r>
      <w:r w:rsidR="006675B8">
        <w:rPr>
          <w:sz w:val="22"/>
          <w:szCs w:val="22"/>
        </w:rPr>
        <w:t xml:space="preserve">children and </w:t>
      </w:r>
      <w:r w:rsidRPr="00302538">
        <w:rPr>
          <w:sz w:val="22"/>
          <w:szCs w:val="22"/>
        </w:rPr>
        <w:t>youth</w:t>
      </w:r>
      <w:r w:rsidR="006675B8">
        <w:rPr>
          <w:sz w:val="22"/>
          <w:szCs w:val="22"/>
        </w:rPr>
        <w:t xml:space="preserve"> placed with kin</w:t>
      </w:r>
      <w:r w:rsidRPr="00302538">
        <w:rPr>
          <w:sz w:val="22"/>
          <w:szCs w:val="22"/>
        </w:rPr>
        <w:t xml:space="preserve"> transitioning to adulthood</w:t>
      </w:r>
      <w:r w:rsidR="00564637" w:rsidRPr="00302538">
        <w:rPr>
          <w:sz w:val="22"/>
          <w:szCs w:val="22"/>
        </w:rPr>
        <w:t xml:space="preserve"> (e.g., applying for and obtaining financial aid for college)</w:t>
      </w:r>
      <w:r w:rsidRPr="00302538">
        <w:rPr>
          <w:sz w:val="22"/>
          <w:szCs w:val="22"/>
        </w:rPr>
        <w:t xml:space="preserve">, as well as research on long-term relational outcomes of kinship children and caregivers. </w:t>
      </w:r>
    </w:p>
    <w:p w14:paraId="09200E33" w14:textId="4B1A8B3A" w:rsidR="000B2E96" w:rsidRPr="00302538" w:rsidRDefault="006675B8" w:rsidP="00FA11CB">
      <w:pPr>
        <w:pStyle w:val="ListParagraph"/>
        <w:numPr>
          <w:ilvl w:val="0"/>
          <w:numId w:val="35"/>
        </w:numPr>
        <w:spacing w:after="80"/>
        <w:contextualSpacing w:val="0"/>
        <w:rPr>
          <w:sz w:val="22"/>
          <w:szCs w:val="22"/>
        </w:rPr>
      </w:pPr>
      <w:r>
        <w:rPr>
          <w:sz w:val="22"/>
          <w:szCs w:val="22"/>
        </w:rPr>
        <w:t>E</w:t>
      </w:r>
      <w:r w:rsidR="000B2E96" w:rsidRPr="00302538">
        <w:rPr>
          <w:sz w:val="22"/>
          <w:szCs w:val="22"/>
        </w:rPr>
        <w:t xml:space="preserve">xperiences, and needs of informal kinship care families, who many stakeholders </w:t>
      </w:r>
      <w:proofErr w:type="gramStart"/>
      <w:r w:rsidR="000B2E96" w:rsidRPr="00302538">
        <w:rPr>
          <w:sz w:val="22"/>
          <w:szCs w:val="22"/>
        </w:rPr>
        <w:t>noted</w:t>
      </w:r>
      <w:proofErr w:type="gramEnd"/>
      <w:r w:rsidR="000B2E96" w:rsidRPr="00302538">
        <w:rPr>
          <w:sz w:val="22"/>
          <w:szCs w:val="22"/>
        </w:rPr>
        <w:t xml:space="preserve"> often lack access to critical services and resources.</w:t>
      </w:r>
    </w:p>
    <w:p w14:paraId="3F255E54" w14:textId="750FD0F2" w:rsidR="000B2E96" w:rsidRDefault="000B2E96" w:rsidP="00FA11CB">
      <w:pPr>
        <w:pStyle w:val="ListParagraph"/>
        <w:numPr>
          <w:ilvl w:val="0"/>
          <w:numId w:val="35"/>
        </w:numPr>
        <w:rPr>
          <w:sz w:val="22"/>
          <w:szCs w:val="22"/>
        </w:rPr>
      </w:pPr>
      <w:r w:rsidRPr="00302538">
        <w:rPr>
          <w:sz w:val="22"/>
          <w:szCs w:val="22"/>
        </w:rPr>
        <w:t xml:space="preserve">Understanding and identifying best practices across the diverse </w:t>
      </w:r>
      <w:r w:rsidR="00564637" w:rsidRPr="00302538">
        <w:rPr>
          <w:sz w:val="22"/>
          <w:szCs w:val="22"/>
        </w:rPr>
        <w:t xml:space="preserve">kinship care </w:t>
      </w:r>
      <w:r w:rsidRPr="00302538">
        <w:rPr>
          <w:sz w:val="22"/>
          <w:szCs w:val="22"/>
        </w:rPr>
        <w:t>policies implemented in different states.</w:t>
      </w:r>
    </w:p>
    <w:p w14:paraId="41FFC38A" w14:textId="66D9EBFB" w:rsidR="00807ECF" w:rsidRPr="00302538" w:rsidRDefault="00807ECF" w:rsidP="00807ECF">
      <w:pPr>
        <w:spacing w:after="80"/>
        <w:rPr>
          <w:rFonts w:asciiTheme="minorHAnsi" w:hAnsiTheme="minorHAnsi" w:cstheme="minorHAnsi"/>
          <w:sz w:val="22"/>
          <w:szCs w:val="22"/>
        </w:rPr>
      </w:pPr>
      <w:r w:rsidRPr="00302538">
        <w:rPr>
          <w:rFonts w:asciiTheme="minorHAnsi" w:hAnsiTheme="minorHAnsi" w:cstheme="minorHAnsi"/>
          <w:sz w:val="22"/>
          <w:szCs w:val="22"/>
        </w:rPr>
        <w:t>Additional research is also needed to determine the specific conditions under which non-relative foster care is more appropriate than kinship care for children placed in out-of-home care. Factors that could benefit from further exploration include:</w:t>
      </w:r>
    </w:p>
    <w:p w14:paraId="0BFD4C8B" w14:textId="77777777" w:rsidR="00807ECF" w:rsidRPr="00302538" w:rsidRDefault="00807ECF" w:rsidP="00807ECF">
      <w:pPr>
        <w:pStyle w:val="ListParagraph"/>
        <w:numPr>
          <w:ilvl w:val="0"/>
          <w:numId w:val="34"/>
        </w:numPr>
        <w:spacing w:after="80"/>
        <w:contextualSpacing w:val="0"/>
        <w:rPr>
          <w:rFonts w:asciiTheme="minorHAnsi" w:hAnsiTheme="minorHAnsi" w:cstheme="minorHAnsi"/>
          <w:sz w:val="22"/>
          <w:szCs w:val="22"/>
        </w:rPr>
      </w:pPr>
      <w:r w:rsidRPr="00302538">
        <w:rPr>
          <w:rFonts w:asciiTheme="minorHAnsi" w:hAnsiTheme="minorHAnsi" w:cstheme="minorHAnsi"/>
          <w:sz w:val="22"/>
          <w:szCs w:val="22"/>
        </w:rPr>
        <w:t xml:space="preserve">Interaction effects between child characteristics (e.g. trauma exposure, age, health needs) and time in placement. </w:t>
      </w:r>
    </w:p>
    <w:p w14:paraId="0F6E27F2" w14:textId="77777777" w:rsidR="00807ECF" w:rsidRPr="00302538" w:rsidRDefault="00807ECF" w:rsidP="00807ECF">
      <w:pPr>
        <w:pStyle w:val="ListParagraph"/>
        <w:numPr>
          <w:ilvl w:val="0"/>
          <w:numId w:val="34"/>
        </w:numPr>
        <w:spacing w:after="80"/>
        <w:contextualSpacing w:val="0"/>
        <w:rPr>
          <w:rFonts w:asciiTheme="minorHAnsi" w:hAnsiTheme="minorHAnsi" w:cstheme="minorHAnsi"/>
          <w:sz w:val="22"/>
          <w:szCs w:val="22"/>
        </w:rPr>
      </w:pPr>
      <w:r w:rsidRPr="00302538">
        <w:rPr>
          <w:rFonts w:asciiTheme="minorHAnsi" w:hAnsiTheme="minorHAnsi" w:cstheme="minorHAnsi"/>
          <w:sz w:val="22"/>
          <w:szCs w:val="22"/>
        </w:rPr>
        <w:t>Interaction between caregiver capacity and child well-being outcomes.</w:t>
      </w:r>
    </w:p>
    <w:p w14:paraId="74F04E7B" w14:textId="60845902" w:rsidR="00807ECF" w:rsidRPr="00807ECF" w:rsidRDefault="00807ECF" w:rsidP="00807ECF">
      <w:pPr>
        <w:pStyle w:val="ListParagraph"/>
        <w:numPr>
          <w:ilvl w:val="0"/>
          <w:numId w:val="34"/>
        </w:numPr>
        <w:spacing w:after="120"/>
        <w:rPr>
          <w:rFonts w:asciiTheme="minorHAnsi" w:hAnsiTheme="minorHAnsi" w:cstheme="minorHAnsi"/>
          <w:sz w:val="22"/>
          <w:szCs w:val="22"/>
        </w:rPr>
      </w:pPr>
      <w:r w:rsidRPr="00302538">
        <w:rPr>
          <w:rFonts w:asciiTheme="minorHAnsi" w:hAnsiTheme="minorHAnsi" w:cstheme="minorHAnsi"/>
          <w:sz w:val="22"/>
          <w:szCs w:val="22"/>
        </w:rPr>
        <w:t>Screening frameworks for assessing risk in kinship placements that consider factors such as family conflict exposure, kinship caregiver capacity to meet needs, safety, protective factors, and</w:t>
      </w:r>
      <w:r w:rsidR="00ED7E52">
        <w:rPr>
          <w:rFonts w:asciiTheme="minorHAnsi" w:hAnsiTheme="minorHAnsi" w:cstheme="minorHAnsi"/>
          <w:sz w:val="22"/>
          <w:szCs w:val="22"/>
        </w:rPr>
        <w:t xml:space="preserve"> child and</w:t>
      </w:r>
      <w:r w:rsidRPr="00302538">
        <w:rPr>
          <w:rFonts w:asciiTheme="minorHAnsi" w:hAnsiTheme="minorHAnsi" w:cstheme="minorHAnsi"/>
          <w:sz w:val="22"/>
          <w:szCs w:val="22"/>
        </w:rPr>
        <w:t xml:space="preserve"> youth preferences.</w:t>
      </w:r>
    </w:p>
    <w:p w14:paraId="2C682B62" w14:textId="4EBCC0B0" w:rsidR="00733E44" w:rsidRPr="00302538" w:rsidRDefault="007053B9" w:rsidP="00C225AB">
      <w:pPr>
        <w:spacing w:after="80"/>
        <w:rPr>
          <w:sz w:val="22"/>
          <w:szCs w:val="22"/>
        </w:rPr>
      </w:pPr>
      <w:r>
        <w:rPr>
          <w:sz w:val="22"/>
          <w:szCs w:val="22"/>
        </w:rPr>
        <w:t xml:space="preserve">In addition to the stakeholder identified areas for future study, the scoping review also </w:t>
      </w:r>
      <w:r w:rsidR="00BB718D">
        <w:rPr>
          <w:sz w:val="22"/>
          <w:szCs w:val="22"/>
        </w:rPr>
        <w:t>identified several</w:t>
      </w:r>
      <w:r w:rsidRPr="00302538">
        <w:rPr>
          <w:sz w:val="22"/>
          <w:szCs w:val="22"/>
        </w:rPr>
        <w:t xml:space="preserve"> </w:t>
      </w:r>
      <w:r>
        <w:rPr>
          <w:sz w:val="22"/>
          <w:szCs w:val="22"/>
        </w:rPr>
        <w:t>remaining questions for the kinship care field</w:t>
      </w:r>
      <w:r w:rsidRPr="00302538">
        <w:rPr>
          <w:sz w:val="22"/>
          <w:szCs w:val="22"/>
        </w:rPr>
        <w:t xml:space="preserve">, as well as articles that may begin to offer insight into each topic. </w:t>
      </w:r>
      <w:r w:rsidR="00733E44" w:rsidRPr="00302538">
        <w:rPr>
          <w:sz w:val="22"/>
          <w:szCs w:val="22"/>
        </w:rPr>
        <w:t xml:space="preserve">Articles included below were sourced from the three additional bibliographies provided by project stakeholders (see Methodology for more detail). </w:t>
      </w:r>
    </w:p>
    <w:p w14:paraId="335513FC" w14:textId="1B8B06C8" w:rsidR="00733E44" w:rsidRPr="00302538" w:rsidRDefault="0052586C" w:rsidP="00C225AB">
      <w:pPr>
        <w:pStyle w:val="ListParagraph"/>
        <w:numPr>
          <w:ilvl w:val="0"/>
          <w:numId w:val="20"/>
        </w:numPr>
        <w:spacing w:after="80"/>
        <w:ind w:left="720"/>
        <w:contextualSpacing w:val="0"/>
        <w:rPr>
          <w:color w:val="1E4D2B"/>
        </w:rPr>
      </w:pPr>
      <w:r w:rsidRPr="00302538">
        <w:rPr>
          <w:sz w:val="22"/>
          <w:szCs w:val="22"/>
        </w:rPr>
        <w:t>What are the o</w:t>
      </w:r>
      <w:r w:rsidR="00733E44" w:rsidRPr="00302538">
        <w:rPr>
          <w:sz w:val="22"/>
          <w:szCs w:val="22"/>
        </w:rPr>
        <w:t xml:space="preserve">utcomes </w:t>
      </w:r>
      <w:r w:rsidRPr="00302538">
        <w:rPr>
          <w:sz w:val="22"/>
          <w:szCs w:val="22"/>
        </w:rPr>
        <w:t xml:space="preserve">for children </w:t>
      </w:r>
      <w:r w:rsidR="00733E44" w:rsidRPr="00302538">
        <w:rPr>
          <w:sz w:val="22"/>
          <w:szCs w:val="22"/>
        </w:rPr>
        <w:t xml:space="preserve">and service utilization for caregivers in informal </w:t>
      </w:r>
      <w:r w:rsidR="00ED7E52">
        <w:rPr>
          <w:sz w:val="22"/>
          <w:szCs w:val="22"/>
        </w:rPr>
        <w:t>or</w:t>
      </w:r>
      <w:r w:rsidR="00733E44" w:rsidRPr="00302538">
        <w:rPr>
          <w:sz w:val="22"/>
          <w:szCs w:val="22"/>
        </w:rPr>
        <w:t xml:space="preserve"> unlicensed kinship placements</w:t>
      </w:r>
      <w:r w:rsidRPr="00302538">
        <w:rPr>
          <w:sz w:val="22"/>
          <w:szCs w:val="22"/>
        </w:rPr>
        <w:t>?</w:t>
      </w:r>
      <w:r w:rsidR="00733E44" w:rsidRPr="00302538">
        <w:rPr>
          <w:sz w:val="22"/>
          <w:szCs w:val="22"/>
        </w:rPr>
        <w:t xml:space="preserve"> See Gleeson et al. (2016) and Koh et al. (2022). </w:t>
      </w:r>
    </w:p>
    <w:p w14:paraId="3202FC3E" w14:textId="7E96ED76" w:rsidR="00C627BD" w:rsidRPr="00302538" w:rsidRDefault="0052586C" w:rsidP="00C225AB">
      <w:pPr>
        <w:pStyle w:val="ListParagraph"/>
        <w:numPr>
          <w:ilvl w:val="0"/>
          <w:numId w:val="20"/>
        </w:numPr>
        <w:spacing w:after="80"/>
        <w:ind w:left="720"/>
        <w:contextualSpacing w:val="0"/>
        <w:rPr>
          <w:color w:val="1E4D2B"/>
        </w:rPr>
      </w:pPr>
      <w:r w:rsidRPr="00302538">
        <w:rPr>
          <w:sz w:val="22"/>
          <w:szCs w:val="22"/>
        </w:rPr>
        <w:t>What are the p</w:t>
      </w:r>
      <w:r w:rsidR="00733E44" w:rsidRPr="00302538">
        <w:rPr>
          <w:sz w:val="22"/>
          <w:szCs w:val="22"/>
        </w:rPr>
        <w:t>hysical health outcomes for children in kinship care</w:t>
      </w:r>
      <w:r w:rsidRPr="00302538">
        <w:rPr>
          <w:sz w:val="22"/>
          <w:szCs w:val="22"/>
        </w:rPr>
        <w:t>?</w:t>
      </w:r>
      <w:r w:rsidR="00733E44" w:rsidRPr="00302538">
        <w:rPr>
          <w:sz w:val="22"/>
          <w:szCs w:val="22"/>
        </w:rPr>
        <w:t xml:space="preserve"> </w:t>
      </w:r>
      <w:r w:rsidRPr="00302538">
        <w:rPr>
          <w:sz w:val="22"/>
          <w:szCs w:val="22"/>
        </w:rPr>
        <w:t>S</w:t>
      </w:r>
      <w:r w:rsidR="00733E44" w:rsidRPr="00302538">
        <w:rPr>
          <w:sz w:val="22"/>
          <w:szCs w:val="22"/>
        </w:rPr>
        <w:t xml:space="preserve">ee Bramlett et al (2018). </w:t>
      </w:r>
    </w:p>
    <w:p w14:paraId="61EC8C07" w14:textId="5F6405FD" w:rsidR="00733E44" w:rsidRPr="00302538" w:rsidRDefault="000B2E96" w:rsidP="00C225AB">
      <w:pPr>
        <w:pStyle w:val="ListParagraph"/>
        <w:numPr>
          <w:ilvl w:val="0"/>
          <w:numId w:val="20"/>
        </w:numPr>
        <w:spacing w:after="80"/>
        <w:ind w:left="720"/>
        <w:contextualSpacing w:val="0"/>
        <w:rPr>
          <w:color w:val="1E4D2B"/>
        </w:rPr>
      </w:pPr>
      <w:r w:rsidRPr="00302538">
        <w:rPr>
          <w:sz w:val="22"/>
          <w:szCs w:val="22"/>
        </w:rPr>
        <w:t>What are the h</w:t>
      </w:r>
      <w:r w:rsidR="00733E44" w:rsidRPr="00302538">
        <w:rPr>
          <w:sz w:val="22"/>
          <w:szCs w:val="22"/>
        </w:rPr>
        <w:t xml:space="preserve">ealth outcomes for </w:t>
      </w:r>
      <w:r w:rsidRPr="00302538">
        <w:rPr>
          <w:sz w:val="22"/>
          <w:szCs w:val="22"/>
        </w:rPr>
        <w:t xml:space="preserve">kinship </w:t>
      </w:r>
      <w:r w:rsidR="00733E44" w:rsidRPr="00302538">
        <w:rPr>
          <w:sz w:val="22"/>
          <w:szCs w:val="22"/>
        </w:rPr>
        <w:t>caregivers</w:t>
      </w:r>
      <w:r w:rsidRPr="00302538">
        <w:rPr>
          <w:sz w:val="22"/>
          <w:szCs w:val="22"/>
        </w:rPr>
        <w:t>? S</w:t>
      </w:r>
      <w:r w:rsidR="00733E44" w:rsidRPr="00302538">
        <w:rPr>
          <w:sz w:val="22"/>
          <w:szCs w:val="22"/>
        </w:rPr>
        <w:t xml:space="preserve">ee Chen et al. (2015) and Di Gessa et al. (2016). </w:t>
      </w:r>
    </w:p>
    <w:p w14:paraId="4AC4CE72" w14:textId="533E82A8" w:rsidR="00733E44" w:rsidRPr="00302538" w:rsidRDefault="000B2E96" w:rsidP="00C225AB">
      <w:pPr>
        <w:pStyle w:val="ListParagraph"/>
        <w:numPr>
          <w:ilvl w:val="0"/>
          <w:numId w:val="20"/>
        </w:numPr>
        <w:spacing w:after="80"/>
        <w:ind w:left="720"/>
        <w:contextualSpacing w:val="0"/>
        <w:rPr>
          <w:color w:val="1E4D2B"/>
        </w:rPr>
      </w:pPr>
      <w:r w:rsidRPr="00302538">
        <w:rPr>
          <w:sz w:val="22"/>
          <w:szCs w:val="22"/>
        </w:rPr>
        <w:t xml:space="preserve">How is </w:t>
      </w:r>
      <w:r w:rsidR="007B56E4">
        <w:rPr>
          <w:sz w:val="22"/>
          <w:szCs w:val="22"/>
        </w:rPr>
        <w:t xml:space="preserve">children and </w:t>
      </w:r>
      <w:r w:rsidRPr="00302538">
        <w:rPr>
          <w:sz w:val="22"/>
          <w:szCs w:val="22"/>
        </w:rPr>
        <w:t>y</w:t>
      </w:r>
      <w:r w:rsidR="00733E44" w:rsidRPr="00302538">
        <w:rPr>
          <w:sz w:val="22"/>
          <w:szCs w:val="22"/>
        </w:rPr>
        <w:t>outh voice in</w:t>
      </w:r>
      <w:r w:rsidRPr="00302538">
        <w:rPr>
          <w:sz w:val="22"/>
          <w:szCs w:val="22"/>
        </w:rPr>
        <w:t>corporated into</w:t>
      </w:r>
      <w:r w:rsidR="00733E44" w:rsidRPr="00302538">
        <w:rPr>
          <w:sz w:val="22"/>
          <w:szCs w:val="22"/>
        </w:rPr>
        <w:t xml:space="preserve"> kinship care decision making and outcomes research</w:t>
      </w:r>
      <w:r w:rsidRPr="00302538">
        <w:rPr>
          <w:sz w:val="22"/>
          <w:szCs w:val="22"/>
        </w:rPr>
        <w:t>?</w:t>
      </w:r>
      <w:r w:rsidR="00733E44" w:rsidRPr="00302538">
        <w:rPr>
          <w:sz w:val="22"/>
          <w:szCs w:val="22"/>
        </w:rPr>
        <w:t xml:space="preserve"> See Dickerson et al. (2021) and Kiraly et al. (201</w:t>
      </w:r>
      <w:r w:rsidR="004441F2" w:rsidRPr="00302538">
        <w:rPr>
          <w:sz w:val="22"/>
          <w:szCs w:val="22"/>
        </w:rPr>
        <w:t>6</w:t>
      </w:r>
      <w:r w:rsidR="00733E44" w:rsidRPr="00302538">
        <w:rPr>
          <w:sz w:val="22"/>
          <w:szCs w:val="22"/>
        </w:rPr>
        <w:t xml:space="preserve">). </w:t>
      </w:r>
    </w:p>
    <w:p w14:paraId="7B30C673" w14:textId="21AAF5BE" w:rsidR="00733E44" w:rsidRPr="00302538" w:rsidRDefault="000B2E96" w:rsidP="00C225AB">
      <w:pPr>
        <w:pStyle w:val="ListParagraph"/>
        <w:numPr>
          <w:ilvl w:val="0"/>
          <w:numId w:val="20"/>
        </w:numPr>
        <w:spacing w:after="80"/>
        <w:ind w:left="720"/>
        <w:contextualSpacing w:val="0"/>
        <w:rPr>
          <w:color w:val="1E4D2B"/>
        </w:rPr>
      </w:pPr>
      <w:r w:rsidRPr="00302538">
        <w:rPr>
          <w:sz w:val="22"/>
          <w:szCs w:val="22"/>
        </w:rPr>
        <w:t>Is kinship care practice c</w:t>
      </w:r>
      <w:r w:rsidR="00733E44" w:rsidRPr="00302538">
        <w:rPr>
          <w:sz w:val="22"/>
          <w:szCs w:val="22"/>
        </w:rPr>
        <w:t>ultural</w:t>
      </w:r>
      <w:r w:rsidRPr="00302538">
        <w:rPr>
          <w:sz w:val="22"/>
          <w:szCs w:val="22"/>
        </w:rPr>
        <w:t>ly</w:t>
      </w:r>
      <w:r w:rsidR="00733E44" w:rsidRPr="00302538">
        <w:rPr>
          <w:sz w:val="22"/>
          <w:szCs w:val="22"/>
        </w:rPr>
        <w:t xml:space="preserve"> responsive, including adaptations</w:t>
      </w:r>
      <w:r w:rsidRPr="00302538">
        <w:rPr>
          <w:sz w:val="22"/>
          <w:szCs w:val="22"/>
        </w:rPr>
        <w:t xml:space="preserve"> </w:t>
      </w:r>
      <w:r w:rsidR="00733E44" w:rsidRPr="00302538">
        <w:rPr>
          <w:sz w:val="22"/>
          <w:szCs w:val="22"/>
        </w:rPr>
        <w:t xml:space="preserve">and targeted interventions, </w:t>
      </w:r>
      <w:r w:rsidRPr="00302538">
        <w:rPr>
          <w:sz w:val="22"/>
          <w:szCs w:val="22"/>
        </w:rPr>
        <w:t>especially</w:t>
      </w:r>
      <w:r w:rsidR="00733E44" w:rsidRPr="00302538">
        <w:rPr>
          <w:sz w:val="22"/>
          <w:szCs w:val="22"/>
        </w:rPr>
        <w:t xml:space="preserve"> for indigenous communities in the U.S.</w:t>
      </w:r>
      <w:r w:rsidRPr="00302538">
        <w:rPr>
          <w:sz w:val="22"/>
          <w:szCs w:val="22"/>
        </w:rPr>
        <w:t>?</w:t>
      </w:r>
    </w:p>
    <w:p w14:paraId="5A297855" w14:textId="7A899ECB" w:rsidR="00E726CF" w:rsidRPr="00302538" w:rsidRDefault="006F4A90" w:rsidP="00377124">
      <w:pPr>
        <w:pStyle w:val="ListParagraph"/>
        <w:numPr>
          <w:ilvl w:val="0"/>
          <w:numId w:val="20"/>
        </w:numPr>
        <w:ind w:left="720"/>
        <w:rPr>
          <w:color w:val="1E4D2B"/>
        </w:rPr>
      </w:pPr>
      <w:r w:rsidRPr="00302538">
        <w:rPr>
          <w:sz w:val="22"/>
          <w:szCs w:val="22"/>
        </w:rPr>
        <w:t>What f</w:t>
      </w:r>
      <w:r w:rsidR="00733E44" w:rsidRPr="00302538">
        <w:rPr>
          <w:sz w:val="22"/>
          <w:szCs w:val="22"/>
        </w:rPr>
        <w:t xml:space="preserve">rameworks or decision-making tools </w:t>
      </w:r>
      <w:r w:rsidRPr="00302538">
        <w:rPr>
          <w:sz w:val="22"/>
          <w:szCs w:val="22"/>
        </w:rPr>
        <w:t>are used to</w:t>
      </w:r>
      <w:r w:rsidR="00733E44" w:rsidRPr="00302538">
        <w:rPr>
          <w:sz w:val="22"/>
          <w:szCs w:val="22"/>
        </w:rPr>
        <w:t xml:space="preserve"> determine strength of kinship </w:t>
      </w:r>
      <w:r w:rsidR="007B56E4">
        <w:rPr>
          <w:sz w:val="22"/>
          <w:szCs w:val="22"/>
        </w:rPr>
        <w:t xml:space="preserve">care </w:t>
      </w:r>
      <w:r w:rsidR="00733E44" w:rsidRPr="00302538">
        <w:rPr>
          <w:sz w:val="22"/>
          <w:szCs w:val="22"/>
        </w:rPr>
        <w:t>or</w:t>
      </w:r>
      <w:r w:rsidR="007B56E4">
        <w:rPr>
          <w:sz w:val="22"/>
          <w:szCs w:val="22"/>
        </w:rPr>
        <w:t xml:space="preserve"> non-</w:t>
      </w:r>
      <w:r w:rsidR="002142B8">
        <w:rPr>
          <w:sz w:val="22"/>
          <w:szCs w:val="22"/>
        </w:rPr>
        <w:t>relative</w:t>
      </w:r>
      <w:r w:rsidR="00733E44" w:rsidRPr="00302538">
        <w:rPr>
          <w:sz w:val="22"/>
          <w:szCs w:val="22"/>
        </w:rPr>
        <w:t xml:space="preserve"> foster care placements as well as which placement may be in the best interest of the child</w:t>
      </w:r>
      <w:r w:rsidRPr="00302538">
        <w:rPr>
          <w:sz w:val="22"/>
          <w:szCs w:val="22"/>
        </w:rPr>
        <w:t>?</w:t>
      </w:r>
    </w:p>
    <w:p w14:paraId="25BDA6BA" w14:textId="22A96AA8" w:rsidR="002E7D31" w:rsidRPr="00302538" w:rsidRDefault="002E7D31" w:rsidP="002E7D31">
      <w:pPr>
        <w:spacing w:after="120"/>
        <w:rPr>
          <w:rFonts w:asciiTheme="minorHAnsi" w:hAnsiTheme="minorHAnsi" w:cstheme="minorHAnsi"/>
          <w:sz w:val="22"/>
          <w:szCs w:val="22"/>
        </w:rPr>
      </w:pPr>
      <w:r w:rsidRPr="00302538">
        <w:rPr>
          <w:rFonts w:asciiTheme="minorHAnsi" w:hAnsiTheme="minorHAnsi" w:cstheme="minorHAnsi"/>
          <w:sz w:val="22"/>
          <w:szCs w:val="22"/>
        </w:rPr>
        <w:t xml:space="preserve">Taken together, the findings </w:t>
      </w:r>
      <w:r w:rsidR="00843974" w:rsidRPr="00302538">
        <w:rPr>
          <w:rFonts w:asciiTheme="minorHAnsi" w:hAnsiTheme="minorHAnsi" w:cstheme="minorHAnsi"/>
          <w:sz w:val="22"/>
          <w:szCs w:val="22"/>
        </w:rPr>
        <w:t xml:space="preserve">from the scoping review and stakeholder conversations </w:t>
      </w:r>
      <w:r w:rsidRPr="00302538">
        <w:rPr>
          <w:rFonts w:asciiTheme="minorHAnsi" w:hAnsiTheme="minorHAnsi" w:cstheme="minorHAnsi"/>
          <w:sz w:val="22"/>
          <w:szCs w:val="22"/>
        </w:rPr>
        <w:t>suggest that no single placement type guarantees success; rather, what appears mo</w:t>
      </w:r>
      <w:r w:rsidR="00843974" w:rsidRPr="00302538">
        <w:rPr>
          <w:rFonts w:asciiTheme="minorHAnsi" w:hAnsiTheme="minorHAnsi" w:cstheme="minorHAnsi"/>
          <w:sz w:val="22"/>
          <w:szCs w:val="22"/>
        </w:rPr>
        <w:t>st</w:t>
      </w:r>
      <w:r w:rsidRPr="00302538">
        <w:rPr>
          <w:rFonts w:asciiTheme="minorHAnsi" w:hAnsiTheme="minorHAnsi" w:cstheme="minorHAnsi"/>
          <w:sz w:val="22"/>
          <w:szCs w:val="22"/>
        </w:rPr>
        <w:t xml:space="preserve"> critical are the conditions surrounding the placement such as caregiver preparation, financial and practical assistance, and supports that help sustain children’s connections to family and culture.</w:t>
      </w:r>
    </w:p>
    <w:p w14:paraId="53955580" w14:textId="71056F84" w:rsidR="00D5356E" w:rsidRPr="00302538" w:rsidRDefault="00D5356E" w:rsidP="008F514C">
      <w:pPr>
        <w:pStyle w:val="Heading1"/>
      </w:pPr>
      <w:bookmarkStart w:id="57" w:name="_Toc220068003"/>
      <w:r w:rsidRPr="00302538">
        <w:lastRenderedPageBreak/>
        <w:t>References</w:t>
      </w:r>
      <w:bookmarkEnd w:id="57"/>
      <w:r w:rsidRPr="00302538">
        <w:t xml:space="preserve"> </w:t>
      </w:r>
    </w:p>
    <w:p w14:paraId="60EF70CA" w14:textId="4EFAFF42" w:rsidR="00586D66" w:rsidRPr="005147E6" w:rsidRDefault="00586D66" w:rsidP="00DA0C96">
      <w:pPr>
        <w:ind w:left="720" w:hanging="720"/>
        <w:rPr>
          <w:rFonts w:asciiTheme="minorHAnsi" w:hAnsiTheme="minorHAnsi" w:cstheme="minorHAnsi"/>
          <w:color w:val="000000" w:themeColor="text1"/>
          <w:sz w:val="22"/>
          <w:szCs w:val="22"/>
        </w:rPr>
      </w:pPr>
      <w:bookmarkStart w:id="58" w:name="_Hlk219985620"/>
      <w:bookmarkStart w:id="59" w:name="_Hlk220054323"/>
      <w:r w:rsidRPr="005147E6">
        <w:rPr>
          <w:rFonts w:asciiTheme="minorHAnsi" w:hAnsiTheme="minorHAnsi" w:cstheme="minorHAnsi"/>
          <w:color w:val="000000" w:themeColor="text1"/>
          <w:sz w:val="22"/>
          <w:szCs w:val="22"/>
        </w:rPr>
        <w:t xml:space="preserve">Adoption and Foster Care Analysis and Reporting System (AFCARS) Dashboard. (2024). </w:t>
      </w:r>
      <w:hyperlink r:id="rId25" w:history="1">
        <w:r w:rsidRPr="00182070">
          <w:rPr>
            <w:rStyle w:val="Hyperlink"/>
            <w:rFonts w:asciiTheme="minorHAnsi" w:hAnsiTheme="minorHAnsi" w:cstheme="minorHAnsi"/>
            <w:sz w:val="22"/>
            <w:szCs w:val="22"/>
          </w:rPr>
          <w:t>[Children in Foster Care as of September 30, 2024]</w:t>
        </w:r>
      </w:hyperlink>
      <w:r w:rsidRPr="005147E6">
        <w:rPr>
          <w:rFonts w:asciiTheme="minorHAnsi" w:hAnsiTheme="minorHAnsi" w:cstheme="minorHAnsi"/>
          <w:color w:val="000000" w:themeColor="text1"/>
          <w:sz w:val="22"/>
          <w:szCs w:val="22"/>
        </w:rPr>
        <w:t xml:space="preserve">. </w:t>
      </w:r>
    </w:p>
    <w:p w14:paraId="0E4DE92E" w14:textId="3DC997F4" w:rsidR="00B77443" w:rsidRPr="005147E6" w:rsidRDefault="00B77443"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Aldgate, J., &amp; McIntosh, M. (2006). </w:t>
      </w:r>
      <w:hyperlink r:id="rId26" w:history="1">
        <w:r w:rsidRPr="00182070">
          <w:rPr>
            <w:rStyle w:val="Hyperlink"/>
            <w:rFonts w:asciiTheme="minorHAnsi" w:hAnsiTheme="minorHAnsi" w:cstheme="minorHAnsi"/>
            <w:sz w:val="22"/>
            <w:szCs w:val="22"/>
          </w:rPr>
          <w:t>Looking after the family: A study of children looked after in kinship care in Scotland</w:t>
        </w:r>
      </w:hyperlink>
      <w:r w:rsidRPr="005147E6">
        <w:rPr>
          <w:rFonts w:asciiTheme="minorHAnsi" w:hAnsiTheme="minorHAnsi" w:cstheme="minorHAnsi"/>
          <w:color w:val="000000" w:themeColor="text1"/>
          <w:sz w:val="22"/>
          <w:szCs w:val="22"/>
        </w:rPr>
        <w:t xml:space="preserve">. Social Work Inspection Agency.  </w:t>
      </w:r>
    </w:p>
    <w:p w14:paraId="2F27A89C" w14:textId="610D2EE2" w:rsidR="00C1149E" w:rsidRPr="005147E6" w:rsidRDefault="00C1149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American Bar Association, A Second Chance, Inc.’s, Children’s Rights, Generations United, Grandfamilies &amp; Support Kinship Network, National Association for Regulatory Administration, Child Welfare Playbook, &amp; Think of Us. (2025). </w:t>
      </w:r>
      <w:hyperlink r:id="rId27" w:history="1">
        <w:r w:rsidRPr="00182070">
          <w:rPr>
            <w:rStyle w:val="Hyperlink"/>
            <w:rFonts w:asciiTheme="minorHAnsi" w:hAnsiTheme="minorHAnsi" w:cstheme="minorHAnsi"/>
            <w:sz w:val="22"/>
            <w:szCs w:val="22"/>
          </w:rPr>
          <w:t>Kin-</w:t>
        </w:r>
        <w:r w:rsidR="002852E2" w:rsidRPr="00182070">
          <w:rPr>
            <w:rStyle w:val="Hyperlink"/>
            <w:rFonts w:asciiTheme="minorHAnsi" w:hAnsiTheme="minorHAnsi" w:cstheme="minorHAnsi"/>
            <w:sz w:val="22"/>
            <w:szCs w:val="22"/>
          </w:rPr>
          <w:t>s</w:t>
        </w:r>
        <w:r w:rsidRPr="00182070">
          <w:rPr>
            <w:rStyle w:val="Hyperlink"/>
            <w:rFonts w:asciiTheme="minorHAnsi" w:hAnsiTheme="minorHAnsi" w:cstheme="minorHAnsi"/>
            <w:sz w:val="22"/>
            <w:szCs w:val="22"/>
          </w:rPr>
          <w:t>pecific</w:t>
        </w:r>
        <w:r w:rsidR="002852E2" w:rsidRPr="00182070">
          <w:rPr>
            <w:rStyle w:val="Hyperlink"/>
            <w:rFonts w:asciiTheme="minorHAnsi" w:hAnsiTheme="minorHAnsi" w:cstheme="minorHAnsi"/>
            <w:sz w:val="22"/>
            <w:szCs w:val="22"/>
          </w:rPr>
          <w:t xml:space="preserve"> foster home approval: Recommended standards of national organizations</w:t>
        </w:r>
      </w:hyperlink>
      <w:r w:rsidR="002852E2" w:rsidRPr="005147E6">
        <w:rPr>
          <w:rFonts w:asciiTheme="minorHAnsi" w:hAnsiTheme="minorHAnsi" w:cstheme="minorHAnsi"/>
          <w:color w:val="000000" w:themeColor="text1"/>
          <w:sz w:val="22"/>
          <w:szCs w:val="22"/>
        </w:rPr>
        <w:t xml:space="preserve">. </w:t>
      </w:r>
    </w:p>
    <w:p w14:paraId="05827707" w14:textId="047F547D"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Annie E. Casey Foundation. (2024). </w:t>
      </w:r>
      <w:hyperlink r:id="rId28" w:history="1">
        <w:r w:rsidRPr="00182070">
          <w:rPr>
            <w:rStyle w:val="Hyperlink"/>
            <w:rFonts w:asciiTheme="minorHAnsi" w:hAnsiTheme="minorHAnsi" w:cstheme="minorHAnsi"/>
            <w:i/>
            <w:iCs/>
            <w:sz w:val="22"/>
            <w:szCs w:val="22"/>
          </w:rPr>
          <w:t>Family ties: Analysis from a state-by-state survey of kinship care policies</w:t>
        </w:r>
      </w:hyperlink>
      <w:r w:rsidRPr="005147E6">
        <w:rPr>
          <w:rFonts w:asciiTheme="minorHAnsi" w:hAnsiTheme="minorHAnsi" w:cstheme="minorHAnsi"/>
          <w:i/>
          <w:iCs/>
          <w:color w:val="000000" w:themeColor="text1"/>
          <w:sz w:val="22"/>
          <w:szCs w:val="22"/>
        </w:rPr>
        <w:t xml:space="preserve">. </w:t>
      </w:r>
      <w:r w:rsidRPr="005147E6">
        <w:rPr>
          <w:rFonts w:asciiTheme="minorHAnsi" w:hAnsiTheme="minorHAnsi" w:cstheme="minorHAnsi"/>
          <w:color w:val="000000" w:themeColor="text1"/>
          <w:sz w:val="22"/>
          <w:szCs w:val="22"/>
        </w:rPr>
        <w:t xml:space="preserve">Baltimore: Author. </w:t>
      </w:r>
    </w:p>
    <w:p w14:paraId="791CF04D" w14:textId="3BB5AC22"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Annie E. Casey Foundation. (2025). </w:t>
      </w:r>
      <w:hyperlink r:id="rId29" w:history="1">
        <w:r w:rsidRPr="00182070">
          <w:rPr>
            <w:rStyle w:val="Hyperlink"/>
            <w:rFonts w:asciiTheme="minorHAnsi" w:hAnsiTheme="minorHAnsi" w:cstheme="minorHAnsi"/>
            <w:i/>
            <w:iCs/>
            <w:sz w:val="22"/>
            <w:szCs w:val="22"/>
          </w:rPr>
          <w:t>Overview of the Family First Prevention Services Act</w:t>
        </w:r>
      </w:hyperlink>
      <w:r w:rsidRPr="005147E6">
        <w:rPr>
          <w:rFonts w:asciiTheme="minorHAnsi" w:hAnsiTheme="minorHAnsi" w:cstheme="minorHAnsi"/>
          <w:i/>
          <w:iCs/>
          <w:color w:val="000000" w:themeColor="text1"/>
          <w:sz w:val="22"/>
          <w:szCs w:val="22"/>
        </w:rPr>
        <w:t>.</w:t>
      </w:r>
      <w:r w:rsidRPr="005147E6">
        <w:rPr>
          <w:rFonts w:asciiTheme="minorHAnsi" w:hAnsiTheme="minorHAnsi" w:cstheme="minorHAnsi"/>
          <w:color w:val="000000" w:themeColor="text1"/>
          <w:sz w:val="22"/>
          <w:szCs w:val="22"/>
        </w:rPr>
        <w:t xml:space="preserve"> Baltimore: Author.  </w:t>
      </w:r>
    </w:p>
    <w:p w14:paraId="225814E2" w14:textId="4EA522C5" w:rsidR="00CD1FDD" w:rsidRPr="005147E6" w:rsidRDefault="00CD1FDD" w:rsidP="00CD1FDD">
      <w:pPr>
        <w:ind w:left="720" w:hanging="720"/>
        <w:rPr>
          <w:color w:val="000000" w:themeColor="text1"/>
          <w:sz w:val="22"/>
          <w:szCs w:val="22"/>
          <w:u w:val="single"/>
        </w:rPr>
      </w:pPr>
      <w:r w:rsidRPr="005147E6">
        <w:rPr>
          <w:rFonts w:asciiTheme="minorHAnsi" w:hAnsiTheme="minorHAnsi" w:cstheme="minorHAnsi"/>
          <w:color w:val="000000" w:themeColor="text1"/>
          <w:sz w:val="22"/>
          <w:szCs w:val="22"/>
        </w:rPr>
        <w:t xml:space="preserve">Annie E. Casey Foundation. (2025b). </w:t>
      </w:r>
      <w:hyperlink r:id="rId30" w:history="1">
        <w:r w:rsidRPr="00182070">
          <w:rPr>
            <w:rStyle w:val="Hyperlink"/>
            <w:rFonts w:asciiTheme="minorHAnsi" w:hAnsiTheme="minorHAnsi" w:cstheme="minorHAnsi"/>
            <w:i/>
            <w:iCs/>
            <w:sz w:val="22"/>
            <w:szCs w:val="22"/>
          </w:rPr>
          <w:t>What is kinship care</w:t>
        </w:r>
      </w:hyperlink>
      <w:r w:rsidRPr="005147E6">
        <w:rPr>
          <w:rFonts w:asciiTheme="minorHAnsi" w:hAnsiTheme="minorHAnsi" w:cstheme="minorHAnsi"/>
          <w:i/>
          <w:iCs/>
          <w:color w:val="000000" w:themeColor="text1"/>
          <w:sz w:val="22"/>
          <w:szCs w:val="22"/>
        </w:rPr>
        <w:t>.</w:t>
      </w:r>
      <w:r w:rsidRPr="005147E6">
        <w:rPr>
          <w:rFonts w:asciiTheme="minorHAnsi" w:hAnsiTheme="minorHAnsi" w:cstheme="minorHAnsi"/>
          <w:color w:val="000000" w:themeColor="text1"/>
          <w:sz w:val="22"/>
          <w:szCs w:val="22"/>
        </w:rPr>
        <w:t xml:space="preserve"> Baltimore: Author. </w:t>
      </w:r>
    </w:p>
    <w:p w14:paraId="0ACA45A2" w14:textId="280CB886" w:rsidR="00CD1FDD" w:rsidRPr="005147E6" w:rsidRDefault="00CD1FDD" w:rsidP="00CD1FDD">
      <w:pPr>
        <w:ind w:left="720" w:hanging="720"/>
        <w:rPr>
          <w:rFonts w:asciiTheme="minorHAnsi" w:hAnsiTheme="minorHAnsi" w:cstheme="minorHAnsi"/>
          <w:color w:val="000000" w:themeColor="text1"/>
          <w:sz w:val="22"/>
          <w:szCs w:val="22"/>
        </w:rPr>
      </w:pPr>
      <w:r w:rsidRPr="005147E6">
        <w:rPr>
          <w:color w:val="000000" w:themeColor="text1"/>
          <w:sz w:val="22"/>
          <w:szCs w:val="22"/>
        </w:rPr>
        <w:t xml:space="preserve">Arizona Department of Child Safety (ADCS). (2026). </w:t>
      </w:r>
      <w:hyperlink r:id="rId31" w:history="1">
        <w:r w:rsidRPr="00182070">
          <w:rPr>
            <w:rStyle w:val="Hyperlink"/>
            <w:i/>
            <w:iCs/>
            <w:sz w:val="22"/>
            <w:szCs w:val="22"/>
          </w:rPr>
          <w:t>What is the difference between formal and informal kinship care?</w:t>
        </w:r>
      </w:hyperlink>
      <w:r w:rsidRPr="005147E6">
        <w:rPr>
          <w:color w:val="000000" w:themeColor="text1"/>
          <w:sz w:val="22"/>
          <w:szCs w:val="22"/>
        </w:rPr>
        <w:t xml:space="preserve"> Phoenix: Author. </w:t>
      </w:r>
    </w:p>
    <w:p w14:paraId="73A48307" w14:textId="75F046A3" w:rsidR="00F25CA5" w:rsidRPr="005147E6" w:rsidRDefault="00F25CA5" w:rsidP="00F25CA5">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Atkinson, A. J. (2019).  </w:t>
      </w:r>
      <w:hyperlink r:id="rId32" w:history="1">
        <w:r w:rsidRPr="00182070">
          <w:rPr>
            <w:rStyle w:val="Hyperlink"/>
            <w:rFonts w:asciiTheme="minorHAnsi" w:hAnsiTheme="minorHAnsi" w:cstheme="minorHAnsi"/>
            <w:sz w:val="22"/>
            <w:szCs w:val="22"/>
          </w:rPr>
          <w:t>30 Days to Family</w:t>
        </w:r>
        <w:r w:rsidRPr="00182070">
          <w:rPr>
            <w:rStyle w:val="Hyperlink"/>
            <w:rFonts w:asciiTheme="minorHAnsi" w:hAnsiTheme="minorHAnsi" w:cstheme="minorHAnsi"/>
            <w:sz w:val="22"/>
            <w:szCs w:val="22"/>
            <w:vertAlign w:val="superscript"/>
          </w:rPr>
          <w:t>®</w:t>
        </w:r>
        <w:r w:rsidRPr="00182070">
          <w:rPr>
            <w:rStyle w:val="Hyperlink"/>
            <w:rFonts w:asciiTheme="minorHAnsi" w:hAnsiTheme="minorHAnsi" w:cstheme="minorHAnsi"/>
            <w:sz w:val="22"/>
            <w:szCs w:val="22"/>
          </w:rPr>
          <w:t>: Confirming theoretical and actual outcomes</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Child Welfare</w:t>
      </w:r>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97</w:t>
      </w:r>
      <w:r w:rsidRPr="005147E6">
        <w:rPr>
          <w:rFonts w:asciiTheme="minorHAnsi" w:hAnsiTheme="minorHAnsi" w:cstheme="minorHAnsi"/>
          <w:color w:val="000000" w:themeColor="text1"/>
          <w:sz w:val="22"/>
          <w:szCs w:val="22"/>
        </w:rPr>
        <w:t xml:space="preserve">(4), 97–129. </w:t>
      </w:r>
    </w:p>
    <w:p w14:paraId="663BB2FB" w14:textId="438F35D2"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Atkinson, A. J. (2023). </w:t>
      </w:r>
      <w:hyperlink r:id="rId33" w:history="1">
        <w:r w:rsidRPr="00182070">
          <w:rPr>
            <w:rStyle w:val="Hyperlink"/>
            <w:rFonts w:asciiTheme="minorHAnsi" w:hAnsiTheme="minorHAnsi" w:cstheme="minorHAnsi"/>
            <w:sz w:val="22"/>
            <w:szCs w:val="22"/>
          </w:rPr>
          <w:t>A comparison of child welfare outcomes and cost savings achieved in diverse implementation contexts with 30 Days to Family® intervention</w:t>
        </w:r>
      </w:hyperlink>
      <w:r w:rsidRPr="005147E6">
        <w:rPr>
          <w:rFonts w:asciiTheme="minorHAnsi" w:hAnsiTheme="minorHAnsi" w:cstheme="minorHAnsi"/>
          <w:color w:val="000000" w:themeColor="text1"/>
          <w:sz w:val="22"/>
          <w:szCs w:val="22"/>
        </w:rPr>
        <w:t xml:space="preserve">. </w:t>
      </w:r>
      <w:r w:rsidRPr="005147E6">
        <w:rPr>
          <w:rStyle w:val="Emphasis"/>
          <w:rFonts w:asciiTheme="minorHAnsi" w:hAnsiTheme="minorHAnsi" w:cstheme="minorHAnsi"/>
          <w:color w:val="000000" w:themeColor="text1"/>
          <w:sz w:val="22"/>
          <w:szCs w:val="22"/>
        </w:rPr>
        <w:t>Journal of Public Child Welfare, 17</w:t>
      </w:r>
      <w:r w:rsidRPr="005147E6">
        <w:rPr>
          <w:rFonts w:asciiTheme="minorHAnsi" w:hAnsiTheme="minorHAnsi" w:cstheme="minorHAnsi"/>
          <w:color w:val="000000" w:themeColor="text1"/>
          <w:sz w:val="22"/>
          <w:szCs w:val="22"/>
        </w:rPr>
        <w:t xml:space="preserve">(2), 227-255. </w:t>
      </w:r>
    </w:p>
    <w:p w14:paraId="215B1D93" w14:textId="7F407EB1"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Ayala-Quillen, B. A. (1998). The Adoption and Safe Families Act of 1997 Kinship Care Report: An analysis of key areas. </w:t>
      </w:r>
      <w:r w:rsidRPr="005147E6">
        <w:rPr>
          <w:rFonts w:asciiTheme="minorHAnsi" w:hAnsiTheme="minorHAnsi" w:cstheme="minorHAnsi"/>
          <w:i/>
          <w:iCs/>
          <w:color w:val="000000" w:themeColor="text1"/>
          <w:sz w:val="22"/>
          <w:szCs w:val="22"/>
        </w:rPr>
        <w:t>Protecting Children; 14</w:t>
      </w:r>
      <w:r w:rsidRPr="005147E6">
        <w:rPr>
          <w:rFonts w:asciiTheme="minorHAnsi" w:hAnsiTheme="minorHAnsi" w:cstheme="minorHAnsi"/>
          <w:color w:val="000000" w:themeColor="text1"/>
          <w:sz w:val="22"/>
          <w:szCs w:val="22"/>
        </w:rPr>
        <w:t>(3), 12–4.</w:t>
      </w:r>
    </w:p>
    <w:p w14:paraId="3A1AF537" w14:textId="3A7C3D9C" w:rsidR="00D5356E" w:rsidRPr="005147E6" w:rsidRDefault="00061523"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w:t>
      </w:r>
      <w:r w:rsidR="00D5356E" w:rsidRPr="005147E6">
        <w:rPr>
          <w:rFonts w:asciiTheme="minorHAnsi" w:hAnsiTheme="minorHAnsi" w:cstheme="minorHAnsi"/>
          <w:color w:val="000000" w:themeColor="text1"/>
          <w:sz w:val="22"/>
          <w:szCs w:val="22"/>
        </w:rPr>
        <w:t xml:space="preserve">Borenstein, B., Frederico, M., </w:t>
      </w:r>
      <w:r w:rsidR="00093202" w:rsidRPr="005147E6">
        <w:rPr>
          <w:rFonts w:asciiTheme="minorHAnsi" w:hAnsiTheme="minorHAnsi" w:cstheme="minorHAnsi"/>
          <w:color w:val="000000" w:themeColor="text1"/>
          <w:sz w:val="22"/>
          <w:szCs w:val="22"/>
        </w:rPr>
        <w:t xml:space="preserve">&amp; </w:t>
      </w:r>
      <w:r w:rsidR="00D5356E" w:rsidRPr="005147E6">
        <w:rPr>
          <w:rFonts w:asciiTheme="minorHAnsi" w:hAnsiTheme="minorHAnsi" w:cstheme="minorHAnsi"/>
          <w:color w:val="000000" w:themeColor="text1"/>
          <w:sz w:val="22"/>
          <w:szCs w:val="22"/>
        </w:rPr>
        <w:t xml:space="preserve">McNamara, P. (2025). </w:t>
      </w:r>
      <w:hyperlink r:id="rId34" w:history="1">
        <w:r w:rsidR="00D5356E" w:rsidRPr="00182070">
          <w:rPr>
            <w:rStyle w:val="Hyperlink"/>
            <w:rFonts w:asciiTheme="minorHAnsi" w:hAnsiTheme="minorHAnsi" w:cstheme="minorHAnsi"/>
            <w:sz w:val="22"/>
            <w:szCs w:val="22"/>
          </w:rPr>
          <w:t xml:space="preserve">Kinship </w:t>
        </w:r>
        <w:proofErr w:type="gramStart"/>
        <w:r w:rsidR="00D5356E" w:rsidRPr="00182070">
          <w:rPr>
            <w:rStyle w:val="Hyperlink"/>
            <w:rFonts w:asciiTheme="minorHAnsi" w:hAnsiTheme="minorHAnsi" w:cstheme="minorHAnsi"/>
            <w:sz w:val="22"/>
            <w:szCs w:val="22"/>
          </w:rPr>
          <w:t>care</w:t>
        </w:r>
        <w:proofErr w:type="gramEnd"/>
        <w:r w:rsidR="00D5356E" w:rsidRPr="00182070">
          <w:rPr>
            <w:rStyle w:val="Hyperlink"/>
            <w:rFonts w:asciiTheme="minorHAnsi" w:hAnsiTheme="minorHAnsi" w:cstheme="minorHAnsi"/>
            <w:sz w:val="22"/>
            <w:szCs w:val="22"/>
          </w:rPr>
          <w:t xml:space="preserve"> in the welfare system: The lived experience and the case for reform</w:t>
        </w:r>
      </w:hyperlink>
      <w:r w:rsidR="00D5356E" w:rsidRPr="005147E6">
        <w:rPr>
          <w:rFonts w:asciiTheme="minorHAnsi" w:hAnsiTheme="minorHAnsi" w:cstheme="minorHAnsi"/>
          <w:color w:val="000000" w:themeColor="text1"/>
          <w:sz w:val="22"/>
          <w:szCs w:val="22"/>
        </w:rPr>
        <w:t xml:space="preserve">. </w:t>
      </w:r>
      <w:r w:rsidR="00D5356E" w:rsidRPr="005147E6">
        <w:rPr>
          <w:rFonts w:asciiTheme="minorHAnsi" w:hAnsiTheme="minorHAnsi" w:cstheme="minorHAnsi"/>
          <w:i/>
          <w:iCs/>
          <w:color w:val="000000" w:themeColor="text1"/>
          <w:sz w:val="22"/>
          <w:szCs w:val="22"/>
        </w:rPr>
        <w:t>Child and Youth Services Review, 168</w:t>
      </w:r>
      <w:r w:rsidR="00D5356E" w:rsidRPr="005147E6">
        <w:rPr>
          <w:rFonts w:asciiTheme="minorHAnsi" w:hAnsiTheme="minorHAnsi" w:cstheme="minorHAnsi"/>
          <w:color w:val="000000" w:themeColor="text1"/>
          <w:sz w:val="22"/>
          <w:szCs w:val="22"/>
        </w:rPr>
        <w:t>,</w:t>
      </w:r>
      <w:r w:rsidR="0077571F" w:rsidRPr="005147E6">
        <w:rPr>
          <w:rFonts w:asciiTheme="minorHAnsi" w:hAnsiTheme="minorHAnsi" w:cstheme="minorHAnsi"/>
          <w:color w:val="000000" w:themeColor="text1"/>
          <w:sz w:val="22"/>
          <w:szCs w:val="22"/>
        </w:rPr>
        <w:t xml:space="preserve"> 108026. </w:t>
      </w:r>
    </w:p>
    <w:p w14:paraId="373E1D04" w14:textId="4127D5E0"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Bramlett, M. D., Radel, L. F., &amp; Chow, K. (2017). </w:t>
      </w:r>
      <w:hyperlink r:id="rId35" w:history="1">
        <w:r w:rsidRPr="00182070">
          <w:rPr>
            <w:rStyle w:val="Hyperlink"/>
            <w:rFonts w:asciiTheme="minorHAnsi" w:hAnsiTheme="minorHAnsi" w:cstheme="minorHAnsi"/>
            <w:sz w:val="22"/>
            <w:szCs w:val="22"/>
          </w:rPr>
          <w:t>Health and well-being of children in kinship care: Findings from the National Survey of Children in Nonparental Care</w:t>
        </w:r>
      </w:hyperlink>
      <w:r w:rsidRPr="005147E6">
        <w:rPr>
          <w:rFonts w:asciiTheme="minorHAnsi" w:hAnsiTheme="minorHAnsi" w:cstheme="minorHAnsi"/>
          <w:color w:val="000000" w:themeColor="text1"/>
          <w:sz w:val="22"/>
          <w:szCs w:val="22"/>
        </w:rPr>
        <w:t>. </w:t>
      </w:r>
      <w:r w:rsidRPr="005147E6">
        <w:rPr>
          <w:rFonts w:asciiTheme="minorHAnsi" w:hAnsiTheme="minorHAnsi" w:cstheme="minorHAnsi"/>
          <w:i/>
          <w:iCs/>
          <w:color w:val="000000" w:themeColor="text1"/>
          <w:sz w:val="22"/>
          <w:szCs w:val="22"/>
        </w:rPr>
        <w:t>Child Welfare</w:t>
      </w:r>
      <w:r w:rsidRPr="005147E6">
        <w:rPr>
          <w:rFonts w:asciiTheme="minorHAnsi" w:hAnsiTheme="minorHAnsi" w:cstheme="minorHAnsi"/>
          <w:color w:val="000000" w:themeColor="text1"/>
          <w:sz w:val="22"/>
          <w:szCs w:val="22"/>
        </w:rPr>
        <w:t>, </w:t>
      </w:r>
      <w:r w:rsidRPr="005147E6">
        <w:rPr>
          <w:rFonts w:asciiTheme="minorHAnsi" w:hAnsiTheme="minorHAnsi" w:cstheme="minorHAnsi"/>
          <w:i/>
          <w:iCs/>
          <w:color w:val="000000" w:themeColor="text1"/>
          <w:sz w:val="22"/>
          <w:szCs w:val="22"/>
        </w:rPr>
        <w:t>95</w:t>
      </w:r>
      <w:r w:rsidRPr="005147E6">
        <w:rPr>
          <w:rFonts w:asciiTheme="minorHAnsi" w:hAnsiTheme="minorHAnsi" w:cstheme="minorHAnsi"/>
          <w:color w:val="000000" w:themeColor="text1"/>
          <w:sz w:val="22"/>
          <w:szCs w:val="22"/>
        </w:rPr>
        <w:t xml:space="preserve">(3), 41–60. </w:t>
      </w:r>
    </w:p>
    <w:p w14:paraId="4BFE3DA2" w14:textId="376B410E" w:rsidR="00D5356E" w:rsidRPr="005147E6" w:rsidRDefault="00061523"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w:t>
      </w:r>
      <w:r w:rsidR="00D5356E" w:rsidRPr="005147E6">
        <w:rPr>
          <w:rFonts w:asciiTheme="minorHAnsi" w:hAnsiTheme="minorHAnsi" w:cstheme="minorHAnsi"/>
          <w:color w:val="000000" w:themeColor="text1"/>
          <w:sz w:val="22"/>
          <w:szCs w:val="22"/>
        </w:rPr>
        <w:t>Breman, R., MacRae, A., &amp; Vicary, D. (2018</w:t>
      </w:r>
      <w:hyperlink r:id="rId36" w:history="1">
        <w:r w:rsidR="00D5356E" w:rsidRPr="00182070">
          <w:rPr>
            <w:rStyle w:val="Hyperlink"/>
            <w:rFonts w:asciiTheme="minorHAnsi" w:hAnsiTheme="minorHAnsi" w:cstheme="minorHAnsi"/>
            <w:sz w:val="22"/>
            <w:szCs w:val="22"/>
          </w:rPr>
          <w:t>). 'It's been an absolute nightmare' – Family violence in kinship care in Victoria</w:t>
        </w:r>
      </w:hyperlink>
      <w:r w:rsidR="00D5356E" w:rsidRPr="005147E6">
        <w:rPr>
          <w:rFonts w:asciiTheme="minorHAnsi" w:hAnsiTheme="minorHAnsi" w:cstheme="minorHAnsi"/>
          <w:color w:val="000000" w:themeColor="text1"/>
          <w:sz w:val="22"/>
          <w:szCs w:val="22"/>
        </w:rPr>
        <w:t xml:space="preserve">. </w:t>
      </w:r>
      <w:r w:rsidR="00D5356E" w:rsidRPr="005147E6">
        <w:rPr>
          <w:rStyle w:val="Emphasis"/>
          <w:rFonts w:asciiTheme="minorHAnsi" w:hAnsiTheme="minorHAnsi" w:cstheme="minorHAnsi"/>
          <w:color w:val="000000" w:themeColor="text1"/>
          <w:sz w:val="22"/>
          <w:szCs w:val="22"/>
        </w:rPr>
        <w:t>Children Australia, 43</w:t>
      </w:r>
      <w:r w:rsidR="00D5356E" w:rsidRPr="005147E6">
        <w:rPr>
          <w:rFonts w:asciiTheme="minorHAnsi" w:hAnsiTheme="minorHAnsi" w:cstheme="minorHAnsi"/>
          <w:color w:val="000000" w:themeColor="text1"/>
          <w:sz w:val="22"/>
          <w:szCs w:val="22"/>
        </w:rPr>
        <w:t xml:space="preserve">(1), 21-27. </w:t>
      </w:r>
    </w:p>
    <w:p w14:paraId="738F530E" w14:textId="7477040B"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Carter, T. N., Andersen, J. P., &amp; Hansen, N. B. (2023). </w:t>
      </w:r>
      <w:hyperlink r:id="rId37" w:history="1">
        <w:r w:rsidRPr="00182070">
          <w:rPr>
            <w:rStyle w:val="Hyperlink"/>
            <w:rFonts w:asciiTheme="minorHAnsi" w:hAnsiTheme="minorHAnsi" w:cstheme="minorHAnsi"/>
            <w:sz w:val="22"/>
            <w:szCs w:val="22"/>
          </w:rPr>
          <w:t>Time for me: Development and results of an RCT of a kinship navigator self-compassion and care toolkit for caregivers by caregivers</w:t>
        </w:r>
      </w:hyperlink>
      <w:r w:rsidRPr="005147E6">
        <w:rPr>
          <w:rFonts w:asciiTheme="minorHAnsi" w:hAnsiTheme="minorHAnsi" w:cstheme="minorHAnsi"/>
          <w:color w:val="000000" w:themeColor="text1"/>
          <w:sz w:val="22"/>
          <w:szCs w:val="22"/>
        </w:rPr>
        <w:t xml:space="preserve">. </w:t>
      </w:r>
      <w:r w:rsidRPr="005147E6">
        <w:rPr>
          <w:rStyle w:val="Emphasis"/>
          <w:rFonts w:asciiTheme="minorHAnsi" w:hAnsiTheme="minorHAnsi" w:cstheme="minorHAnsi"/>
          <w:color w:val="000000" w:themeColor="text1"/>
          <w:sz w:val="22"/>
          <w:szCs w:val="22"/>
        </w:rPr>
        <w:t>Child Welfare, 100</w:t>
      </w:r>
      <w:r w:rsidRPr="005147E6">
        <w:rPr>
          <w:rFonts w:asciiTheme="minorHAnsi" w:hAnsiTheme="minorHAnsi" w:cstheme="minorHAnsi"/>
          <w:color w:val="000000" w:themeColor="text1"/>
          <w:sz w:val="22"/>
          <w:szCs w:val="22"/>
        </w:rPr>
        <w:t xml:space="preserve">(1), 29-52. </w:t>
      </w:r>
    </w:p>
    <w:p w14:paraId="5F3C1F4A" w14:textId="17F63FCA" w:rsidR="00F10F2E" w:rsidRPr="005147E6" w:rsidRDefault="00F10F2E" w:rsidP="00F10F2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Casey Family Programs. (2020a). </w:t>
      </w:r>
      <w:hyperlink r:id="rId38" w:history="1">
        <w:r w:rsidRPr="00182070">
          <w:rPr>
            <w:rStyle w:val="Hyperlink"/>
            <w:rFonts w:asciiTheme="minorHAnsi" w:hAnsiTheme="minorHAnsi" w:cstheme="minorHAnsi"/>
            <w:i/>
            <w:iCs/>
            <w:sz w:val="22"/>
            <w:szCs w:val="22"/>
          </w:rPr>
          <w:t xml:space="preserve">How can we prioritize kin in the home study and licensure </w:t>
        </w:r>
        <w:proofErr w:type="gramStart"/>
        <w:r w:rsidRPr="00182070">
          <w:rPr>
            <w:rStyle w:val="Hyperlink"/>
            <w:rFonts w:asciiTheme="minorHAnsi" w:hAnsiTheme="minorHAnsi" w:cstheme="minorHAnsi"/>
            <w:i/>
            <w:iCs/>
            <w:sz w:val="22"/>
            <w:szCs w:val="22"/>
          </w:rPr>
          <w:t>process, and</w:t>
        </w:r>
        <w:proofErr w:type="gramEnd"/>
        <w:r w:rsidRPr="00182070">
          <w:rPr>
            <w:rStyle w:val="Hyperlink"/>
            <w:rFonts w:asciiTheme="minorHAnsi" w:hAnsiTheme="minorHAnsi" w:cstheme="minorHAnsi"/>
            <w:i/>
            <w:iCs/>
            <w:sz w:val="22"/>
            <w:szCs w:val="22"/>
          </w:rPr>
          <w:t xml:space="preserve"> make placements with relatives the norm?</w:t>
        </w:r>
      </w:hyperlink>
      <w:r w:rsidRPr="005147E6">
        <w:rPr>
          <w:rFonts w:asciiTheme="minorHAnsi" w:hAnsiTheme="minorHAnsi" w:cstheme="minorHAnsi"/>
          <w:color w:val="000000" w:themeColor="text1"/>
          <w:sz w:val="22"/>
          <w:szCs w:val="22"/>
        </w:rPr>
        <w:t xml:space="preserve"> Seattle: Author. </w:t>
      </w:r>
    </w:p>
    <w:p w14:paraId="13A2E7E7" w14:textId="5C00B3F4" w:rsidR="00F10F2E" w:rsidRPr="005147E6" w:rsidRDefault="00F10F2E" w:rsidP="00F10F2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Casey Family Programs. (2020b). </w:t>
      </w:r>
      <w:hyperlink r:id="rId39" w:history="1">
        <w:r w:rsidRPr="00182070">
          <w:rPr>
            <w:rStyle w:val="Hyperlink"/>
            <w:rFonts w:asciiTheme="minorHAnsi" w:hAnsiTheme="minorHAnsi" w:cstheme="minorHAnsi"/>
            <w:i/>
            <w:iCs/>
            <w:sz w:val="22"/>
            <w:szCs w:val="22"/>
          </w:rPr>
          <w:t xml:space="preserve">Why should child protection agencies adopt a </w:t>
        </w:r>
        <w:proofErr w:type="gramStart"/>
        <w:r w:rsidRPr="00182070">
          <w:rPr>
            <w:rStyle w:val="Hyperlink"/>
            <w:rFonts w:asciiTheme="minorHAnsi" w:hAnsiTheme="minorHAnsi" w:cstheme="minorHAnsi"/>
            <w:i/>
            <w:iCs/>
            <w:sz w:val="22"/>
            <w:szCs w:val="22"/>
          </w:rPr>
          <w:t>kin</w:t>
        </w:r>
        <w:proofErr w:type="gramEnd"/>
        <w:r w:rsidRPr="00182070">
          <w:rPr>
            <w:rStyle w:val="Hyperlink"/>
            <w:rFonts w:asciiTheme="minorHAnsi" w:hAnsiTheme="minorHAnsi" w:cstheme="minorHAnsi"/>
            <w:i/>
            <w:iCs/>
            <w:sz w:val="22"/>
            <w:szCs w:val="22"/>
          </w:rPr>
          <w:t>-first approach?</w:t>
        </w:r>
      </w:hyperlink>
      <w:r w:rsidRPr="005147E6">
        <w:rPr>
          <w:rFonts w:asciiTheme="minorHAnsi" w:hAnsiTheme="minorHAnsi" w:cstheme="minorHAnsi"/>
          <w:color w:val="000000" w:themeColor="text1"/>
          <w:sz w:val="22"/>
          <w:szCs w:val="22"/>
        </w:rPr>
        <w:t xml:space="preserve"> Seattle: Author. </w:t>
      </w:r>
    </w:p>
    <w:p w14:paraId="5C722CCE" w14:textId="55A2C1A5"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lastRenderedPageBreak/>
        <w:t xml:space="preserve">Casey Family Programs. (2023a). </w:t>
      </w:r>
      <w:hyperlink r:id="rId40" w:history="1">
        <w:r w:rsidRPr="00182070">
          <w:rPr>
            <w:rStyle w:val="Hyperlink"/>
            <w:rFonts w:asciiTheme="minorHAnsi" w:hAnsiTheme="minorHAnsi" w:cstheme="minorHAnsi"/>
            <w:i/>
            <w:iCs/>
            <w:sz w:val="22"/>
            <w:szCs w:val="22"/>
          </w:rPr>
          <w:t>How can we improve placement stability for children in foster care?</w:t>
        </w:r>
      </w:hyperlink>
      <w:r w:rsidRPr="005147E6">
        <w:rPr>
          <w:rFonts w:asciiTheme="minorHAnsi" w:hAnsiTheme="minorHAnsi" w:cstheme="minorHAnsi"/>
          <w:color w:val="000000" w:themeColor="text1"/>
          <w:sz w:val="22"/>
          <w:szCs w:val="22"/>
        </w:rPr>
        <w:t xml:space="preserve"> Seattle: Author. </w:t>
      </w:r>
    </w:p>
    <w:p w14:paraId="2EB4FD46" w14:textId="5252ABC1"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Casey Family Programs. (2023b). </w:t>
      </w:r>
      <w:hyperlink r:id="rId41" w:history="1">
        <w:r w:rsidRPr="00182070">
          <w:rPr>
            <w:rStyle w:val="Hyperlink"/>
            <w:rFonts w:asciiTheme="minorHAnsi" w:hAnsiTheme="minorHAnsi" w:cstheme="minorHAnsi"/>
            <w:i/>
            <w:iCs/>
            <w:sz w:val="22"/>
            <w:szCs w:val="22"/>
          </w:rPr>
          <w:t>How is the practice of hidden foster care inconsistent with federal policy and harmful to children and families?</w:t>
        </w:r>
      </w:hyperlink>
      <w:r w:rsidRPr="005147E6">
        <w:rPr>
          <w:rFonts w:asciiTheme="minorHAnsi" w:hAnsiTheme="minorHAnsi" w:cstheme="minorHAnsi"/>
          <w:color w:val="000000" w:themeColor="text1"/>
          <w:sz w:val="22"/>
          <w:szCs w:val="22"/>
        </w:rPr>
        <w:t xml:space="preserve"> Seattle: Author.  </w:t>
      </w:r>
    </w:p>
    <w:p w14:paraId="77AA255F" w14:textId="10004763"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Casey Family Programs. (2023c). </w:t>
      </w:r>
      <w:hyperlink r:id="rId42" w:history="1">
        <w:r w:rsidRPr="00182070">
          <w:rPr>
            <w:rStyle w:val="Hyperlink"/>
            <w:rFonts w:asciiTheme="minorHAnsi" w:hAnsiTheme="minorHAnsi" w:cstheme="minorHAnsi"/>
            <w:i/>
            <w:iCs/>
            <w:sz w:val="22"/>
            <w:szCs w:val="22"/>
          </w:rPr>
          <w:t>What are kinship navigator programs?</w:t>
        </w:r>
      </w:hyperlink>
      <w:r w:rsidRPr="005147E6">
        <w:rPr>
          <w:rFonts w:asciiTheme="minorHAnsi" w:hAnsiTheme="minorHAnsi" w:cstheme="minorHAnsi"/>
          <w:color w:val="000000" w:themeColor="text1"/>
          <w:sz w:val="22"/>
          <w:szCs w:val="22"/>
        </w:rPr>
        <w:t xml:space="preserve"> Seattle: Author. </w:t>
      </w:r>
    </w:p>
    <w:p w14:paraId="5568B535" w14:textId="54FD909E" w:rsidR="00D5356E" w:rsidRPr="005147E6" w:rsidRDefault="00D5356E" w:rsidP="00D5356E">
      <w:pPr>
        <w:ind w:left="720" w:hanging="720"/>
        <w:rPr>
          <w:rFonts w:asciiTheme="minorHAnsi" w:hAnsiTheme="minorHAnsi" w:cstheme="minorHAnsi"/>
          <w:color w:val="000000" w:themeColor="text1"/>
          <w:sz w:val="22"/>
          <w:szCs w:val="22"/>
          <w:u w:val="single"/>
        </w:rPr>
      </w:pPr>
      <w:r w:rsidRPr="005147E6">
        <w:rPr>
          <w:rFonts w:asciiTheme="minorHAnsi" w:hAnsiTheme="minorHAnsi" w:cstheme="minorHAnsi"/>
          <w:color w:val="000000" w:themeColor="text1"/>
          <w:sz w:val="22"/>
          <w:szCs w:val="22"/>
        </w:rPr>
        <w:t xml:space="preserve">Casey Family Programs. (2024a). </w:t>
      </w:r>
      <w:hyperlink r:id="rId43" w:history="1">
        <w:r w:rsidRPr="00182070">
          <w:rPr>
            <w:rStyle w:val="Hyperlink"/>
            <w:rFonts w:asciiTheme="minorHAnsi" w:hAnsiTheme="minorHAnsi" w:cstheme="minorHAnsi"/>
            <w:i/>
            <w:iCs/>
            <w:sz w:val="22"/>
            <w:szCs w:val="22"/>
          </w:rPr>
          <w:t>What are some examples of effective family search and engagement?</w:t>
        </w:r>
      </w:hyperlink>
      <w:r w:rsidRPr="005147E6">
        <w:rPr>
          <w:rFonts w:asciiTheme="minorHAnsi" w:hAnsiTheme="minorHAnsi" w:cstheme="minorHAnsi"/>
          <w:color w:val="000000" w:themeColor="text1"/>
          <w:sz w:val="22"/>
          <w:szCs w:val="22"/>
        </w:rPr>
        <w:t xml:space="preserve"> Seattle: Author. </w:t>
      </w:r>
    </w:p>
    <w:p w14:paraId="2CFC8A4C" w14:textId="0407C1AA" w:rsidR="00D5356E" w:rsidRPr="005147E6" w:rsidRDefault="00D5356E" w:rsidP="00D5356E">
      <w:pPr>
        <w:ind w:left="720" w:hanging="720"/>
        <w:rPr>
          <w:rFonts w:asciiTheme="minorHAnsi" w:hAnsiTheme="minorHAnsi" w:cstheme="minorHAnsi"/>
          <w:color w:val="000000" w:themeColor="text1"/>
          <w:sz w:val="22"/>
          <w:szCs w:val="22"/>
          <w:u w:val="single"/>
        </w:rPr>
      </w:pPr>
      <w:r w:rsidRPr="005147E6">
        <w:rPr>
          <w:rFonts w:asciiTheme="minorHAnsi" w:hAnsiTheme="minorHAnsi" w:cstheme="minorHAnsi"/>
          <w:color w:val="000000" w:themeColor="text1"/>
          <w:sz w:val="22"/>
          <w:szCs w:val="22"/>
        </w:rPr>
        <w:t xml:space="preserve">Casey Family Programs. (2024b). </w:t>
      </w:r>
      <w:hyperlink r:id="rId44" w:history="1">
        <w:r w:rsidRPr="00182070">
          <w:rPr>
            <w:rStyle w:val="Hyperlink"/>
            <w:rFonts w:asciiTheme="minorHAnsi" w:hAnsiTheme="minorHAnsi" w:cstheme="minorHAnsi"/>
            <w:i/>
            <w:iCs/>
            <w:sz w:val="22"/>
            <w:szCs w:val="22"/>
          </w:rPr>
          <w:t>What are some strategies that prioritize first placement of children with a family?</w:t>
        </w:r>
      </w:hyperlink>
      <w:r w:rsidRPr="005147E6">
        <w:rPr>
          <w:rFonts w:asciiTheme="minorHAnsi" w:hAnsiTheme="minorHAnsi" w:cstheme="minorHAnsi"/>
          <w:color w:val="000000" w:themeColor="text1"/>
          <w:sz w:val="22"/>
          <w:szCs w:val="22"/>
        </w:rPr>
        <w:t xml:space="preserve"> Seattle: Author. </w:t>
      </w:r>
    </w:p>
    <w:p w14:paraId="3D3AF976" w14:textId="0D519A79" w:rsidR="00F10F2E" w:rsidRPr="005147E6" w:rsidRDefault="00F10F2E" w:rsidP="00EA09A7">
      <w:pPr>
        <w:spacing w:before="240" w:after="240"/>
        <w:ind w:left="720" w:hanging="720"/>
        <w:rPr>
          <w:rStyle w:val="Hyperlink"/>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Casey Family Programs. (2025a). </w:t>
      </w:r>
      <w:hyperlink r:id="rId45" w:history="1">
        <w:r w:rsidRPr="00182070">
          <w:rPr>
            <w:rStyle w:val="Hyperlink"/>
            <w:rFonts w:asciiTheme="minorHAnsi" w:hAnsiTheme="minorHAnsi" w:cstheme="minorHAnsi"/>
            <w:i/>
            <w:iCs/>
            <w:sz w:val="22"/>
            <w:szCs w:val="22"/>
          </w:rPr>
          <w:t>How do lived experts define and assess child safety?</w:t>
        </w:r>
      </w:hyperlink>
      <w:r w:rsidRPr="005147E6">
        <w:rPr>
          <w:rFonts w:asciiTheme="minorHAnsi" w:hAnsiTheme="minorHAnsi" w:cstheme="minorHAnsi"/>
          <w:color w:val="000000" w:themeColor="text1"/>
          <w:sz w:val="22"/>
          <w:szCs w:val="22"/>
        </w:rPr>
        <w:t xml:space="preserve"> Casey Family Programs. </w:t>
      </w:r>
      <w:r w:rsidR="002B5248" w:rsidRPr="005147E6">
        <w:rPr>
          <w:rFonts w:asciiTheme="minorHAnsi" w:hAnsiTheme="minorHAnsi" w:cstheme="minorHAnsi"/>
          <w:color w:val="000000" w:themeColor="text1"/>
          <w:sz w:val="22"/>
          <w:szCs w:val="22"/>
        </w:rPr>
        <w:t xml:space="preserve">Seattle: Author. </w:t>
      </w:r>
    </w:p>
    <w:p w14:paraId="1A80F5C4" w14:textId="53BCCCEA" w:rsidR="00F10F2E" w:rsidRPr="005147E6" w:rsidRDefault="00F10F2E" w:rsidP="00EA09A7">
      <w:pPr>
        <w:spacing w:before="240" w:after="240"/>
        <w:ind w:left="720" w:hanging="720"/>
        <w:rPr>
          <w:rStyle w:val="Hyperlink"/>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Casey Family Programs. (2025b). </w:t>
      </w:r>
      <w:hyperlink r:id="rId46" w:history="1">
        <w:r w:rsidRPr="00182070">
          <w:rPr>
            <w:rStyle w:val="Hyperlink"/>
            <w:rFonts w:asciiTheme="minorHAnsi" w:hAnsiTheme="minorHAnsi" w:cstheme="minorHAnsi"/>
            <w:i/>
            <w:iCs/>
            <w:sz w:val="22"/>
            <w:szCs w:val="22"/>
          </w:rPr>
          <w:t>What are family-based placements?</w:t>
        </w:r>
      </w:hyperlink>
      <w:r w:rsidRPr="005147E6">
        <w:rPr>
          <w:rFonts w:asciiTheme="minorHAnsi" w:hAnsiTheme="minorHAnsi" w:cstheme="minorHAnsi"/>
          <w:color w:val="000000" w:themeColor="text1"/>
          <w:sz w:val="22"/>
          <w:szCs w:val="22"/>
        </w:rPr>
        <w:t xml:space="preserve"> Seattle: Author. </w:t>
      </w:r>
    </w:p>
    <w:p w14:paraId="42DA5658" w14:textId="63D64C47"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Chen, F., Mair, C. A., Bao, L., &amp; Yang, Y. C. (2015). </w:t>
      </w:r>
      <w:hyperlink r:id="rId47" w:history="1">
        <w:r w:rsidRPr="00182070">
          <w:rPr>
            <w:rStyle w:val="Hyperlink"/>
            <w:rFonts w:asciiTheme="minorHAnsi" w:hAnsiTheme="minorHAnsi" w:cstheme="minorHAnsi"/>
            <w:sz w:val="22"/>
            <w:szCs w:val="22"/>
          </w:rPr>
          <w:t>Race/ethnic differentials in the health consequences of caring for grandchildren for grandparents</w:t>
        </w:r>
      </w:hyperlink>
      <w:r w:rsidRPr="005147E6">
        <w:rPr>
          <w:rFonts w:asciiTheme="minorHAnsi" w:hAnsiTheme="minorHAnsi" w:cstheme="minorHAnsi"/>
          <w:color w:val="000000" w:themeColor="text1"/>
          <w:sz w:val="22"/>
          <w:szCs w:val="22"/>
        </w:rPr>
        <w:t>. </w:t>
      </w:r>
      <w:r w:rsidRPr="005147E6">
        <w:rPr>
          <w:rFonts w:asciiTheme="minorHAnsi" w:hAnsiTheme="minorHAnsi" w:cstheme="minorHAnsi"/>
          <w:i/>
          <w:iCs/>
          <w:color w:val="000000" w:themeColor="text1"/>
          <w:sz w:val="22"/>
          <w:szCs w:val="22"/>
        </w:rPr>
        <w:t>The Journals of Gerontology. Series B, Psychological Sciences and Social Sciences</w:t>
      </w:r>
      <w:r w:rsidRPr="005147E6">
        <w:rPr>
          <w:rFonts w:asciiTheme="minorHAnsi" w:hAnsiTheme="minorHAnsi" w:cstheme="minorHAnsi"/>
          <w:color w:val="000000" w:themeColor="text1"/>
          <w:sz w:val="22"/>
          <w:szCs w:val="22"/>
        </w:rPr>
        <w:t>, </w:t>
      </w:r>
      <w:r w:rsidRPr="005147E6">
        <w:rPr>
          <w:rFonts w:asciiTheme="minorHAnsi" w:hAnsiTheme="minorHAnsi" w:cstheme="minorHAnsi"/>
          <w:i/>
          <w:iCs/>
          <w:color w:val="000000" w:themeColor="text1"/>
          <w:sz w:val="22"/>
          <w:szCs w:val="22"/>
        </w:rPr>
        <w:t>70</w:t>
      </w:r>
      <w:r w:rsidRPr="005147E6">
        <w:rPr>
          <w:rFonts w:asciiTheme="minorHAnsi" w:hAnsiTheme="minorHAnsi" w:cstheme="minorHAnsi"/>
          <w:color w:val="000000" w:themeColor="text1"/>
          <w:sz w:val="22"/>
          <w:szCs w:val="22"/>
        </w:rPr>
        <w:t xml:space="preserve">(5), 793–803. </w:t>
      </w:r>
    </w:p>
    <w:p w14:paraId="4D2F3347" w14:textId="146AA410" w:rsidR="00D5356E" w:rsidRPr="005147E6" w:rsidRDefault="00D5356E" w:rsidP="00EA09A7">
      <w:pPr>
        <w:spacing w:before="240" w:after="240"/>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Cheng, T. C., &amp; Lo</w:t>
      </w:r>
      <w:proofErr w:type="gramStart"/>
      <w:r w:rsidRPr="005147E6">
        <w:rPr>
          <w:rFonts w:asciiTheme="minorHAnsi" w:hAnsiTheme="minorHAnsi" w:cstheme="minorHAnsi"/>
          <w:color w:val="000000" w:themeColor="text1"/>
          <w:sz w:val="22"/>
          <w:szCs w:val="22"/>
        </w:rPr>
        <w:t>, C.</w:t>
      </w:r>
      <w:proofErr w:type="gramEnd"/>
      <w:r w:rsidRPr="005147E6">
        <w:rPr>
          <w:rFonts w:asciiTheme="minorHAnsi" w:hAnsiTheme="minorHAnsi" w:cstheme="minorHAnsi"/>
          <w:color w:val="000000" w:themeColor="text1"/>
          <w:sz w:val="22"/>
          <w:szCs w:val="22"/>
        </w:rPr>
        <w:t xml:space="preserve"> C. (2022). </w:t>
      </w:r>
      <w:hyperlink r:id="rId48" w:history="1">
        <w:r w:rsidRPr="00182070">
          <w:rPr>
            <w:rStyle w:val="Hyperlink"/>
            <w:rFonts w:asciiTheme="minorHAnsi" w:hAnsiTheme="minorHAnsi" w:cstheme="minorHAnsi"/>
            <w:sz w:val="22"/>
            <w:szCs w:val="22"/>
          </w:rPr>
          <w:t>Among children placed in kinship care: Exit to reunification, adoption, or foster care</w:t>
        </w:r>
      </w:hyperlink>
      <w:r w:rsidRPr="005147E6">
        <w:rPr>
          <w:rFonts w:asciiTheme="minorHAnsi" w:hAnsiTheme="minorHAnsi" w:cstheme="minorHAnsi"/>
          <w:color w:val="000000" w:themeColor="text1"/>
          <w:sz w:val="22"/>
          <w:szCs w:val="22"/>
        </w:rPr>
        <w:t xml:space="preserve">. </w:t>
      </w:r>
      <w:r w:rsidRPr="005147E6">
        <w:rPr>
          <w:rStyle w:val="Emphasis"/>
          <w:rFonts w:asciiTheme="minorHAnsi" w:hAnsiTheme="minorHAnsi" w:cstheme="minorHAnsi"/>
          <w:color w:val="000000" w:themeColor="text1"/>
          <w:sz w:val="22"/>
          <w:szCs w:val="22"/>
        </w:rPr>
        <w:t>Children and Youth Services Review, 132</w:t>
      </w:r>
      <w:r w:rsidRPr="005147E6">
        <w:rPr>
          <w:rFonts w:asciiTheme="minorHAnsi" w:hAnsiTheme="minorHAnsi" w:cstheme="minorHAnsi"/>
          <w:color w:val="000000" w:themeColor="text1"/>
          <w:sz w:val="22"/>
          <w:szCs w:val="22"/>
        </w:rPr>
        <w:t xml:space="preserve">, </w:t>
      </w:r>
      <w:r w:rsidR="0077571F" w:rsidRPr="005147E6">
        <w:rPr>
          <w:rFonts w:asciiTheme="minorHAnsi" w:hAnsiTheme="minorHAnsi" w:cstheme="minorHAnsi"/>
          <w:color w:val="000000" w:themeColor="text1"/>
          <w:sz w:val="22"/>
          <w:szCs w:val="22"/>
        </w:rPr>
        <w:t xml:space="preserve">106322. </w:t>
      </w:r>
    </w:p>
    <w:p w14:paraId="3B5492D0" w14:textId="79835D24" w:rsidR="009E0366" w:rsidRPr="005147E6" w:rsidRDefault="009E0366"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Children’s Bureau. (2023). </w:t>
      </w:r>
      <w:hyperlink r:id="rId49" w:anchor=":~:text=A%20final%20rule%20approved%20in,receive%20the%20same%20foster%20care" w:history="1">
        <w:r w:rsidRPr="00182070">
          <w:rPr>
            <w:rStyle w:val="Hyperlink"/>
            <w:rFonts w:asciiTheme="minorHAnsi" w:hAnsiTheme="minorHAnsi" w:cstheme="minorHAnsi"/>
            <w:sz w:val="22"/>
            <w:szCs w:val="22"/>
          </w:rPr>
          <w:t>States and territories that have adopted separate licensing or approval standards for relative or kinship foster family homes</w:t>
        </w:r>
      </w:hyperlink>
      <w:r w:rsidRPr="005147E6">
        <w:rPr>
          <w:rFonts w:asciiTheme="minorHAnsi" w:hAnsiTheme="minorHAnsi" w:cstheme="minorHAnsi"/>
          <w:color w:val="000000" w:themeColor="text1"/>
          <w:sz w:val="22"/>
          <w:szCs w:val="22"/>
        </w:rPr>
        <w:t xml:space="preserve">. </w:t>
      </w:r>
    </w:p>
    <w:p w14:paraId="1A64EEFA" w14:textId="24CD55BE" w:rsidR="002852E2" w:rsidRPr="005147E6" w:rsidRDefault="002852E2"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Child Welfare Information Gateway. (n.d.). </w:t>
      </w:r>
      <w:hyperlink r:id="rId50" w:history="1">
        <w:r w:rsidRPr="00182070">
          <w:rPr>
            <w:rStyle w:val="Hyperlink"/>
            <w:rFonts w:asciiTheme="minorHAnsi" w:hAnsiTheme="minorHAnsi" w:cstheme="minorHAnsi"/>
            <w:sz w:val="22"/>
            <w:szCs w:val="22"/>
          </w:rPr>
          <w:t>Indian Child Welfare Act (ICWA)</w:t>
        </w:r>
      </w:hyperlink>
      <w:r w:rsidRPr="005147E6">
        <w:rPr>
          <w:rFonts w:asciiTheme="minorHAnsi" w:hAnsiTheme="minorHAnsi" w:cstheme="minorHAnsi"/>
          <w:color w:val="000000" w:themeColor="text1"/>
          <w:sz w:val="22"/>
          <w:szCs w:val="22"/>
        </w:rPr>
        <w:t xml:space="preserve">. </w:t>
      </w:r>
      <w:r w:rsidR="00182070">
        <w:rPr>
          <w:rFonts w:asciiTheme="minorHAnsi" w:hAnsiTheme="minorHAnsi" w:cstheme="minorHAnsi"/>
          <w:color w:val="000000" w:themeColor="text1"/>
          <w:sz w:val="22"/>
          <w:szCs w:val="22"/>
        </w:rPr>
        <w:t xml:space="preserve"> </w:t>
      </w:r>
    </w:p>
    <w:p w14:paraId="6F0B6B5B" w14:textId="4E251725" w:rsidR="00D5356E" w:rsidRPr="005147E6" w:rsidRDefault="00061523" w:rsidP="00D5356E">
      <w:pPr>
        <w:ind w:left="720" w:hanging="720"/>
        <w:rPr>
          <w:rFonts w:asciiTheme="minorHAnsi" w:hAnsiTheme="minorHAnsi" w:cstheme="minorHAnsi"/>
          <w:color w:val="000000" w:themeColor="text1"/>
          <w:sz w:val="22"/>
          <w:szCs w:val="22"/>
          <w:u w:val="single"/>
        </w:rPr>
      </w:pPr>
      <w:r w:rsidRPr="005147E6">
        <w:rPr>
          <w:rFonts w:asciiTheme="minorHAnsi" w:hAnsiTheme="minorHAnsi" w:cstheme="minorHAnsi"/>
          <w:color w:val="000000" w:themeColor="text1"/>
          <w:sz w:val="22"/>
          <w:szCs w:val="22"/>
        </w:rPr>
        <w:t>*</w:t>
      </w:r>
      <w:r w:rsidR="00D5356E" w:rsidRPr="005147E6">
        <w:rPr>
          <w:rFonts w:asciiTheme="minorHAnsi" w:hAnsiTheme="minorHAnsi" w:cstheme="minorHAnsi"/>
          <w:color w:val="000000" w:themeColor="text1"/>
          <w:sz w:val="22"/>
          <w:szCs w:val="22"/>
        </w:rPr>
        <w:t>Choate, P. W. (201</w:t>
      </w:r>
      <w:r w:rsidR="008F514C" w:rsidRPr="005147E6">
        <w:rPr>
          <w:rFonts w:asciiTheme="minorHAnsi" w:hAnsiTheme="minorHAnsi" w:cstheme="minorHAnsi"/>
          <w:color w:val="000000" w:themeColor="text1"/>
          <w:sz w:val="22"/>
          <w:szCs w:val="22"/>
        </w:rPr>
        <w:t>7</w:t>
      </w:r>
      <w:r w:rsidR="00D5356E" w:rsidRPr="005147E6">
        <w:rPr>
          <w:rFonts w:asciiTheme="minorHAnsi" w:hAnsiTheme="minorHAnsi" w:cstheme="minorHAnsi"/>
          <w:color w:val="000000" w:themeColor="text1"/>
          <w:sz w:val="22"/>
          <w:szCs w:val="22"/>
        </w:rPr>
        <w:t xml:space="preserve">). </w:t>
      </w:r>
      <w:hyperlink r:id="rId51" w:history="1">
        <w:r w:rsidR="00D5356E" w:rsidRPr="00182070">
          <w:rPr>
            <w:rStyle w:val="Hyperlink"/>
            <w:rFonts w:asciiTheme="minorHAnsi" w:hAnsiTheme="minorHAnsi" w:cstheme="minorHAnsi"/>
            <w:sz w:val="22"/>
            <w:szCs w:val="22"/>
          </w:rPr>
          <w:t>Jeffrey Baldwin: A thematic analysis of media coverage and implications for social work practice</w:t>
        </w:r>
      </w:hyperlink>
      <w:r w:rsidR="00D5356E" w:rsidRPr="005147E6">
        <w:rPr>
          <w:rFonts w:asciiTheme="minorHAnsi" w:hAnsiTheme="minorHAnsi" w:cstheme="minorHAnsi"/>
          <w:color w:val="000000" w:themeColor="text1"/>
          <w:sz w:val="22"/>
          <w:szCs w:val="22"/>
        </w:rPr>
        <w:t xml:space="preserve">. </w:t>
      </w:r>
      <w:r w:rsidR="00D5356E" w:rsidRPr="005147E6">
        <w:rPr>
          <w:rStyle w:val="Emphasis"/>
          <w:rFonts w:asciiTheme="minorHAnsi" w:hAnsiTheme="minorHAnsi" w:cstheme="minorHAnsi"/>
          <w:color w:val="000000" w:themeColor="text1"/>
          <w:sz w:val="22"/>
          <w:szCs w:val="22"/>
        </w:rPr>
        <w:t>Child Care in Practice, 23</w:t>
      </w:r>
      <w:r w:rsidR="00D5356E" w:rsidRPr="005147E6">
        <w:rPr>
          <w:rFonts w:asciiTheme="minorHAnsi" w:hAnsiTheme="minorHAnsi" w:cstheme="minorHAnsi"/>
          <w:color w:val="000000" w:themeColor="text1"/>
          <w:sz w:val="22"/>
          <w:szCs w:val="22"/>
        </w:rPr>
        <w:t xml:space="preserve">(1), 21-33. </w:t>
      </w:r>
    </w:p>
    <w:p w14:paraId="5B0BB4BD" w14:textId="501697FA" w:rsidR="00D5356E" w:rsidRPr="005147E6" w:rsidRDefault="00D5356E" w:rsidP="00D5356E">
      <w:pPr>
        <w:ind w:left="720" w:hanging="720"/>
        <w:rPr>
          <w:rFonts w:asciiTheme="minorHAnsi" w:hAnsiTheme="minorHAnsi" w:cstheme="minorHAnsi"/>
          <w:b/>
          <w:color w:val="000000" w:themeColor="text1"/>
          <w:sz w:val="22"/>
          <w:szCs w:val="22"/>
        </w:rPr>
      </w:pPr>
      <w:r w:rsidRPr="005147E6">
        <w:rPr>
          <w:rStyle w:val="Strong"/>
          <w:rFonts w:asciiTheme="minorHAnsi" w:hAnsiTheme="minorHAnsi" w:cstheme="minorHAnsi"/>
          <w:b w:val="0"/>
          <w:bCs w:val="0"/>
          <w:color w:val="000000" w:themeColor="text1"/>
          <w:sz w:val="22"/>
          <w:szCs w:val="22"/>
        </w:rPr>
        <w:t xml:space="preserve">Colorado Department of Human Services, Division of Child Welfare. (2025). </w:t>
      </w:r>
      <w:hyperlink r:id="rId52" w:history="1">
        <w:r w:rsidRPr="00182070">
          <w:rPr>
            <w:rStyle w:val="Hyperlink"/>
            <w:rFonts w:asciiTheme="minorHAnsi" w:hAnsiTheme="minorHAnsi" w:cstheme="minorHAnsi"/>
            <w:bCs/>
            <w:sz w:val="22"/>
            <w:szCs w:val="22"/>
          </w:rPr>
          <w:t>Report to the Joint Budget Committee regarding SB24-008 Supporting Kinship Foster Care</w:t>
        </w:r>
      </w:hyperlink>
      <w:r w:rsidRPr="005147E6">
        <w:rPr>
          <w:rFonts w:asciiTheme="minorHAnsi" w:hAnsiTheme="minorHAnsi" w:cstheme="minorHAnsi"/>
          <w:bCs/>
          <w:color w:val="000000" w:themeColor="text1"/>
          <w:sz w:val="22"/>
          <w:szCs w:val="22"/>
        </w:rPr>
        <w:t xml:space="preserve">. Colorado General Assembly.  </w:t>
      </w:r>
    </w:p>
    <w:p w14:paraId="6B219704" w14:textId="44868162" w:rsidR="00D5356E" w:rsidRPr="005147E6" w:rsidRDefault="00061523" w:rsidP="00D5356E">
      <w:pPr>
        <w:ind w:left="720" w:hanging="720"/>
        <w:rPr>
          <w:rFonts w:asciiTheme="minorHAnsi" w:hAnsiTheme="minorHAnsi" w:cstheme="minorHAnsi"/>
          <w:color w:val="000000" w:themeColor="text1"/>
          <w:sz w:val="22"/>
          <w:szCs w:val="22"/>
          <w:u w:val="single"/>
        </w:rPr>
      </w:pPr>
      <w:r w:rsidRPr="005147E6">
        <w:rPr>
          <w:rFonts w:asciiTheme="minorHAnsi" w:hAnsiTheme="minorHAnsi" w:cstheme="minorHAnsi"/>
          <w:color w:val="000000" w:themeColor="text1"/>
          <w:sz w:val="22"/>
          <w:szCs w:val="22"/>
        </w:rPr>
        <w:t>*</w:t>
      </w:r>
      <w:r w:rsidR="00D5356E" w:rsidRPr="005147E6">
        <w:rPr>
          <w:rFonts w:asciiTheme="minorHAnsi" w:hAnsiTheme="minorHAnsi" w:cstheme="minorHAnsi"/>
          <w:color w:val="000000" w:themeColor="text1"/>
          <w:sz w:val="22"/>
          <w:szCs w:val="22"/>
        </w:rPr>
        <w:t xml:space="preserve">Connolly, M., de Haan, I., &amp; Crawford, J. (2013). </w:t>
      </w:r>
      <w:hyperlink r:id="rId53" w:history="1">
        <w:r w:rsidR="00D5356E" w:rsidRPr="00182070">
          <w:rPr>
            <w:rStyle w:val="Hyperlink"/>
            <w:rFonts w:asciiTheme="minorHAnsi" w:hAnsiTheme="minorHAnsi" w:cstheme="minorHAnsi"/>
            <w:sz w:val="22"/>
            <w:szCs w:val="22"/>
          </w:rPr>
          <w:t>The safety of young children in care: A New Zealand study</w:t>
        </w:r>
      </w:hyperlink>
      <w:r w:rsidR="00D5356E" w:rsidRPr="005147E6">
        <w:rPr>
          <w:rFonts w:asciiTheme="minorHAnsi" w:hAnsiTheme="minorHAnsi" w:cstheme="minorHAnsi"/>
          <w:color w:val="000000" w:themeColor="text1"/>
          <w:sz w:val="22"/>
          <w:szCs w:val="22"/>
        </w:rPr>
        <w:t xml:space="preserve">. </w:t>
      </w:r>
      <w:r w:rsidR="00D5356E" w:rsidRPr="005147E6">
        <w:rPr>
          <w:rStyle w:val="Emphasis"/>
          <w:rFonts w:asciiTheme="minorHAnsi" w:hAnsiTheme="minorHAnsi" w:cstheme="minorHAnsi"/>
          <w:color w:val="000000" w:themeColor="text1"/>
          <w:sz w:val="22"/>
          <w:szCs w:val="22"/>
        </w:rPr>
        <w:t xml:space="preserve">Adoption &amp; </w:t>
      </w:r>
      <w:proofErr w:type="gramStart"/>
      <w:r w:rsidR="00D5356E" w:rsidRPr="005147E6">
        <w:rPr>
          <w:rStyle w:val="Emphasis"/>
          <w:rFonts w:asciiTheme="minorHAnsi" w:hAnsiTheme="minorHAnsi" w:cstheme="minorHAnsi"/>
          <w:color w:val="000000" w:themeColor="text1"/>
          <w:sz w:val="22"/>
          <w:szCs w:val="22"/>
        </w:rPr>
        <w:t>Fostering</w:t>
      </w:r>
      <w:proofErr w:type="gramEnd"/>
      <w:r w:rsidR="00D5356E" w:rsidRPr="005147E6">
        <w:rPr>
          <w:rStyle w:val="Emphasis"/>
          <w:rFonts w:asciiTheme="minorHAnsi" w:hAnsiTheme="minorHAnsi" w:cstheme="minorHAnsi"/>
          <w:color w:val="000000" w:themeColor="text1"/>
          <w:sz w:val="22"/>
          <w:szCs w:val="22"/>
        </w:rPr>
        <w:t>, 37</w:t>
      </w:r>
      <w:r w:rsidR="00D5356E" w:rsidRPr="005147E6">
        <w:rPr>
          <w:rFonts w:asciiTheme="minorHAnsi" w:hAnsiTheme="minorHAnsi" w:cstheme="minorHAnsi"/>
          <w:color w:val="000000" w:themeColor="text1"/>
          <w:sz w:val="22"/>
          <w:szCs w:val="22"/>
        </w:rPr>
        <w:t xml:space="preserve">(3), 284-296. </w:t>
      </w:r>
    </w:p>
    <w:p w14:paraId="02AB64ED" w14:textId="3F9D8565" w:rsidR="00D5356E" w:rsidRPr="005147E6" w:rsidRDefault="00061523"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w:t>
      </w:r>
      <w:r w:rsidR="00D5356E" w:rsidRPr="005147E6">
        <w:rPr>
          <w:rFonts w:asciiTheme="minorHAnsi" w:hAnsiTheme="minorHAnsi" w:cstheme="minorHAnsi"/>
          <w:color w:val="000000" w:themeColor="text1"/>
          <w:sz w:val="22"/>
          <w:szCs w:val="22"/>
        </w:rPr>
        <w:t xml:space="preserve">Connolly, M., Kiraly, M., McCrae, L., &amp; Mitchell, G. (2017). </w:t>
      </w:r>
      <w:hyperlink r:id="rId54" w:history="1">
        <w:r w:rsidR="00D5356E" w:rsidRPr="00182070">
          <w:rPr>
            <w:rStyle w:val="Hyperlink"/>
            <w:rFonts w:asciiTheme="minorHAnsi" w:hAnsiTheme="minorHAnsi" w:cstheme="minorHAnsi"/>
            <w:sz w:val="22"/>
            <w:szCs w:val="22"/>
          </w:rPr>
          <w:t>A kinship care practice framework: Using a life course approach</w:t>
        </w:r>
      </w:hyperlink>
      <w:r w:rsidR="00D5356E" w:rsidRPr="005147E6">
        <w:rPr>
          <w:rFonts w:asciiTheme="minorHAnsi" w:hAnsiTheme="minorHAnsi" w:cstheme="minorHAnsi"/>
          <w:color w:val="000000" w:themeColor="text1"/>
          <w:sz w:val="22"/>
          <w:szCs w:val="22"/>
        </w:rPr>
        <w:t xml:space="preserve">. </w:t>
      </w:r>
      <w:r w:rsidR="00D5356E" w:rsidRPr="005147E6">
        <w:rPr>
          <w:rStyle w:val="Emphasis"/>
          <w:rFonts w:asciiTheme="minorHAnsi" w:hAnsiTheme="minorHAnsi" w:cstheme="minorHAnsi"/>
          <w:color w:val="000000" w:themeColor="text1"/>
          <w:sz w:val="22"/>
          <w:szCs w:val="22"/>
        </w:rPr>
        <w:t>The British Journal of Social Work, 47</w:t>
      </w:r>
      <w:r w:rsidR="00D5356E" w:rsidRPr="005147E6">
        <w:rPr>
          <w:rFonts w:asciiTheme="minorHAnsi" w:hAnsiTheme="minorHAnsi" w:cstheme="minorHAnsi"/>
          <w:color w:val="000000" w:themeColor="text1"/>
          <w:sz w:val="22"/>
          <w:szCs w:val="22"/>
        </w:rPr>
        <w:t xml:space="preserve">(1), 87-105. </w:t>
      </w:r>
    </w:p>
    <w:p w14:paraId="2231A812" w14:textId="7863EFC2" w:rsidR="00912CC3" w:rsidRPr="005147E6" w:rsidRDefault="000B6AF9" w:rsidP="000B6AF9">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Crowley, D. M., Tate, A. M., Hur, Y. S., Castro, S., Musil, C. M., Dolbin-MacNab, M. L.,</w:t>
      </w:r>
      <w:r w:rsidR="00903875" w:rsidRPr="005147E6">
        <w:rPr>
          <w:rFonts w:asciiTheme="minorHAnsi" w:hAnsiTheme="minorHAnsi" w:cstheme="minorHAnsi"/>
          <w:color w:val="000000" w:themeColor="text1"/>
          <w:sz w:val="22"/>
          <w:szCs w:val="22"/>
        </w:rPr>
        <w:t xml:space="preserve"> … </w:t>
      </w:r>
      <w:r w:rsidRPr="005147E6">
        <w:rPr>
          <w:rFonts w:asciiTheme="minorHAnsi" w:hAnsiTheme="minorHAnsi" w:cstheme="minorHAnsi"/>
          <w:color w:val="000000" w:themeColor="text1"/>
          <w:sz w:val="22"/>
          <w:szCs w:val="22"/>
        </w:rPr>
        <w:t xml:space="preserve">Smith, G. (2024). </w:t>
      </w:r>
      <w:hyperlink r:id="rId55" w:history="1">
        <w:r w:rsidRPr="00182070">
          <w:rPr>
            <w:rStyle w:val="Hyperlink"/>
            <w:rFonts w:asciiTheme="minorHAnsi" w:hAnsiTheme="minorHAnsi" w:cstheme="minorHAnsi"/>
            <w:sz w:val="22"/>
            <w:szCs w:val="22"/>
          </w:rPr>
          <w:t>Investing in custodial grandparents: Cost analysis of the social intelligence program</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color w:val="000000" w:themeColor="text1"/>
          <w:sz w:val="22"/>
          <w:szCs w:val="22"/>
        </w:rPr>
        <w:t>Prevention Science, 25</w:t>
      </w:r>
      <w:r w:rsidRPr="005147E6">
        <w:rPr>
          <w:rFonts w:asciiTheme="minorHAnsi" w:hAnsiTheme="minorHAnsi" w:cstheme="minorHAnsi"/>
          <w:color w:val="000000" w:themeColor="text1"/>
          <w:sz w:val="22"/>
          <w:szCs w:val="22"/>
        </w:rPr>
        <w:t xml:space="preserve">(8), 1310–1319. </w:t>
      </w:r>
    </w:p>
    <w:p w14:paraId="2A2E0F30" w14:textId="2A9B7948" w:rsidR="00F52042" w:rsidRPr="005147E6" w:rsidRDefault="00061523" w:rsidP="000B6AF9">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w:t>
      </w:r>
      <w:r w:rsidR="00015975" w:rsidRPr="005147E6">
        <w:rPr>
          <w:rFonts w:asciiTheme="minorHAnsi" w:hAnsiTheme="minorHAnsi" w:cstheme="minorHAnsi"/>
          <w:color w:val="000000" w:themeColor="text1"/>
          <w:sz w:val="22"/>
          <w:szCs w:val="22"/>
        </w:rPr>
        <w:t>Cullen</w:t>
      </w:r>
      <w:r w:rsidR="0050019A" w:rsidRPr="005147E6">
        <w:rPr>
          <w:rFonts w:asciiTheme="minorHAnsi" w:hAnsiTheme="minorHAnsi" w:cstheme="minorHAnsi"/>
          <w:color w:val="000000" w:themeColor="text1"/>
          <w:sz w:val="22"/>
          <w:szCs w:val="22"/>
        </w:rPr>
        <w:t>, G</w:t>
      </w:r>
      <w:r w:rsidR="00934800" w:rsidRPr="005147E6">
        <w:rPr>
          <w:rFonts w:asciiTheme="minorHAnsi" w:hAnsiTheme="minorHAnsi" w:cstheme="minorHAnsi"/>
          <w:color w:val="000000" w:themeColor="text1"/>
          <w:sz w:val="22"/>
          <w:szCs w:val="22"/>
        </w:rPr>
        <w:t>.</w:t>
      </w:r>
      <w:r w:rsidR="00015975" w:rsidRPr="005147E6">
        <w:rPr>
          <w:rFonts w:asciiTheme="minorHAnsi" w:hAnsiTheme="minorHAnsi" w:cstheme="minorHAnsi"/>
          <w:color w:val="000000" w:themeColor="text1"/>
          <w:sz w:val="22"/>
          <w:szCs w:val="22"/>
        </w:rPr>
        <w:t xml:space="preserve"> (2024). </w:t>
      </w:r>
      <w:hyperlink r:id="rId56" w:history="1">
        <w:r w:rsidR="00015975" w:rsidRPr="00182070">
          <w:rPr>
            <w:rStyle w:val="Hyperlink"/>
            <w:rFonts w:asciiTheme="minorHAnsi" w:hAnsiTheme="minorHAnsi" w:cstheme="minorHAnsi"/>
            <w:sz w:val="22"/>
            <w:szCs w:val="22"/>
          </w:rPr>
          <w:t>Supporting older youth in care: The role of caregivers</w:t>
        </w:r>
      </w:hyperlink>
      <w:r w:rsidR="0050019A" w:rsidRPr="005147E6">
        <w:rPr>
          <w:rFonts w:asciiTheme="minorHAnsi" w:hAnsiTheme="minorHAnsi" w:cstheme="minorHAnsi"/>
          <w:color w:val="000000" w:themeColor="text1"/>
          <w:sz w:val="22"/>
          <w:szCs w:val="22"/>
        </w:rPr>
        <w:t xml:space="preserve">. </w:t>
      </w:r>
      <w:r w:rsidR="0050019A" w:rsidRPr="005147E6">
        <w:rPr>
          <w:rFonts w:asciiTheme="minorHAnsi" w:hAnsiTheme="minorHAnsi" w:cstheme="minorHAnsi"/>
          <w:i/>
          <w:iCs/>
          <w:color w:val="000000" w:themeColor="text1"/>
          <w:sz w:val="22"/>
          <w:szCs w:val="22"/>
        </w:rPr>
        <w:t xml:space="preserve">Adoption and </w:t>
      </w:r>
      <w:proofErr w:type="gramStart"/>
      <w:r w:rsidR="0050019A" w:rsidRPr="005147E6">
        <w:rPr>
          <w:rFonts w:asciiTheme="minorHAnsi" w:hAnsiTheme="minorHAnsi" w:cstheme="minorHAnsi"/>
          <w:i/>
          <w:iCs/>
          <w:color w:val="000000" w:themeColor="text1"/>
          <w:sz w:val="22"/>
          <w:szCs w:val="22"/>
        </w:rPr>
        <w:t>Fostering</w:t>
      </w:r>
      <w:proofErr w:type="gramEnd"/>
      <w:r w:rsidR="00C0380A" w:rsidRPr="005147E6">
        <w:rPr>
          <w:rFonts w:asciiTheme="minorHAnsi" w:hAnsiTheme="minorHAnsi" w:cstheme="minorHAnsi"/>
          <w:i/>
          <w:iCs/>
          <w:color w:val="000000" w:themeColor="text1"/>
          <w:sz w:val="22"/>
          <w:szCs w:val="22"/>
        </w:rPr>
        <w:t>, 48</w:t>
      </w:r>
      <w:r w:rsidR="00C0380A" w:rsidRPr="005147E6">
        <w:rPr>
          <w:rFonts w:asciiTheme="minorHAnsi" w:hAnsiTheme="minorHAnsi" w:cstheme="minorHAnsi"/>
          <w:color w:val="000000" w:themeColor="text1"/>
          <w:sz w:val="22"/>
          <w:szCs w:val="22"/>
        </w:rPr>
        <w:t xml:space="preserve">(1), 57-81. </w:t>
      </w:r>
    </w:p>
    <w:p w14:paraId="044B7DF1" w14:textId="708E33F1" w:rsidR="00D5356E" w:rsidRPr="005147E6" w:rsidRDefault="00D5356E" w:rsidP="00D5356E">
      <w:pPr>
        <w:ind w:left="720" w:hanging="720"/>
        <w:rPr>
          <w:rFonts w:asciiTheme="minorHAnsi" w:hAnsiTheme="minorHAnsi" w:cstheme="minorHAnsi"/>
          <w:color w:val="000000" w:themeColor="text1"/>
          <w:sz w:val="22"/>
          <w:szCs w:val="22"/>
          <w:u w:val="single"/>
        </w:rPr>
      </w:pPr>
      <w:r w:rsidRPr="005147E6">
        <w:rPr>
          <w:rFonts w:asciiTheme="minorHAnsi" w:hAnsiTheme="minorHAnsi" w:cstheme="minorHAnsi"/>
          <w:color w:val="000000" w:themeColor="text1"/>
          <w:sz w:val="22"/>
          <w:szCs w:val="22"/>
        </w:rPr>
        <w:lastRenderedPageBreak/>
        <w:t xml:space="preserve">Day, A., Choi, S., Yoon, S., Ryan, J. P., &amp; Brook, J. (2024). </w:t>
      </w:r>
      <w:hyperlink r:id="rId57" w:history="1">
        <w:r w:rsidRPr="00182070">
          <w:rPr>
            <w:rStyle w:val="Hyperlink"/>
            <w:rFonts w:asciiTheme="minorHAnsi" w:hAnsiTheme="minorHAnsi" w:cstheme="minorHAnsi"/>
            <w:sz w:val="22"/>
            <w:szCs w:val="22"/>
          </w:rPr>
          <w:t>Perceptions of relationships with kinship caregivers among parents following state-detected psychoactive substance use</w:t>
        </w:r>
      </w:hyperlink>
      <w:r w:rsidRPr="005147E6">
        <w:rPr>
          <w:rFonts w:asciiTheme="minorHAnsi" w:hAnsiTheme="minorHAnsi" w:cstheme="minorHAnsi"/>
          <w:color w:val="000000" w:themeColor="text1"/>
          <w:sz w:val="22"/>
          <w:szCs w:val="22"/>
        </w:rPr>
        <w:t xml:space="preserve">. </w:t>
      </w:r>
      <w:r w:rsidRPr="005147E6">
        <w:rPr>
          <w:rStyle w:val="Emphasis"/>
          <w:rFonts w:asciiTheme="minorHAnsi" w:hAnsiTheme="minorHAnsi" w:cstheme="minorHAnsi"/>
          <w:color w:val="000000" w:themeColor="text1"/>
          <w:sz w:val="22"/>
          <w:szCs w:val="22"/>
        </w:rPr>
        <w:t>Child Maltreatment, 29</w:t>
      </w:r>
      <w:r w:rsidRPr="005147E6">
        <w:rPr>
          <w:rFonts w:asciiTheme="minorHAnsi" w:hAnsiTheme="minorHAnsi" w:cstheme="minorHAnsi"/>
          <w:color w:val="000000" w:themeColor="text1"/>
          <w:sz w:val="22"/>
          <w:szCs w:val="22"/>
        </w:rPr>
        <w:t xml:space="preserve">(2), 302-312. </w:t>
      </w:r>
    </w:p>
    <w:p w14:paraId="5F2B2F9D" w14:textId="066D873D"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Dickerson, K. L., Lyon, T. D., &amp; Quas, J. A. (2021). </w:t>
      </w:r>
      <w:hyperlink r:id="rId58" w:history="1">
        <w:r w:rsidRPr="00182070">
          <w:rPr>
            <w:rStyle w:val="Hyperlink"/>
            <w:rFonts w:asciiTheme="minorHAnsi" w:hAnsiTheme="minorHAnsi" w:cstheme="minorHAnsi"/>
            <w:sz w:val="22"/>
            <w:szCs w:val="22"/>
          </w:rPr>
          <w:t>The role of kinship and siblings in young children's placement preferences</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Journal of Interpersonal Violence, 36</w:t>
      </w:r>
      <w:r w:rsidRPr="005147E6">
        <w:rPr>
          <w:rFonts w:asciiTheme="minorHAnsi" w:hAnsiTheme="minorHAnsi" w:cstheme="minorHAnsi"/>
          <w:color w:val="000000" w:themeColor="text1"/>
          <w:sz w:val="22"/>
          <w:szCs w:val="22"/>
        </w:rPr>
        <w:t xml:space="preserve">(17–18), </w:t>
      </w:r>
      <w:r w:rsidR="00DF5BF6" w:rsidRPr="005147E6">
        <w:rPr>
          <w:rFonts w:asciiTheme="minorHAnsi" w:hAnsiTheme="minorHAnsi" w:cstheme="minorHAnsi"/>
          <w:color w:val="000000" w:themeColor="text1"/>
          <w:sz w:val="22"/>
          <w:szCs w:val="22"/>
        </w:rPr>
        <w:t xml:space="preserve">NP9299–NP9316. </w:t>
      </w:r>
      <w:r w:rsidRPr="005147E6">
        <w:rPr>
          <w:rFonts w:asciiTheme="minorHAnsi" w:hAnsiTheme="minorHAnsi" w:cstheme="minorHAnsi"/>
          <w:color w:val="000000" w:themeColor="text1"/>
          <w:sz w:val="22"/>
          <w:szCs w:val="22"/>
        </w:rPr>
        <w:t xml:space="preserve"> </w:t>
      </w:r>
    </w:p>
    <w:p w14:paraId="16CE7930" w14:textId="168C38DE"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Di Gessa, G., Glaser, K., &amp; Tinker, A. (2016). </w:t>
      </w:r>
      <w:hyperlink r:id="rId59" w:history="1">
        <w:r w:rsidRPr="00182070">
          <w:rPr>
            <w:rStyle w:val="Hyperlink"/>
            <w:rFonts w:asciiTheme="minorHAnsi" w:hAnsiTheme="minorHAnsi" w:cstheme="minorHAnsi"/>
            <w:sz w:val="22"/>
            <w:szCs w:val="22"/>
          </w:rPr>
          <w:t xml:space="preserve">The impact of caring for grandchildren on the health of grandparents in Europe: A </w:t>
        </w:r>
        <w:proofErr w:type="spellStart"/>
        <w:r w:rsidRPr="00182070">
          <w:rPr>
            <w:rStyle w:val="Hyperlink"/>
            <w:rFonts w:asciiTheme="minorHAnsi" w:hAnsiTheme="minorHAnsi" w:cstheme="minorHAnsi"/>
            <w:sz w:val="22"/>
            <w:szCs w:val="22"/>
          </w:rPr>
          <w:t>lifecourse</w:t>
        </w:r>
        <w:proofErr w:type="spellEnd"/>
        <w:r w:rsidRPr="00182070">
          <w:rPr>
            <w:rStyle w:val="Hyperlink"/>
            <w:rFonts w:asciiTheme="minorHAnsi" w:hAnsiTheme="minorHAnsi" w:cstheme="minorHAnsi"/>
            <w:sz w:val="22"/>
            <w:szCs w:val="22"/>
          </w:rPr>
          <w:t xml:space="preserve"> approach</w:t>
        </w:r>
      </w:hyperlink>
      <w:r w:rsidRPr="005147E6">
        <w:rPr>
          <w:rFonts w:asciiTheme="minorHAnsi" w:hAnsiTheme="minorHAnsi" w:cstheme="minorHAnsi"/>
          <w:color w:val="000000" w:themeColor="text1"/>
          <w:sz w:val="22"/>
          <w:szCs w:val="22"/>
        </w:rPr>
        <w:t>. </w:t>
      </w:r>
      <w:r w:rsidRPr="005147E6">
        <w:rPr>
          <w:rFonts w:asciiTheme="minorHAnsi" w:hAnsiTheme="minorHAnsi" w:cstheme="minorHAnsi"/>
          <w:i/>
          <w:iCs/>
          <w:color w:val="000000" w:themeColor="text1"/>
          <w:sz w:val="22"/>
          <w:szCs w:val="22"/>
        </w:rPr>
        <w:t>Social Science &amp; Medicine (1982)</w:t>
      </w:r>
      <w:r w:rsidRPr="005147E6">
        <w:rPr>
          <w:rFonts w:asciiTheme="minorHAnsi" w:hAnsiTheme="minorHAnsi" w:cstheme="minorHAnsi"/>
          <w:color w:val="000000" w:themeColor="text1"/>
          <w:sz w:val="22"/>
          <w:szCs w:val="22"/>
        </w:rPr>
        <w:t>, </w:t>
      </w:r>
      <w:r w:rsidRPr="005147E6">
        <w:rPr>
          <w:rFonts w:asciiTheme="minorHAnsi" w:hAnsiTheme="minorHAnsi" w:cstheme="minorHAnsi"/>
          <w:i/>
          <w:iCs/>
          <w:color w:val="000000" w:themeColor="text1"/>
          <w:sz w:val="22"/>
          <w:szCs w:val="22"/>
        </w:rPr>
        <w:t>152</w:t>
      </w:r>
      <w:r w:rsidRPr="005147E6">
        <w:rPr>
          <w:rFonts w:asciiTheme="minorHAnsi" w:hAnsiTheme="minorHAnsi" w:cstheme="minorHAnsi"/>
          <w:color w:val="000000" w:themeColor="text1"/>
          <w:sz w:val="22"/>
          <w:szCs w:val="22"/>
        </w:rPr>
        <w:t xml:space="preserve">, 166–175.  </w:t>
      </w:r>
    </w:p>
    <w:p w14:paraId="04C2CBA4" w14:textId="171BD7D6" w:rsidR="00D5356E" w:rsidRPr="005147E6" w:rsidRDefault="00D5356E" w:rsidP="7932BD9A">
      <w:pPr>
        <w:ind w:left="720" w:hanging="720"/>
        <w:rPr>
          <w:rFonts w:asciiTheme="minorHAnsi" w:hAnsiTheme="minorHAnsi" w:cstheme="minorHAnsi"/>
          <w:color w:val="000000" w:themeColor="text1"/>
          <w:sz w:val="22"/>
          <w:szCs w:val="22"/>
          <w:u w:val="single"/>
        </w:rPr>
      </w:pPr>
      <w:r w:rsidRPr="005147E6">
        <w:rPr>
          <w:rFonts w:asciiTheme="minorHAnsi" w:hAnsiTheme="minorHAnsi" w:cstheme="minorHAnsi"/>
          <w:color w:val="000000" w:themeColor="text1"/>
          <w:sz w:val="22"/>
          <w:szCs w:val="22"/>
        </w:rPr>
        <w:t xml:space="preserve">Ferraro, K. F., Marcucci, A., &amp; Ponomarenko, V. (2022). </w:t>
      </w:r>
      <w:hyperlink r:id="rId60" w:history="1">
        <w:r w:rsidRPr="00182070">
          <w:rPr>
            <w:rStyle w:val="Hyperlink"/>
            <w:rFonts w:asciiTheme="minorHAnsi" w:hAnsiTheme="minorHAnsi" w:cstheme="minorHAnsi"/>
            <w:sz w:val="22"/>
            <w:szCs w:val="22"/>
          </w:rPr>
          <w:t>Family ties: A quasi-experimental approach to estimate the impact of kinship care on child well-being</w:t>
        </w:r>
      </w:hyperlink>
      <w:r w:rsidRPr="005147E6">
        <w:rPr>
          <w:rFonts w:asciiTheme="minorHAnsi" w:hAnsiTheme="minorHAnsi" w:cstheme="minorHAnsi"/>
          <w:color w:val="000000" w:themeColor="text1"/>
          <w:sz w:val="22"/>
          <w:szCs w:val="22"/>
        </w:rPr>
        <w:t xml:space="preserve">. </w:t>
      </w:r>
      <w:r w:rsidRPr="005147E6">
        <w:rPr>
          <w:rStyle w:val="Emphasis"/>
          <w:rFonts w:asciiTheme="minorHAnsi" w:hAnsiTheme="minorHAnsi" w:cstheme="minorHAnsi"/>
          <w:color w:val="000000" w:themeColor="text1"/>
          <w:sz w:val="22"/>
          <w:szCs w:val="22"/>
        </w:rPr>
        <w:t>Children and Youth Services Review, 138</w:t>
      </w:r>
      <w:r w:rsidRPr="005147E6">
        <w:rPr>
          <w:rFonts w:asciiTheme="minorHAnsi" w:hAnsiTheme="minorHAnsi" w:cstheme="minorHAnsi"/>
          <w:color w:val="000000" w:themeColor="text1"/>
          <w:sz w:val="22"/>
          <w:szCs w:val="22"/>
        </w:rPr>
        <w:t xml:space="preserve">, </w:t>
      </w:r>
      <w:r w:rsidR="00DF5BF6" w:rsidRPr="005147E6">
        <w:rPr>
          <w:rFonts w:asciiTheme="minorHAnsi" w:hAnsiTheme="minorHAnsi" w:cstheme="minorHAnsi"/>
          <w:color w:val="000000" w:themeColor="text1"/>
          <w:sz w:val="22"/>
          <w:szCs w:val="22"/>
        </w:rPr>
        <w:t xml:space="preserve">106503. </w:t>
      </w:r>
    </w:p>
    <w:p w14:paraId="400B0AC6" w14:textId="77777777"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Font, S. A. (2014). </w:t>
      </w:r>
      <w:r w:rsidRPr="005147E6">
        <w:rPr>
          <w:rFonts w:asciiTheme="minorHAnsi" w:hAnsiTheme="minorHAnsi" w:cstheme="minorHAnsi"/>
          <w:i/>
          <w:iCs/>
          <w:color w:val="000000" w:themeColor="text1"/>
          <w:sz w:val="22"/>
          <w:szCs w:val="22"/>
        </w:rPr>
        <w:t>Child outcomes in out-of-home placement: The role of placement type</w:t>
      </w:r>
      <w:r w:rsidRPr="005147E6">
        <w:rPr>
          <w:rFonts w:asciiTheme="minorHAnsi" w:hAnsiTheme="minorHAnsi" w:cstheme="minorHAnsi"/>
          <w:color w:val="000000" w:themeColor="text1"/>
          <w:sz w:val="22"/>
          <w:szCs w:val="22"/>
        </w:rPr>
        <w:t xml:space="preserve"> (Publication No. 3630860) [Doctoral dissertation, University of Wisconsin-Madison]. ProQuest Dissertations and Theses Global. </w:t>
      </w:r>
    </w:p>
    <w:p w14:paraId="02A9309D" w14:textId="41C80834" w:rsidR="00D5356E" w:rsidRPr="005147E6" w:rsidRDefault="00D5356E" w:rsidP="00D5356E">
      <w:pPr>
        <w:ind w:left="720" w:hanging="720"/>
        <w:rPr>
          <w:rFonts w:asciiTheme="minorHAnsi" w:hAnsiTheme="minorHAnsi" w:cstheme="minorHAnsi"/>
          <w:color w:val="000000" w:themeColor="text1"/>
          <w:sz w:val="22"/>
          <w:szCs w:val="22"/>
          <w:u w:val="single"/>
        </w:rPr>
      </w:pPr>
      <w:r w:rsidRPr="005147E6">
        <w:rPr>
          <w:rFonts w:asciiTheme="minorHAnsi" w:hAnsiTheme="minorHAnsi" w:cstheme="minorHAnsi"/>
          <w:color w:val="000000" w:themeColor="text1"/>
          <w:sz w:val="22"/>
          <w:szCs w:val="22"/>
        </w:rPr>
        <w:t xml:space="preserve">Font, S. A. (2015). </w:t>
      </w:r>
      <w:hyperlink r:id="rId61" w:history="1">
        <w:r w:rsidRPr="00182070">
          <w:rPr>
            <w:rStyle w:val="Hyperlink"/>
            <w:rFonts w:asciiTheme="minorHAnsi" w:hAnsiTheme="minorHAnsi" w:cstheme="minorHAnsi"/>
            <w:sz w:val="22"/>
            <w:szCs w:val="22"/>
          </w:rPr>
          <w:t>Child protection investigations in out-of-home care: Perpetrators, victims, and contexts</w:t>
        </w:r>
      </w:hyperlink>
      <w:r w:rsidRPr="005147E6">
        <w:rPr>
          <w:rFonts w:asciiTheme="minorHAnsi" w:hAnsiTheme="minorHAnsi" w:cstheme="minorHAnsi"/>
          <w:color w:val="000000" w:themeColor="text1"/>
          <w:sz w:val="22"/>
          <w:szCs w:val="22"/>
        </w:rPr>
        <w:t xml:space="preserve">. </w:t>
      </w:r>
      <w:r w:rsidRPr="005147E6">
        <w:rPr>
          <w:rStyle w:val="Emphasis"/>
          <w:rFonts w:asciiTheme="minorHAnsi" w:hAnsiTheme="minorHAnsi" w:cstheme="minorHAnsi"/>
          <w:color w:val="000000" w:themeColor="text1"/>
          <w:sz w:val="22"/>
          <w:szCs w:val="22"/>
        </w:rPr>
        <w:t>Child Maltreatment, 20</w:t>
      </w:r>
      <w:r w:rsidRPr="005147E6">
        <w:rPr>
          <w:rFonts w:asciiTheme="minorHAnsi" w:hAnsiTheme="minorHAnsi" w:cstheme="minorHAnsi"/>
          <w:color w:val="000000" w:themeColor="text1"/>
          <w:sz w:val="22"/>
          <w:szCs w:val="22"/>
        </w:rPr>
        <w:t xml:space="preserve">(4), 251-257. </w:t>
      </w:r>
    </w:p>
    <w:p w14:paraId="2FBAB2FB" w14:textId="7C058BAF" w:rsidR="00D5356E" w:rsidRPr="005147E6" w:rsidRDefault="00061523" w:rsidP="00D5356E">
      <w:pPr>
        <w:ind w:left="720" w:hanging="720"/>
        <w:rPr>
          <w:rFonts w:asciiTheme="minorHAnsi" w:hAnsiTheme="minorHAnsi" w:cstheme="minorHAnsi"/>
          <w:color w:val="000000" w:themeColor="text1"/>
          <w:sz w:val="22"/>
          <w:szCs w:val="22"/>
          <w:u w:val="single"/>
        </w:rPr>
      </w:pPr>
      <w:r w:rsidRPr="005147E6">
        <w:rPr>
          <w:rFonts w:asciiTheme="minorHAnsi" w:hAnsiTheme="minorHAnsi" w:cstheme="minorHAnsi"/>
          <w:color w:val="000000" w:themeColor="text1"/>
          <w:sz w:val="22"/>
          <w:szCs w:val="22"/>
        </w:rPr>
        <w:t>*</w:t>
      </w:r>
      <w:r w:rsidR="00D5356E" w:rsidRPr="005147E6">
        <w:rPr>
          <w:rFonts w:asciiTheme="minorHAnsi" w:hAnsiTheme="minorHAnsi" w:cstheme="minorHAnsi"/>
          <w:color w:val="000000" w:themeColor="text1"/>
          <w:sz w:val="22"/>
          <w:szCs w:val="22"/>
        </w:rPr>
        <w:t xml:space="preserve">Foote, N., Davies, K., Ross, N., &amp; Cocks, J. (2025). </w:t>
      </w:r>
      <w:hyperlink r:id="rId62" w:history="1">
        <w:r w:rsidR="00D5356E" w:rsidRPr="00182070">
          <w:rPr>
            <w:rStyle w:val="Hyperlink"/>
            <w:rFonts w:asciiTheme="minorHAnsi" w:hAnsiTheme="minorHAnsi" w:cstheme="minorHAnsi"/>
            <w:sz w:val="22"/>
            <w:szCs w:val="22"/>
          </w:rPr>
          <w:t>Family inclusion for children in care: How foster and kinship carers make it work</w:t>
        </w:r>
      </w:hyperlink>
      <w:r w:rsidR="00D5356E" w:rsidRPr="005147E6">
        <w:rPr>
          <w:rFonts w:asciiTheme="minorHAnsi" w:hAnsiTheme="minorHAnsi" w:cstheme="minorHAnsi"/>
          <w:color w:val="000000" w:themeColor="text1"/>
          <w:sz w:val="22"/>
          <w:szCs w:val="22"/>
        </w:rPr>
        <w:t xml:space="preserve">. </w:t>
      </w:r>
      <w:r w:rsidR="00D5356E" w:rsidRPr="005147E6">
        <w:rPr>
          <w:rStyle w:val="Emphasis"/>
          <w:rFonts w:asciiTheme="minorHAnsi" w:hAnsiTheme="minorHAnsi" w:cstheme="minorHAnsi"/>
          <w:color w:val="000000" w:themeColor="text1"/>
          <w:sz w:val="22"/>
          <w:szCs w:val="22"/>
        </w:rPr>
        <w:t>Children and Youth Services Review, 158</w:t>
      </w:r>
      <w:r w:rsidR="00D5356E" w:rsidRPr="005147E6">
        <w:rPr>
          <w:rFonts w:asciiTheme="minorHAnsi" w:hAnsiTheme="minorHAnsi" w:cstheme="minorHAnsi"/>
          <w:color w:val="000000" w:themeColor="text1"/>
          <w:sz w:val="22"/>
          <w:szCs w:val="22"/>
        </w:rPr>
        <w:t xml:space="preserve">, </w:t>
      </w:r>
      <w:r w:rsidR="00DF5BF6" w:rsidRPr="005147E6">
        <w:rPr>
          <w:rFonts w:asciiTheme="minorHAnsi" w:hAnsiTheme="minorHAnsi" w:cstheme="minorHAnsi"/>
          <w:color w:val="000000" w:themeColor="text1"/>
          <w:sz w:val="22"/>
          <w:szCs w:val="22"/>
        </w:rPr>
        <w:t xml:space="preserve">107450. </w:t>
      </w:r>
    </w:p>
    <w:p w14:paraId="287106A7" w14:textId="6DAC43D1"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Gable, S., Leve, L. D., Harold, G. T., Natsuaki, M. N., Shaw, D. S., Ganiban, J. M., Reiss, D., &amp; Neiderhiser, J. M. (2024). </w:t>
      </w:r>
      <w:hyperlink r:id="rId63" w:history="1">
        <w:r w:rsidRPr="00182070">
          <w:rPr>
            <w:rStyle w:val="Hyperlink"/>
            <w:rFonts w:asciiTheme="minorHAnsi" w:hAnsiTheme="minorHAnsi" w:cstheme="minorHAnsi"/>
            <w:sz w:val="22"/>
            <w:szCs w:val="22"/>
          </w:rPr>
          <w:t>Intergenerational conflict, contact with biological parents, and child functioning in kinship caregiver families</w:t>
        </w:r>
      </w:hyperlink>
      <w:r w:rsidRPr="005147E6">
        <w:rPr>
          <w:rFonts w:asciiTheme="minorHAnsi" w:hAnsiTheme="minorHAnsi" w:cstheme="minorHAnsi"/>
          <w:color w:val="000000" w:themeColor="text1"/>
          <w:sz w:val="22"/>
          <w:szCs w:val="22"/>
        </w:rPr>
        <w:t xml:space="preserve">. </w:t>
      </w:r>
      <w:r w:rsidRPr="005147E6">
        <w:rPr>
          <w:rStyle w:val="Emphasis"/>
          <w:rFonts w:asciiTheme="minorHAnsi" w:hAnsiTheme="minorHAnsi" w:cstheme="minorHAnsi"/>
          <w:color w:val="000000" w:themeColor="text1"/>
          <w:sz w:val="22"/>
          <w:szCs w:val="22"/>
        </w:rPr>
        <w:t>Journal of Family Psychology, 38</w:t>
      </w:r>
      <w:r w:rsidRPr="005147E6">
        <w:rPr>
          <w:rFonts w:asciiTheme="minorHAnsi" w:hAnsiTheme="minorHAnsi" w:cstheme="minorHAnsi"/>
          <w:color w:val="000000" w:themeColor="text1"/>
          <w:sz w:val="22"/>
          <w:szCs w:val="22"/>
        </w:rPr>
        <w:t xml:space="preserve">(2), 220-230. </w:t>
      </w:r>
    </w:p>
    <w:p w14:paraId="0034D2B5" w14:textId="7490AE91" w:rsidR="3DDD4B4F" w:rsidRPr="005147E6" w:rsidRDefault="00061523" w:rsidP="3114C6BB">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w:t>
      </w:r>
      <w:r w:rsidR="3DDD4B4F" w:rsidRPr="005147E6">
        <w:rPr>
          <w:rFonts w:asciiTheme="minorHAnsi" w:hAnsiTheme="minorHAnsi" w:cstheme="minorHAnsi"/>
          <w:color w:val="000000" w:themeColor="text1"/>
          <w:sz w:val="22"/>
          <w:szCs w:val="22"/>
        </w:rPr>
        <w:t xml:space="preserve">Gendron-Cloutier, L., Daigneault, I., &amp; Esposito, T. (2024). </w:t>
      </w:r>
      <w:hyperlink r:id="rId64" w:history="1">
        <w:r w:rsidR="3DDD4B4F" w:rsidRPr="00182070">
          <w:rPr>
            <w:rStyle w:val="Hyperlink"/>
            <w:rFonts w:asciiTheme="minorHAnsi" w:hAnsiTheme="minorHAnsi" w:cstheme="minorHAnsi"/>
            <w:sz w:val="22"/>
            <w:szCs w:val="22"/>
          </w:rPr>
          <w:t>Predictors of placement instability for sexually abused children served by child protection services</w:t>
        </w:r>
      </w:hyperlink>
      <w:r w:rsidR="3DDD4B4F" w:rsidRPr="005147E6">
        <w:rPr>
          <w:rFonts w:asciiTheme="minorHAnsi" w:hAnsiTheme="minorHAnsi" w:cstheme="minorHAnsi"/>
          <w:color w:val="000000" w:themeColor="text1"/>
          <w:sz w:val="22"/>
          <w:szCs w:val="22"/>
        </w:rPr>
        <w:t xml:space="preserve">. </w:t>
      </w:r>
      <w:r w:rsidR="3DDD4B4F" w:rsidRPr="005147E6">
        <w:rPr>
          <w:rFonts w:asciiTheme="minorHAnsi" w:hAnsiTheme="minorHAnsi" w:cstheme="minorHAnsi"/>
          <w:i/>
          <w:iCs/>
          <w:color w:val="000000" w:themeColor="text1"/>
          <w:sz w:val="22"/>
          <w:szCs w:val="22"/>
        </w:rPr>
        <w:t>Children and Youth Services Review, 156</w:t>
      </w:r>
      <w:r w:rsidR="3DDD4B4F" w:rsidRPr="005147E6">
        <w:rPr>
          <w:rFonts w:asciiTheme="minorHAnsi" w:hAnsiTheme="minorHAnsi" w:cstheme="minorHAnsi"/>
          <w:color w:val="000000" w:themeColor="text1"/>
          <w:sz w:val="22"/>
          <w:szCs w:val="22"/>
        </w:rPr>
        <w:t xml:space="preserve">, </w:t>
      </w:r>
      <w:r w:rsidR="00DF5BF6" w:rsidRPr="005147E6">
        <w:rPr>
          <w:rFonts w:asciiTheme="minorHAnsi" w:hAnsiTheme="minorHAnsi" w:cstheme="minorHAnsi"/>
          <w:color w:val="000000" w:themeColor="text1"/>
          <w:sz w:val="22"/>
          <w:szCs w:val="22"/>
        </w:rPr>
        <w:t xml:space="preserve">107328. </w:t>
      </w:r>
    </w:p>
    <w:p w14:paraId="5A724BE1" w14:textId="24441067" w:rsidR="3EBB4261" w:rsidRPr="005147E6" w:rsidRDefault="3EBB4261" w:rsidP="3114C6BB">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Gibbs, D. J., Ansong, D., Brevard, K. C., Childs, S., &amp; Francis, A. M. (2022). </w:t>
      </w:r>
      <w:hyperlink r:id="rId65" w:history="1">
        <w:r w:rsidRPr="00182070">
          <w:rPr>
            <w:rStyle w:val="Hyperlink"/>
            <w:rFonts w:asciiTheme="minorHAnsi" w:hAnsiTheme="minorHAnsi" w:cstheme="minorHAnsi"/>
            <w:sz w:val="22"/>
            <w:szCs w:val="22"/>
          </w:rPr>
          <w:t xml:space="preserve">Improving </w:t>
        </w:r>
        <w:r w:rsidR="002002EC" w:rsidRPr="00182070">
          <w:rPr>
            <w:rStyle w:val="Hyperlink"/>
            <w:rFonts w:asciiTheme="minorHAnsi" w:hAnsiTheme="minorHAnsi" w:cstheme="minorHAnsi"/>
            <w:sz w:val="22"/>
            <w:szCs w:val="22"/>
          </w:rPr>
          <w:t>p</w:t>
        </w:r>
        <w:r w:rsidRPr="00182070">
          <w:rPr>
            <w:rStyle w:val="Hyperlink"/>
            <w:rFonts w:asciiTheme="minorHAnsi" w:hAnsiTheme="minorHAnsi" w:cstheme="minorHAnsi"/>
            <w:sz w:val="22"/>
            <w:szCs w:val="22"/>
          </w:rPr>
          <w:t xml:space="preserve">arenting </w:t>
        </w:r>
        <w:r w:rsidR="002002EC" w:rsidRPr="00182070">
          <w:rPr>
            <w:rStyle w:val="Hyperlink"/>
            <w:rFonts w:asciiTheme="minorHAnsi" w:hAnsiTheme="minorHAnsi" w:cstheme="minorHAnsi"/>
            <w:sz w:val="22"/>
            <w:szCs w:val="22"/>
          </w:rPr>
          <w:t>c</w:t>
        </w:r>
        <w:r w:rsidRPr="00182070">
          <w:rPr>
            <w:rStyle w:val="Hyperlink"/>
            <w:rFonts w:asciiTheme="minorHAnsi" w:hAnsiTheme="minorHAnsi" w:cstheme="minorHAnsi"/>
            <w:sz w:val="22"/>
            <w:szCs w:val="22"/>
          </w:rPr>
          <w:t xml:space="preserve">ompetency and </w:t>
        </w:r>
        <w:r w:rsidR="002002EC" w:rsidRPr="00182070">
          <w:rPr>
            <w:rStyle w:val="Hyperlink"/>
            <w:rFonts w:asciiTheme="minorHAnsi" w:hAnsiTheme="minorHAnsi" w:cstheme="minorHAnsi"/>
            <w:sz w:val="22"/>
            <w:szCs w:val="22"/>
          </w:rPr>
          <w:t>p</w:t>
        </w:r>
        <w:r w:rsidRPr="00182070">
          <w:rPr>
            <w:rStyle w:val="Hyperlink"/>
            <w:rFonts w:asciiTheme="minorHAnsi" w:hAnsiTheme="minorHAnsi" w:cstheme="minorHAnsi"/>
            <w:sz w:val="22"/>
            <w:szCs w:val="22"/>
          </w:rPr>
          <w:t xml:space="preserve">ermanency </w:t>
        </w:r>
        <w:r w:rsidR="002002EC" w:rsidRPr="00182070">
          <w:rPr>
            <w:rStyle w:val="Hyperlink"/>
            <w:rFonts w:asciiTheme="minorHAnsi" w:hAnsiTheme="minorHAnsi" w:cstheme="minorHAnsi"/>
            <w:sz w:val="22"/>
            <w:szCs w:val="22"/>
          </w:rPr>
          <w:t>a</w:t>
        </w:r>
        <w:r w:rsidRPr="00182070">
          <w:rPr>
            <w:rStyle w:val="Hyperlink"/>
            <w:rFonts w:asciiTheme="minorHAnsi" w:hAnsiTheme="minorHAnsi" w:cstheme="minorHAnsi"/>
            <w:sz w:val="22"/>
            <w:szCs w:val="22"/>
          </w:rPr>
          <w:t xml:space="preserve">wareness for </w:t>
        </w:r>
        <w:r w:rsidR="002002EC" w:rsidRPr="00182070">
          <w:rPr>
            <w:rStyle w:val="Hyperlink"/>
            <w:rFonts w:asciiTheme="minorHAnsi" w:hAnsiTheme="minorHAnsi" w:cstheme="minorHAnsi"/>
            <w:sz w:val="22"/>
            <w:szCs w:val="22"/>
          </w:rPr>
          <w:t>k</w:t>
        </w:r>
        <w:r w:rsidRPr="00182070">
          <w:rPr>
            <w:rStyle w:val="Hyperlink"/>
            <w:rFonts w:asciiTheme="minorHAnsi" w:hAnsiTheme="minorHAnsi" w:cstheme="minorHAnsi"/>
            <w:sz w:val="22"/>
            <w:szCs w:val="22"/>
          </w:rPr>
          <w:t xml:space="preserve">inship </w:t>
        </w:r>
        <w:r w:rsidR="002002EC" w:rsidRPr="00182070">
          <w:rPr>
            <w:rStyle w:val="Hyperlink"/>
            <w:rFonts w:asciiTheme="minorHAnsi" w:hAnsiTheme="minorHAnsi" w:cstheme="minorHAnsi"/>
            <w:sz w:val="22"/>
            <w:szCs w:val="22"/>
          </w:rPr>
          <w:t>f</w:t>
        </w:r>
        <w:r w:rsidRPr="00182070">
          <w:rPr>
            <w:rStyle w:val="Hyperlink"/>
            <w:rFonts w:asciiTheme="minorHAnsi" w:hAnsiTheme="minorHAnsi" w:cstheme="minorHAnsi"/>
            <w:sz w:val="22"/>
            <w:szCs w:val="22"/>
          </w:rPr>
          <w:t xml:space="preserve">oster </w:t>
        </w:r>
        <w:r w:rsidR="002002EC" w:rsidRPr="00182070">
          <w:rPr>
            <w:rStyle w:val="Hyperlink"/>
            <w:rFonts w:asciiTheme="minorHAnsi" w:hAnsiTheme="minorHAnsi" w:cstheme="minorHAnsi"/>
            <w:sz w:val="22"/>
            <w:szCs w:val="22"/>
          </w:rPr>
          <w:t>p</w:t>
        </w:r>
        <w:r w:rsidRPr="00182070">
          <w:rPr>
            <w:rStyle w:val="Hyperlink"/>
            <w:rFonts w:asciiTheme="minorHAnsi" w:hAnsiTheme="minorHAnsi" w:cstheme="minorHAnsi"/>
            <w:sz w:val="22"/>
            <w:szCs w:val="22"/>
          </w:rPr>
          <w:t xml:space="preserve">arents </w:t>
        </w:r>
        <w:r w:rsidR="002002EC" w:rsidRPr="00182070">
          <w:rPr>
            <w:rStyle w:val="Hyperlink"/>
            <w:rFonts w:asciiTheme="minorHAnsi" w:hAnsiTheme="minorHAnsi" w:cstheme="minorHAnsi"/>
            <w:sz w:val="22"/>
            <w:szCs w:val="22"/>
          </w:rPr>
          <w:t>t</w:t>
        </w:r>
        <w:r w:rsidRPr="00182070">
          <w:rPr>
            <w:rStyle w:val="Hyperlink"/>
            <w:rFonts w:asciiTheme="minorHAnsi" w:hAnsiTheme="minorHAnsi" w:cstheme="minorHAnsi"/>
            <w:sz w:val="22"/>
            <w:szCs w:val="22"/>
          </w:rPr>
          <w:t xml:space="preserve">hrough </w:t>
        </w:r>
        <w:r w:rsidR="002002EC" w:rsidRPr="00182070">
          <w:rPr>
            <w:rStyle w:val="Hyperlink"/>
            <w:rFonts w:asciiTheme="minorHAnsi" w:hAnsiTheme="minorHAnsi" w:cstheme="minorHAnsi"/>
            <w:sz w:val="22"/>
            <w:szCs w:val="22"/>
          </w:rPr>
          <w:t>i</w:t>
        </w:r>
        <w:r w:rsidRPr="00182070">
          <w:rPr>
            <w:rStyle w:val="Hyperlink"/>
            <w:rFonts w:asciiTheme="minorHAnsi" w:hAnsiTheme="minorHAnsi" w:cstheme="minorHAnsi"/>
            <w:sz w:val="22"/>
            <w:szCs w:val="22"/>
          </w:rPr>
          <w:t>n-</w:t>
        </w:r>
        <w:r w:rsidR="002002EC" w:rsidRPr="00182070">
          <w:rPr>
            <w:rStyle w:val="Hyperlink"/>
            <w:rFonts w:asciiTheme="minorHAnsi" w:hAnsiTheme="minorHAnsi" w:cstheme="minorHAnsi"/>
            <w:sz w:val="22"/>
            <w:szCs w:val="22"/>
          </w:rPr>
          <w:t>s</w:t>
        </w:r>
        <w:r w:rsidRPr="00182070">
          <w:rPr>
            <w:rStyle w:val="Hyperlink"/>
            <w:rFonts w:asciiTheme="minorHAnsi" w:hAnsiTheme="minorHAnsi" w:cstheme="minorHAnsi"/>
            <w:sz w:val="22"/>
            <w:szCs w:val="22"/>
          </w:rPr>
          <w:t xml:space="preserve">ervice </w:t>
        </w:r>
        <w:r w:rsidR="002002EC" w:rsidRPr="00182070">
          <w:rPr>
            <w:rStyle w:val="Hyperlink"/>
            <w:rFonts w:asciiTheme="minorHAnsi" w:hAnsiTheme="minorHAnsi" w:cstheme="minorHAnsi"/>
            <w:sz w:val="22"/>
            <w:szCs w:val="22"/>
          </w:rPr>
          <w:t>l</w:t>
        </w:r>
        <w:r w:rsidRPr="00182070">
          <w:rPr>
            <w:rStyle w:val="Hyperlink"/>
            <w:rFonts w:asciiTheme="minorHAnsi" w:hAnsiTheme="minorHAnsi" w:cstheme="minorHAnsi"/>
            <w:sz w:val="22"/>
            <w:szCs w:val="22"/>
          </w:rPr>
          <w:t xml:space="preserve">icensure </w:t>
        </w:r>
        <w:r w:rsidR="002002EC" w:rsidRPr="00182070">
          <w:rPr>
            <w:rStyle w:val="Hyperlink"/>
            <w:rFonts w:asciiTheme="minorHAnsi" w:hAnsiTheme="minorHAnsi" w:cstheme="minorHAnsi"/>
            <w:sz w:val="22"/>
            <w:szCs w:val="22"/>
          </w:rPr>
          <w:t>t</w:t>
        </w:r>
        <w:r w:rsidRPr="00182070">
          <w:rPr>
            <w:rStyle w:val="Hyperlink"/>
            <w:rFonts w:asciiTheme="minorHAnsi" w:hAnsiTheme="minorHAnsi" w:cstheme="minorHAnsi"/>
            <w:sz w:val="22"/>
            <w:szCs w:val="22"/>
          </w:rPr>
          <w:t>raining</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 xml:space="preserve">Child &amp; </w:t>
      </w:r>
      <w:r w:rsidR="003077F7" w:rsidRPr="005147E6">
        <w:rPr>
          <w:rFonts w:asciiTheme="minorHAnsi" w:hAnsiTheme="minorHAnsi" w:cstheme="minorHAnsi"/>
          <w:i/>
          <w:iCs/>
          <w:color w:val="000000" w:themeColor="text1"/>
          <w:sz w:val="22"/>
          <w:szCs w:val="22"/>
        </w:rPr>
        <w:t>A</w:t>
      </w:r>
      <w:r w:rsidRPr="005147E6">
        <w:rPr>
          <w:rFonts w:asciiTheme="minorHAnsi" w:hAnsiTheme="minorHAnsi" w:cstheme="minorHAnsi"/>
          <w:i/>
          <w:iCs/>
          <w:color w:val="000000" w:themeColor="text1"/>
          <w:sz w:val="22"/>
          <w:szCs w:val="22"/>
        </w:rPr>
        <w:t xml:space="preserve">dolescent </w:t>
      </w:r>
      <w:r w:rsidR="003077F7" w:rsidRPr="005147E6">
        <w:rPr>
          <w:rFonts w:asciiTheme="minorHAnsi" w:hAnsiTheme="minorHAnsi" w:cstheme="minorHAnsi"/>
          <w:i/>
          <w:iCs/>
          <w:color w:val="000000" w:themeColor="text1"/>
          <w:sz w:val="22"/>
          <w:szCs w:val="22"/>
        </w:rPr>
        <w:t>S</w:t>
      </w:r>
      <w:r w:rsidRPr="005147E6">
        <w:rPr>
          <w:rFonts w:asciiTheme="minorHAnsi" w:hAnsiTheme="minorHAnsi" w:cstheme="minorHAnsi"/>
          <w:i/>
          <w:iCs/>
          <w:color w:val="000000" w:themeColor="text1"/>
          <w:sz w:val="22"/>
          <w:szCs w:val="22"/>
        </w:rPr>
        <w:t xml:space="preserve">ocial </w:t>
      </w:r>
      <w:r w:rsidR="003077F7" w:rsidRPr="005147E6">
        <w:rPr>
          <w:rFonts w:asciiTheme="minorHAnsi" w:hAnsiTheme="minorHAnsi" w:cstheme="minorHAnsi"/>
          <w:i/>
          <w:iCs/>
          <w:color w:val="000000" w:themeColor="text1"/>
          <w:sz w:val="22"/>
          <w:szCs w:val="22"/>
        </w:rPr>
        <w:t>W</w:t>
      </w:r>
      <w:r w:rsidRPr="005147E6">
        <w:rPr>
          <w:rFonts w:asciiTheme="minorHAnsi" w:hAnsiTheme="minorHAnsi" w:cstheme="minorHAnsi"/>
          <w:i/>
          <w:iCs/>
          <w:color w:val="000000" w:themeColor="text1"/>
          <w:sz w:val="22"/>
          <w:szCs w:val="22"/>
        </w:rPr>
        <w:t xml:space="preserve">ork </w:t>
      </w:r>
      <w:r w:rsidR="003077F7" w:rsidRPr="005147E6">
        <w:rPr>
          <w:rFonts w:asciiTheme="minorHAnsi" w:hAnsiTheme="minorHAnsi" w:cstheme="minorHAnsi"/>
          <w:i/>
          <w:iCs/>
          <w:color w:val="000000" w:themeColor="text1"/>
          <w:sz w:val="22"/>
          <w:szCs w:val="22"/>
        </w:rPr>
        <w:t>J</w:t>
      </w:r>
      <w:r w:rsidRPr="005147E6">
        <w:rPr>
          <w:rFonts w:asciiTheme="minorHAnsi" w:hAnsiTheme="minorHAnsi" w:cstheme="minorHAnsi"/>
          <w:i/>
          <w:iCs/>
          <w:color w:val="000000" w:themeColor="text1"/>
          <w:sz w:val="22"/>
          <w:szCs w:val="22"/>
        </w:rPr>
        <w:t>ournal: C &amp; A</w:t>
      </w:r>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39</w:t>
      </w:r>
      <w:r w:rsidRPr="005147E6">
        <w:rPr>
          <w:rFonts w:asciiTheme="minorHAnsi" w:hAnsiTheme="minorHAnsi" w:cstheme="minorHAnsi"/>
          <w:color w:val="000000" w:themeColor="text1"/>
          <w:sz w:val="22"/>
          <w:szCs w:val="22"/>
        </w:rPr>
        <w:t xml:space="preserve">(5), 595–606. </w:t>
      </w:r>
    </w:p>
    <w:p w14:paraId="3415BAF6" w14:textId="4A463FF9"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Gleeson, J. P., Hsieh, C. M., &amp; Cryer-Coupet, Q. (2016). </w:t>
      </w:r>
      <w:hyperlink r:id="rId66" w:history="1">
        <w:r w:rsidRPr="00182070">
          <w:rPr>
            <w:rStyle w:val="Hyperlink"/>
            <w:rFonts w:asciiTheme="minorHAnsi" w:hAnsiTheme="minorHAnsi" w:cstheme="minorHAnsi"/>
            <w:sz w:val="22"/>
            <w:szCs w:val="22"/>
          </w:rPr>
          <w:t>Social support, family competence, and informal kinship caregiver parenting stress: The mediating and moderating effects of family resources</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color w:val="000000" w:themeColor="text1"/>
          <w:sz w:val="22"/>
          <w:szCs w:val="22"/>
        </w:rPr>
        <w:t>Children and Youth Services Review, 67</w:t>
      </w:r>
      <w:r w:rsidRPr="005147E6">
        <w:rPr>
          <w:rFonts w:asciiTheme="minorHAnsi" w:hAnsiTheme="minorHAnsi" w:cstheme="minorHAnsi"/>
          <w:color w:val="000000" w:themeColor="text1"/>
          <w:sz w:val="22"/>
          <w:szCs w:val="22"/>
        </w:rPr>
        <w:t xml:space="preserve">, 32-42. </w:t>
      </w:r>
      <w:hyperlink r:id="rId67">
        <w:r w:rsidR="1FD33FD2" w:rsidRPr="005147E6">
          <w:rPr>
            <w:rStyle w:val="Hyperlink"/>
            <w:rFonts w:asciiTheme="minorHAnsi" w:hAnsiTheme="minorHAnsi" w:cstheme="minorHAnsi"/>
            <w:color w:val="000000" w:themeColor="text1"/>
            <w:sz w:val="22"/>
            <w:szCs w:val="22"/>
          </w:rPr>
          <w:t xml:space="preserve">  </w:t>
        </w:r>
      </w:hyperlink>
      <w:r w:rsidR="1FD33FD2" w:rsidRPr="005147E6">
        <w:rPr>
          <w:rFonts w:asciiTheme="minorHAnsi" w:hAnsiTheme="minorHAnsi" w:cstheme="minorHAnsi"/>
          <w:color w:val="000000" w:themeColor="text1"/>
          <w:sz w:val="22"/>
          <w:szCs w:val="22"/>
        </w:rPr>
        <w:t xml:space="preserve"> </w:t>
      </w:r>
    </w:p>
    <w:p w14:paraId="58A15785" w14:textId="7CEC3B7A" w:rsidR="2151FD03" w:rsidRPr="005147E6" w:rsidRDefault="2151FD03" w:rsidP="3114C6BB">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Gómez, A., Wollen, S. L., Day, A. G., Garcia-Rosales, K. V., Feltner, A., Shearlock, A., &amp; Delaplane, G. (2024). </w:t>
      </w:r>
      <w:hyperlink r:id="rId68" w:history="1">
        <w:r w:rsidRPr="00182070">
          <w:rPr>
            <w:rStyle w:val="Hyperlink"/>
            <w:rFonts w:asciiTheme="minorHAnsi" w:hAnsiTheme="minorHAnsi" w:cstheme="minorHAnsi"/>
            <w:sz w:val="22"/>
            <w:szCs w:val="22"/>
          </w:rPr>
          <w:t>“Now I am calm because they guide you:” A mixed-method exploratory study of the service needs and experiences of Latine kinship caregivers in Washington State</w:t>
        </w:r>
      </w:hyperlink>
      <w:r w:rsidRPr="005147E6">
        <w:rPr>
          <w:rFonts w:asciiTheme="minorHAnsi" w:hAnsiTheme="minorHAnsi" w:cstheme="minorHAnsi"/>
          <w:i/>
          <w:iCs/>
          <w:color w:val="000000" w:themeColor="text1"/>
          <w:sz w:val="22"/>
          <w:szCs w:val="22"/>
        </w:rPr>
        <w:t>.</w:t>
      </w:r>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Children and Youth Services Review, 157</w:t>
      </w:r>
      <w:r w:rsidRPr="005147E6">
        <w:rPr>
          <w:rFonts w:asciiTheme="minorHAnsi" w:hAnsiTheme="minorHAnsi" w:cstheme="minorHAnsi"/>
          <w:color w:val="000000" w:themeColor="text1"/>
          <w:sz w:val="22"/>
          <w:szCs w:val="22"/>
        </w:rPr>
        <w:t xml:space="preserve">, 107420. </w:t>
      </w:r>
    </w:p>
    <w:p w14:paraId="4313DAE7" w14:textId="3FC322A4" w:rsidR="00CE64B2" w:rsidRPr="005147E6" w:rsidRDefault="00F8129D" w:rsidP="003533EB">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Hallet, N., Garstang, J., </w:t>
      </w:r>
      <w:r w:rsidR="00885FCA" w:rsidRPr="005147E6">
        <w:rPr>
          <w:rFonts w:asciiTheme="minorHAnsi" w:hAnsiTheme="minorHAnsi" w:cstheme="minorHAnsi"/>
          <w:color w:val="000000" w:themeColor="text1"/>
          <w:sz w:val="22"/>
          <w:szCs w:val="22"/>
        </w:rPr>
        <w:t xml:space="preserve">&amp; Taylor, J. </w:t>
      </w:r>
      <w:r w:rsidR="007F3D60" w:rsidRPr="005147E6">
        <w:rPr>
          <w:rFonts w:asciiTheme="minorHAnsi" w:hAnsiTheme="minorHAnsi" w:cstheme="minorHAnsi"/>
          <w:color w:val="000000" w:themeColor="text1"/>
          <w:sz w:val="22"/>
          <w:szCs w:val="22"/>
        </w:rPr>
        <w:t>(20</w:t>
      </w:r>
      <w:r w:rsidR="004B6614" w:rsidRPr="005147E6">
        <w:rPr>
          <w:rFonts w:asciiTheme="minorHAnsi" w:hAnsiTheme="minorHAnsi" w:cstheme="minorHAnsi"/>
          <w:color w:val="000000" w:themeColor="text1"/>
          <w:sz w:val="22"/>
          <w:szCs w:val="22"/>
        </w:rPr>
        <w:t>23</w:t>
      </w:r>
      <w:r w:rsidR="007F3D60" w:rsidRPr="005147E6">
        <w:rPr>
          <w:rFonts w:asciiTheme="minorHAnsi" w:hAnsiTheme="minorHAnsi" w:cstheme="minorHAnsi"/>
          <w:color w:val="000000" w:themeColor="text1"/>
          <w:sz w:val="22"/>
          <w:szCs w:val="22"/>
        </w:rPr>
        <w:t xml:space="preserve">). </w:t>
      </w:r>
      <w:hyperlink r:id="rId69" w:history="1">
        <w:r w:rsidR="003533EB" w:rsidRPr="00182070">
          <w:rPr>
            <w:rStyle w:val="Hyperlink"/>
            <w:rFonts w:asciiTheme="minorHAnsi" w:hAnsiTheme="minorHAnsi" w:cstheme="minorHAnsi"/>
            <w:sz w:val="22"/>
            <w:szCs w:val="22"/>
          </w:rPr>
          <w:t>Kinship care and child protection in high-income countries: A scoping review</w:t>
        </w:r>
      </w:hyperlink>
      <w:r w:rsidR="003533EB" w:rsidRPr="005147E6">
        <w:rPr>
          <w:rFonts w:asciiTheme="minorHAnsi" w:hAnsiTheme="minorHAnsi" w:cstheme="minorHAnsi"/>
          <w:color w:val="000000" w:themeColor="text1"/>
          <w:sz w:val="22"/>
          <w:szCs w:val="22"/>
        </w:rPr>
        <w:t xml:space="preserve">. </w:t>
      </w:r>
      <w:r w:rsidR="00F32049" w:rsidRPr="005147E6">
        <w:rPr>
          <w:rFonts w:asciiTheme="minorHAnsi" w:hAnsiTheme="minorHAnsi" w:cstheme="minorHAnsi"/>
          <w:i/>
          <w:iCs/>
          <w:color w:val="000000" w:themeColor="text1"/>
          <w:sz w:val="22"/>
          <w:szCs w:val="22"/>
        </w:rPr>
        <w:t>Trauma, Violence, &amp; Abuse, 24</w:t>
      </w:r>
      <w:r w:rsidR="00F32049" w:rsidRPr="005147E6">
        <w:rPr>
          <w:rFonts w:asciiTheme="minorHAnsi" w:hAnsiTheme="minorHAnsi" w:cstheme="minorHAnsi"/>
          <w:color w:val="000000" w:themeColor="text1"/>
          <w:sz w:val="22"/>
          <w:szCs w:val="22"/>
        </w:rPr>
        <w:t xml:space="preserve">(2), 632-645. </w:t>
      </w:r>
    </w:p>
    <w:p w14:paraId="527DB6E4" w14:textId="5733A719" w:rsidR="00E91E16" w:rsidRPr="005147E6" w:rsidRDefault="00765DE2" w:rsidP="2E1EBECD">
      <w:pPr>
        <w:ind w:left="720" w:hanging="720"/>
        <w:rPr>
          <w:rFonts w:asciiTheme="minorHAnsi" w:eastAsia="Arial" w:hAnsiTheme="minorHAnsi" w:cstheme="minorHAnsi"/>
          <w:color w:val="000000" w:themeColor="text1"/>
          <w:sz w:val="22"/>
          <w:szCs w:val="22"/>
        </w:rPr>
      </w:pPr>
      <w:r w:rsidRPr="005147E6">
        <w:rPr>
          <w:rFonts w:asciiTheme="minorHAnsi" w:eastAsia="Arial" w:hAnsiTheme="minorHAnsi" w:cstheme="minorHAnsi"/>
          <w:color w:val="000000" w:themeColor="text1"/>
          <w:sz w:val="22"/>
          <w:szCs w:val="22"/>
        </w:rPr>
        <w:t>*</w:t>
      </w:r>
      <w:r w:rsidR="00E91E16" w:rsidRPr="005147E6">
        <w:rPr>
          <w:rFonts w:asciiTheme="minorHAnsi" w:eastAsia="Arial" w:hAnsiTheme="minorHAnsi" w:cstheme="minorHAnsi"/>
          <w:color w:val="000000" w:themeColor="text1"/>
          <w:sz w:val="22"/>
          <w:szCs w:val="22"/>
        </w:rPr>
        <w:t>Harding</w:t>
      </w:r>
      <w:r w:rsidR="00EB3D6C" w:rsidRPr="005147E6">
        <w:rPr>
          <w:rFonts w:asciiTheme="minorHAnsi" w:eastAsia="Arial" w:hAnsiTheme="minorHAnsi" w:cstheme="minorHAnsi"/>
          <w:color w:val="000000" w:themeColor="text1"/>
          <w:sz w:val="22"/>
          <w:szCs w:val="22"/>
        </w:rPr>
        <w:t>, L., Murray, K., Shakespeare-Finch, J., &amp; Frey, R.</w:t>
      </w:r>
      <w:r w:rsidR="00E91E16" w:rsidRPr="005147E6">
        <w:rPr>
          <w:rFonts w:asciiTheme="minorHAnsi" w:eastAsia="Arial" w:hAnsiTheme="minorHAnsi" w:cstheme="minorHAnsi"/>
          <w:color w:val="000000" w:themeColor="text1"/>
          <w:sz w:val="22"/>
          <w:szCs w:val="22"/>
        </w:rPr>
        <w:t xml:space="preserve"> (2020)</w:t>
      </w:r>
      <w:r w:rsidR="007E2E10" w:rsidRPr="005147E6">
        <w:rPr>
          <w:rFonts w:asciiTheme="minorHAnsi" w:eastAsia="Arial" w:hAnsiTheme="minorHAnsi" w:cstheme="minorHAnsi"/>
          <w:color w:val="000000" w:themeColor="text1"/>
          <w:sz w:val="22"/>
          <w:szCs w:val="22"/>
        </w:rPr>
        <w:t xml:space="preserve">. </w:t>
      </w:r>
      <w:hyperlink r:id="rId70" w:history="1">
        <w:r w:rsidR="00E91E16" w:rsidRPr="00182070">
          <w:rPr>
            <w:rStyle w:val="Hyperlink"/>
            <w:rFonts w:asciiTheme="minorHAnsi" w:eastAsia="Arial" w:hAnsiTheme="minorHAnsi" w:cstheme="minorHAnsi"/>
            <w:sz w:val="22"/>
            <w:szCs w:val="22"/>
          </w:rPr>
          <w:t>The wellbeing of foster and kin carers: A comparative study</w:t>
        </w:r>
      </w:hyperlink>
      <w:r w:rsidR="00EB3D6C" w:rsidRPr="005147E6">
        <w:rPr>
          <w:rFonts w:asciiTheme="minorHAnsi" w:eastAsia="Arial" w:hAnsiTheme="minorHAnsi" w:cstheme="minorHAnsi"/>
          <w:color w:val="000000" w:themeColor="text1"/>
          <w:sz w:val="22"/>
          <w:szCs w:val="22"/>
        </w:rPr>
        <w:t xml:space="preserve">. </w:t>
      </w:r>
      <w:r w:rsidR="00EB3D6C" w:rsidRPr="005147E6">
        <w:rPr>
          <w:rFonts w:asciiTheme="minorHAnsi" w:eastAsia="Arial" w:hAnsiTheme="minorHAnsi" w:cstheme="minorHAnsi"/>
          <w:i/>
          <w:iCs/>
          <w:color w:val="000000" w:themeColor="text1"/>
          <w:sz w:val="22"/>
          <w:szCs w:val="22"/>
        </w:rPr>
        <w:t>Children and Youth Services Review, 108</w:t>
      </w:r>
      <w:r w:rsidR="00EB3D6C" w:rsidRPr="005147E6">
        <w:rPr>
          <w:rFonts w:asciiTheme="minorHAnsi" w:eastAsia="Arial" w:hAnsiTheme="minorHAnsi" w:cstheme="minorHAnsi"/>
          <w:color w:val="000000" w:themeColor="text1"/>
          <w:sz w:val="22"/>
          <w:szCs w:val="22"/>
        </w:rPr>
        <w:t xml:space="preserve">, 104566. </w:t>
      </w:r>
      <w:r w:rsidR="007F1264" w:rsidRPr="005147E6">
        <w:rPr>
          <w:rFonts w:asciiTheme="minorHAnsi" w:eastAsia="Arial" w:hAnsiTheme="minorHAnsi" w:cstheme="minorHAnsi"/>
          <w:color w:val="000000" w:themeColor="text1"/>
          <w:sz w:val="22"/>
          <w:szCs w:val="22"/>
        </w:rPr>
        <w:t xml:space="preserve"> </w:t>
      </w:r>
    </w:p>
    <w:p w14:paraId="55FA0A21" w14:textId="7DA28114" w:rsidR="530FF5D2" w:rsidRPr="005147E6" w:rsidRDefault="00061523" w:rsidP="2E1EBECD">
      <w:pPr>
        <w:ind w:left="720" w:hanging="720"/>
        <w:rPr>
          <w:rFonts w:asciiTheme="minorHAnsi" w:eastAsia="Arial" w:hAnsiTheme="minorHAnsi" w:cstheme="minorHAnsi"/>
          <w:color w:val="000000" w:themeColor="text1"/>
          <w:sz w:val="22"/>
          <w:szCs w:val="22"/>
        </w:rPr>
      </w:pPr>
      <w:r w:rsidRPr="005147E6">
        <w:rPr>
          <w:rFonts w:asciiTheme="minorHAnsi" w:eastAsia="Arial" w:hAnsiTheme="minorHAnsi" w:cstheme="minorHAnsi"/>
          <w:color w:val="000000" w:themeColor="text1"/>
          <w:sz w:val="22"/>
          <w:szCs w:val="22"/>
        </w:rPr>
        <w:lastRenderedPageBreak/>
        <w:t>*</w:t>
      </w:r>
      <w:r w:rsidR="530FF5D2" w:rsidRPr="005147E6">
        <w:rPr>
          <w:rFonts w:asciiTheme="minorHAnsi" w:eastAsia="Arial" w:hAnsiTheme="minorHAnsi" w:cstheme="minorHAnsi"/>
          <w:color w:val="000000" w:themeColor="text1"/>
          <w:sz w:val="22"/>
          <w:szCs w:val="22"/>
        </w:rPr>
        <w:t xml:space="preserve">Haysom, Z., Shlonsky, A., &amp; Hamilton, B. (2025). </w:t>
      </w:r>
      <w:hyperlink r:id="rId71" w:history="1">
        <w:r w:rsidR="530FF5D2" w:rsidRPr="00182070">
          <w:rPr>
            <w:rStyle w:val="Hyperlink"/>
            <w:rFonts w:asciiTheme="minorHAnsi" w:eastAsia="Arial" w:hAnsiTheme="minorHAnsi" w:cstheme="minorHAnsi"/>
            <w:sz w:val="22"/>
            <w:szCs w:val="22"/>
          </w:rPr>
          <w:t>Balancing the high personal costs and rewards in providing foster care: Experiences of non-related foster carers in Australia</w:t>
        </w:r>
      </w:hyperlink>
      <w:r w:rsidR="530FF5D2" w:rsidRPr="005147E6">
        <w:rPr>
          <w:rFonts w:asciiTheme="minorHAnsi" w:eastAsia="Arial" w:hAnsiTheme="minorHAnsi" w:cstheme="minorHAnsi"/>
          <w:color w:val="000000" w:themeColor="text1"/>
          <w:sz w:val="22"/>
          <w:szCs w:val="22"/>
        </w:rPr>
        <w:t xml:space="preserve">. </w:t>
      </w:r>
      <w:r w:rsidR="530FF5D2" w:rsidRPr="005147E6">
        <w:rPr>
          <w:rFonts w:asciiTheme="minorHAnsi" w:eastAsia="Arial" w:hAnsiTheme="minorHAnsi" w:cstheme="minorHAnsi"/>
          <w:i/>
          <w:iCs/>
          <w:color w:val="000000" w:themeColor="text1"/>
          <w:sz w:val="22"/>
          <w:szCs w:val="22"/>
        </w:rPr>
        <w:t>Children and Youth Services Review</w:t>
      </w:r>
      <w:r w:rsidR="530FF5D2" w:rsidRPr="005147E6">
        <w:rPr>
          <w:rFonts w:asciiTheme="minorHAnsi" w:eastAsia="Arial" w:hAnsiTheme="minorHAnsi" w:cstheme="minorHAnsi"/>
          <w:color w:val="000000" w:themeColor="text1"/>
          <w:sz w:val="22"/>
          <w:szCs w:val="22"/>
        </w:rPr>
        <w:t xml:space="preserve">, </w:t>
      </w:r>
      <w:r w:rsidR="530FF5D2" w:rsidRPr="005147E6">
        <w:rPr>
          <w:rFonts w:asciiTheme="minorHAnsi" w:eastAsia="Arial" w:hAnsiTheme="minorHAnsi" w:cstheme="minorHAnsi"/>
          <w:i/>
          <w:iCs/>
          <w:color w:val="000000" w:themeColor="text1"/>
          <w:sz w:val="22"/>
          <w:szCs w:val="22"/>
        </w:rPr>
        <w:t>170</w:t>
      </w:r>
      <w:r w:rsidR="530FF5D2" w:rsidRPr="005147E6">
        <w:rPr>
          <w:rFonts w:asciiTheme="minorHAnsi" w:eastAsia="Arial" w:hAnsiTheme="minorHAnsi" w:cstheme="minorHAnsi"/>
          <w:color w:val="000000" w:themeColor="text1"/>
          <w:sz w:val="22"/>
          <w:szCs w:val="22"/>
        </w:rPr>
        <w:t xml:space="preserve">, 108168. </w:t>
      </w:r>
      <w:r w:rsidR="009E20E0" w:rsidRPr="005147E6">
        <w:rPr>
          <w:rFonts w:asciiTheme="minorHAnsi" w:hAnsiTheme="minorHAnsi" w:cstheme="minorHAnsi"/>
          <w:color w:val="000000" w:themeColor="text1"/>
          <w:sz w:val="22"/>
          <w:szCs w:val="22"/>
        </w:rPr>
        <w:t xml:space="preserve"> </w:t>
      </w:r>
    </w:p>
    <w:p w14:paraId="569615FF" w14:textId="52550E88" w:rsidR="19FA4AC4" w:rsidRPr="005147E6" w:rsidRDefault="19FA4AC4" w:rsidP="3114C6BB">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Helton, J. J., Boutwell, B. B., &amp; DiBernardo, M. (2017). </w:t>
      </w:r>
      <w:hyperlink r:id="rId72" w:history="1">
        <w:r w:rsidRPr="00182070">
          <w:rPr>
            <w:rStyle w:val="Hyperlink"/>
            <w:rFonts w:asciiTheme="minorHAnsi" w:hAnsiTheme="minorHAnsi" w:cstheme="minorHAnsi"/>
            <w:sz w:val="22"/>
            <w:szCs w:val="22"/>
          </w:rPr>
          <w:t>The relative safety of paternal, maternal, and traditional foster care placements</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 xml:space="preserve">Child </w:t>
      </w:r>
      <w:r w:rsidR="00DF5BF6" w:rsidRPr="005147E6">
        <w:rPr>
          <w:rFonts w:asciiTheme="minorHAnsi" w:hAnsiTheme="minorHAnsi" w:cstheme="minorHAnsi"/>
          <w:i/>
          <w:iCs/>
          <w:color w:val="000000" w:themeColor="text1"/>
          <w:sz w:val="22"/>
          <w:szCs w:val="22"/>
        </w:rPr>
        <w:t>A</w:t>
      </w:r>
      <w:r w:rsidRPr="005147E6">
        <w:rPr>
          <w:rFonts w:asciiTheme="minorHAnsi" w:hAnsiTheme="minorHAnsi" w:cstheme="minorHAnsi"/>
          <w:i/>
          <w:iCs/>
          <w:color w:val="000000" w:themeColor="text1"/>
          <w:sz w:val="22"/>
          <w:szCs w:val="22"/>
        </w:rPr>
        <w:t xml:space="preserve">buse &amp; </w:t>
      </w:r>
      <w:r w:rsidR="00DF5BF6" w:rsidRPr="005147E6">
        <w:rPr>
          <w:rFonts w:asciiTheme="minorHAnsi" w:hAnsiTheme="minorHAnsi" w:cstheme="minorHAnsi"/>
          <w:i/>
          <w:iCs/>
          <w:color w:val="000000" w:themeColor="text1"/>
          <w:sz w:val="22"/>
          <w:szCs w:val="22"/>
        </w:rPr>
        <w:t>N</w:t>
      </w:r>
      <w:r w:rsidRPr="005147E6">
        <w:rPr>
          <w:rFonts w:asciiTheme="minorHAnsi" w:hAnsiTheme="minorHAnsi" w:cstheme="minorHAnsi"/>
          <w:i/>
          <w:iCs/>
          <w:color w:val="000000" w:themeColor="text1"/>
          <w:sz w:val="22"/>
          <w:szCs w:val="22"/>
        </w:rPr>
        <w:t>eglect</w:t>
      </w:r>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70</w:t>
      </w:r>
      <w:r w:rsidRPr="005147E6">
        <w:rPr>
          <w:rFonts w:asciiTheme="minorHAnsi" w:hAnsiTheme="minorHAnsi" w:cstheme="minorHAnsi"/>
          <w:color w:val="000000" w:themeColor="text1"/>
          <w:sz w:val="22"/>
          <w:szCs w:val="22"/>
        </w:rPr>
        <w:t xml:space="preserve">, 1–10. </w:t>
      </w:r>
      <w:r w:rsidR="009E20E0" w:rsidRPr="005147E6">
        <w:rPr>
          <w:rFonts w:asciiTheme="minorHAnsi" w:hAnsiTheme="minorHAnsi" w:cstheme="minorHAnsi"/>
          <w:color w:val="000000" w:themeColor="text1"/>
          <w:sz w:val="22"/>
          <w:szCs w:val="22"/>
        </w:rPr>
        <w:t xml:space="preserve"> </w:t>
      </w:r>
    </w:p>
    <w:p w14:paraId="0A33FFC2" w14:textId="03E415CB"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Hodgkinson, S., Godoy, L., Puckett, M., De Los Reyes, A., &amp; Beers, L. (2025). </w:t>
      </w:r>
      <w:hyperlink r:id="rId73" w:history="1">
        <w:r w:rsidRPr="00182070">
          <w:rPr>
            <w:rStyle w:val="Hyperlink"/>
            <w:rFonts w:asciiTheme="minorHAnsi" w:hAnsiTheme="minorHAnsi" w:cstheme="minorHAnsi"/>
            <w:sz w:val="22"/>
            <w:szCs w:val="22"/>
          </w:rPr>
          <w:t>The role of kinship involvement in developing strengths for youth in the foster care system</w:t>
        </w:r>
      </w:hyperlink>
      <w:r w:rsidRPr="005147E6">
        <w:rPr>
          <w:rFonts w:asciiTheme="minorHAnsi" w:hAnsiTheme="minorHAnsi" w:cstheme="minorHAnsi"/>
          <w:color w:val="000000" w:themeColor="text1"/>
          <w:sz w:val="22"/>
          <w:szCs w:val="22"/>
        </w:rPr>
        <w:t xml:space="preserve">. </w:t>
      </w:r>
      <w:r w:rsidRPr="005147E6">
        <w:rPr>
          <w:rStyle w:val="Emphasis"/>
          <w:rFonts w:asciiTheme="minorHAnsi" w:hAnsiTheme="minorHAnsi" w:cstheme="minorHAnsi"/>
          <w:color w:val="000000" w:themeColor="text1"/>
          <w:sz w:val="22"/>
          <w:szCs w:val="22"/>
        </w:rPr>
        <w:t>Families, Systems, &amp; Health, 43</w:t>
      </w:r>
      <w:r w:rsidRPr="005147E6">
        <w:rPr>
          <w:rFonts w:asciiTheme="minorHAnsi" w:hAnsiTheme="minorHAnsi" w:cstheme="minorHAnsi"/>
          <w:color w:val="000000" w:themeColor="text1"/>
          <w:sz w:val="22"/>
          <w:szCs w:val="22"/>
        </w:rPr>
        <w:t xml:space="preserve">(1), 71-82. </w:t>
      </w:r>
    </w:p>
    <w:p w14:paraId="07E77159" w14:textId="05743B9B"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Hong, K., Morelli, N. M., Garcia, J., Duong, J., Evans, M. C., Litrownik, A. J., &amp; Villodas, M. T. (2022). </w:t>
      </w:r>
      <w:hyperlink r:id="rId74" w:history="1">
        <w:r w:rsidRPr="00182070">
          <w:rPr>
            <w:rStyle w:val="Hyperlink"/>
            <w:rFonts w:asciiTheme="minorHAnsi" w:hAnsiTheme="minorHAnsi" w:cstheme="minorHAnsi"/>
            <w:sz w:val="22"/>
            <w:szCs w:val="22"/>
          </w:rPr>
          <w:t>Trajectories of adolescent psychopathology among youth who were maltreated and placed in out-of-home care</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color w:val="000000" w:themeColor="text1"/>
          <w:sz w:val="22"/>
          <w:szCs w:val="22"/>
        </w:rPr>
        <w:t>Child Abuse and Neglect, 128</w:t>
      </w:r>
      <w:r w:rsidRPr="005147E6">
        <w:rPr>
          <w:rFonts w:asciiTheme="minorHAnsi" w:hAnsiTheme="minorHAnsi" w:cstheme="minorHAnsi"/>
          <w:color w:val="000000" w:themeColor="text1"/>
          <w:sz w:val="22"/>
          <w:szCs w:val="22"/>
        </w:rPr>
        <w:t xml:space="preserve">, 105589. </w:t>
      </w:r>
    </w:p>
    <w:p w14:paraId="4D7CEFD5" w14:textId="620096D1" w:rsidR="67A95040" w:rsidRPr="005147E6" w:rsidRDefault="00061523" w:rsidP="3114C6BB">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w:t>
      </w:r>
      <w:r w:rsidR="67A95040" w:rsidRPr="005147E6">
        <w:rPr>
          <w:rFonts w:asciiTheme="minorHAnsi" w:hAnsiTheme="minorHAnsi" w:cstheme="minorHAnsi"/>
          <w:color w:val="000000" w:themeColor="text1"/>
          <w:sz w:val="22"/>
          <w:szCs w:val="22"/>
        </w:rPr>
        <w:t xml:space="preserve">Hu, N., Gelaw, Y. A., Katz, I., Fernandez, E., Falster, K., Hanly, M., </w:t>
      </w:r>
      <w:r w:rsidR="00DF5BF6" w:rsidRPr="005147E6">
        <w:rPr>
          <w:rFonts w:asciiTheme="minorHAnsi" w:hAnsiTheme="minorHAnsi" w:cstheme="minorHAnsi"/>
          <w:color w:val="000000" w:themeColor="text1"/>
          <w:sz w:val="22"/>
          <w:szCs w:val="22"/>
        </w:rPr>
        <w:t xml:space="preserve">… </w:t>
      </w:r>
      <w:r w:rsidR="67A95040" w:rsidRPr="005147E6">
        <w:rPr>
          <w:rFonts w:asciiTheme="minorHAnsi" w:hAnsiTheme="minorHAnsi" w:cstheme="minorHAnsi"/>
          <w:color w:val="000000" w:themeColor="text1"/>
          <w:sz w:val="22"/>
          <w:szCs w:val="22"/>
        </w:rPr>
        <w:t xml:space="preserve">Lingam, R. (2024). </w:t>
      </w:r>
      <w:hyperlink r:id="rId75" w:history="1">
        <w:r w:rsidR="67A95040" w:rsidRPr="00182070">
          <w:rPr>
            <w:rStyle w:val="Hyperlink"/>
            <w:rFonts w:asciiTheme="minorHAnsi" w:hAnsiTheme="minorHAnsi" w:cstheme="minorHAnsi"/>
            <w:sz w:val="22"/>
            <w:szCs w:val="22"/>
          </w:rPr>
          <w:t>Developmental trajectories of socio-emotional outcomes of children and young people in out-of-home care</w:t>
        </w:r>
        <w:r w:rsidR="00DF5BF6" w:rsidRPr="00182070">
          <w:rPr>
            <w:rStyle w:val="Hyperlink"/>
            <w:rFonts w:asciiTheme="minorHAnsi" w:hAnsiTheme="minorHAnsi" w:cstheme="minorHAnsi"/>
            <w:sz w:val="22"/>
            <w:szCs w:val="22"/>
          </w:rPr>
          <w:t xml:space="preserve">: </w:t>
        </w:r>
        <w:r w:rsidR="67A95040" w:rsidRPr="00182070">
          <w:rPr>
            <w:rStyle w:val="Hyperlink"/>
            <w:rFonts w:asciiTheme="minorHAnsi" w:hAnsiTheme="minorHAnsi" w:cstheme="minorHAnsi"/>
            <w:sz w:val="22"/>
            <w:szCs w:val="22"/>
          </w:rPr>
          <w:t>Insights from data of Pathways of Care Longitudinal Study (POCLS)</w:t>
        </w:r>
      </w:hyperlink>
      <w:r w:rsidR="67A95040" w:rsidRPr="005147E6">
        <w:rPr>
          <w:rFonts w:asciiTheme="minorHAnsi" w:hAnsiTheme="minorHAnsi" w:cstheme="minorHAnsi"/>
          <w:color w:val="000000" w:themeColor="text1"/>
          <w:sz w:val="22"/>
          <w:szCs w:val="22"/>
        </w:rPr>
        <w:t xml:space="preserve">. </w:t>
      </w:r>
      <w:r w:rsidR="67A95040" w:rsidRPr="005147E6">
        <w:rPr>
          <w:rFonts w:asciiTheme="minorHAnsi" w:hAnsiTheme="minorHAnsi" w:cstheme="minorHAnsi"/>
          <w:i/>
          <w:iCs/>
          <w:color w:val="000000" w:themeColor="text1"/>
          <w:sz w:val="22"/>
          <w:szCs w:val="22"/>
        </w:rPr>
        <w:t xml:space="preserve">Child </w:t>
      </w:r>
      <w:r w:rsidR="00DF5BF6" w:rsidRPr="005147E6">
        <w:rPr>
          <w:rFonts w:asciiTheme="minorHAnsi" w:hAnsiTheme="minorHAnsi" w:cstheme="minorHAnsi"/>
          <w:i/>
          <w:iCs/>
          <w:color w:val="000000" w:themeColor="text1"/>
          <w:sz w:val="22"/>
          <w:szCs w:val="22"/>
        </w:rPr>
        <w:t>A</w:t>
      </w:r>
      <w:r w:rsidR="67A95040" w:rsidRPr="005147E6">
        <w:rPr>
          <w:rFonts w:asciiTheme="minorHAnsi" w:hAnsiTheme="minorHAnsi" w:cstheme="minorHAnsi"/>
          <w:i/>
          <w:iCs/>
          <w:color w:val="000000" w:themeColor="text1"/>
          <w:sz w:val="22"/>
          <w:szCs w:val="22"/>
        </w:rPr>
        <w:t xml:space="preserve">buse &amp; </w:t>
      </w:r>
      <w:r w:rsidR="00DF5BF6" w:rsidRPr="005147E6">
        <w:rPr>
          <w:rFonts w:asciiTheme="minorHAnsi" w:hAnsiTheme="minorHAnsi" w:cstheme="minorHAnsi"/>
          <w:i/>
          <w:iCs/>
          <w:color w:val="000000" w:themeColor="text1"/>
          <w:sz w:val="22"/>
          <w:szCs w:val="22"/>
        </w:rPr>
        <w:t>N</w:t>
      </w:r>
      <w:r w:rsidR="67A95040" w:rsidRPr="005147E6">
        <w:rPr>
          <w:rFonts w:asciiTheme="minorHAnsi" w:hAnsiTheme="minorHAnsi" w:cstheme="minorHAnsi"/>
          <w:i/>
          <w:iCs/>
          <w:color w:val="000000" w:themeColor="text1"/>
          <w:sz w:val="22"/>
          <w:szCs w:val="22"/>
        </w:rPr>
        <w:t>eglect</w:t>
      </w:r>
      <w:r w:rsidR="67A95040" w:rsidRPr="005147E6">
        <w:rPr>
          <w:rFonts w:asciiTheme="minorHAnsi" w:hAnsiTheme="minorHAnsi" w:cstheme="minorHAnsi"/>
          <w:color w:val="000000" w:themeColor="text1"/>
          <w:sz w:val="22"/>
          <w:szCs w:val="22"/>
        </w:rPr>
        <w:t xml:space="preserve">, </w:t>
      </w:r>
      <w:r w:rsidR="67A95040" w:rsidRPr="005147E6">
        <w:rPr>
          <w:rFonts w:asciiTheme="minorHAnsi" w:hAnsiTheme="minorHAnsi" w:cstheme="minorHAnsi"/>
          <w:i/>
          <w:iCs/>
          <w:color w:val="000000" w:themeColor="text1"/>
          <w:sz w:val="22"/>
          <w:szCs w:val="22"/>
        </w:rPr>
        <w:t>149</w:t>
      </w:r>
      <w:r w:rsidR="67A95040" w:rsidRPr="005147E6">
        <w:rPr>
          <w:rFonts w:asciiTheme="minorHAnsi" w:hAnsiTheme="minorHAnsi" w:cstheme="minorHAnsi"/>
          <w:color w:val="000000" w:themeColor="text1"/>
          <w:sz w:val="22"/>
          <w:szCs w:val="22"/>
        </w:rPr>
        <w:t xml:space="preserve">, 106196. </w:t>
      </w:r>
    </w:p>
    <w:p w14:paraId="33DC6C35" w14:textId="5B182082"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Jedwab, M., Benbenishty, R., Chen, W., Glasser, S., Siegal, G., &amp; Lerner-Geva, L. (2020). </w:t>
      </w:r>
      <w:hyperlink r:id="rId76" w:history="1">
        <w:r w:rsidRPr="00182070">
          <w:rPr>
            <w:rStyle w:val="Hyperlink"/>
            <w:rFonts w:asciiTheme="minorHAnsi" w:hAnsiTheme="minorHAnsi" w:cstheme="minorHAnsi"/>
            <w:sz w:val="22"/>
            <w:szCs w:val="22"/>
          </w:rPr>
          <w:t>Kinship care first? Factors associated with placement moves in out-of-home care</w:t>
        </w:r>
      </w:hyperlink>
      <w:r w:rsidRPr="005147E6">
        <w:rPr>
          <w:rFonts w:asciiTheme="minorHAnsi" w:hAnsiTheme="minorHAnsi" w:cstheme="minorHAnsi"/>
          <w:color w:val="000000" w:themeColor="text1"/>
          <w:sz w:val="22"/>
          <w:szCs w:val="22"/>
        </w:rPr>
        <w:t xml:space="preserve">. </w:t>
      </w:r>
      <w:r w:rsidRPr="005147E6">
        <w:rPr>
          <w:rStyle w:val="Emphasis"/>
          <w:rFonts w:asciiTheme="minorHAnsi" w:hAnsiTheme="minorHAnsi" w:cstheme="minorHAnsi"/>
          <w:color w:val="000000" w:themeColor="text1"/>
          <w:sz w:val="22"/>
          <w:szCs w:val="22"/>
        </w:rPr>
        <w:t>Journal of Public Child Welfare, 14</w:t>
      </w:r>
      <w:r w:rsidRPr="005147E6">
        <w:rPr>
          <w:rFonts w:asciiTheme="minorHAnsi" w:hAnsiTheme="minorHAnsi" w:cstheme="minorHAnsi"/>
          <w:color w:val="000000" w:themeColor="text1"/>
          <w:sz w:val="22"/>
          <w:szCs w:val="22"/>
        </w:rPr>
        <w:t xml:space="preserve">(1), 41-63. </w:t>
      </w:r>
    </w:p>
    <w:p w14:paraId="2A2FFF14" w14:textId="669E4C33"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Jordan, N., Summers, A., &amp; Wood, C. (2024). </w:t>
      </w:r>
      <w:hyperlink r:id="rId77" w:history="1">
        <w:r w:rsidRPr="00182070">
          <w:rPr>
            <w:rStyle w:val="Hyperlink"/>
            <w:rFonts w:asciiTheme="minorHAnsi" w:hAnsiTheme="minorHAnsi" w:cstheme="minorHAnsi"/>
            <w:sz w:val="22"/>
            <w:szCs w:val="22"/>
          </w:rPr>
          <w:t>Kinship foster caregivers, caseworkers, and foster parents' reflections and experiences with placement and support in Iowa</w:t>
        </w:r>
      </w:hyperlink>
      <w:r w:rsidRPr="005147E6">
        <w:rPr>
          <w:rFonts w:asciiTheme="minorHAnsi" w:hAnsiTheme="minorHAnsi" w:cstheme="minorHAnsi"/>
          <w:color w:val="000000" w:themeColor="text1"/>
          <w:sz w:val="22"/>
          <w:szCs w:val="22"/>
        </w:rPr>
        <w:t xml:space="preserve">. </w:t>
      </w:r>
      <w:r w:rsidRPr="005147E6">
        <w:rPr>
          <w:rStyle w:val="Emphasis"/>
          <w:rFonts w:asciiTheme="minorHAnsi" w:hAnsiTheme="minorHAnsi" w:cstheme="minorHAnsi"/>
          <w:color w:val="000000" w:themeColor="text1"/>
          <w:sz w:val="22"/>
          <w:szCs w:val="22"/>
        </w:rPr>
        <w:t>Child Welfare, 100</w:t>
      </w:r>
      <w:r w:rsidRPr="005147E6">
        <w:rPr>
          <w:rFonts w:asciiTheme="minorHAnsi" w:hAnsiTheme="minorHAnsi" w:cstheme="minorHAnsi"/>
          <w:color w:val="000000" w:themeColor="text1"/>
          <w:sz w:val="22"/>
          <w:szCs w:val="22"/>
        </w:rPr>
        <w:t xml:space="preserve">(1), 53-78.  </w:t>
      </w:r>
    </w:p>
    <w:p w14:paraId="0E59633B" w14:textId="51B02BCC"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Kiraly, M</w:t>
      </w:r>
      <w:r w:rsidR="00C4797D" w:rsidRPr="005147E6">
        <w:rPr>
          <w:rFonts w:asciiTheme="minorHAnsi" w:hAnsiTheme="minorHAnsi" w:cstheme="minorHAnsi"/>
          <w:color w:val="000000" w:themeColor="text1"/>
          <w:sz w:val="22"/>
          <w:szCs w:val="22"/>
        </w:rPr>
        <w:t>.,</w:t>
      </w:r>
      <w:r w:rsidRPr="005147E6">
        <w:rPr>
          <w:rFonts w:asciiTheme="minorHAnsi" w:hAnsiTheme="minorHAnsi" w:cstheme="minorHAnsi"/>
          <w:color w:val="000000" w:themeColor="text1"/>
          <w:sz w:val="22"/>
          <w:szCs w:val="22"/>
        </w:rPr>
        <w:t xml:space="preserve"> &amp; Humphreys, C. (2016). </w:t>
      </w:r>
      <w:hyperlink r:id="rId78" w:history="1">
        <w:r w:rsidRPr="00182070">
          <w:rPr>
            <w:rStyle w:val="Hyperlink"/>
            <w:rFonts w:asciiTheme="minorHAnsi" w:hAnsiTheme="minorHAnsi" w:cstheme="minorHAnsi"/>
            <w:sz w:val="22"/>
            <w:szCs w:val="22"/>
          </w:rPr>
          <w:t>'It's about the whole family': Family contact for children in kinship care</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 xml:space="preserve">Child and Family Social Work, 21, </w:t>
      </w:r>
      <w:r w:rsidRPr="005147E6">
        <w:rPr>
          <w:rFonts w:asciiTheme="minorHAnsi" w:hAnsiTheme="minorHAnsi" w:cstheme="minorHAnsi"/>
          <w:color w:val="000000" w:themeColor="text1"/>
          <w:sz w:val="22"/>
          <w:szCs w:val="22"/>
        </w:rPr>
        <w:t xml:space="preserve">228-239.   </w:t>
      </w:r>
    </w:p>
    <w:p w14:paraId="1640946B" w14:textId="329B1948"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Klein-Cox, A., Tobin, A., &amp; Denby, R. (2025) </w:t>
      </w:r>
      <w:hyperlink r:id="rId79" w:history="1">
        <w:r w:rsidRPr="00182070">
          <w:rPr>
            <w:rStyle w:val="Hyperlink"/>
            <w:rFonts w:asciiTheme="minorHAnsi" w:hAnsiTheme="minorHAnsi" w:cstheme="minorHAnsi"/>
            <w:sz w:val="22"/>
            <w:szCs w:val="22"/>
          </w:rPr>
          <w:t>“There’s so much history”: Shared parenting dynamics in kinship families</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Journal of Public Child Welfare, 19</w:t>
      </w:r>
      <w:r w:rsidRPr="005147E6">
        <w:rPr>
          <w:rFonts w:asciiTheme="minorHAnsi" w:hAnsiTheme="minorHAnsi" w:cstheme="minorHAnsi"/>
          <w:color w:val="000000" w:themeColor="text1"/>
          <w:sz w:val="22"/>
          <w:szCs w:val="22"/>
        </w:rPr>
        <w:t xml:space="preserve">(1), 27-63.  </w:t>
      </w:r>
    </w:p>
    <w:p w14:paraId="468A995F" w14:textId="2C1A3A97"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Koh, E., Daughtery, L., &amp; Ware, A. (2022). </w:t>
      </w:r>
      <w:hyperlink r:id="rId80" w:history="1">
        <w:r w:rsidRPr="00182070">
          <w:rPr>
            <w:rStyle w:val="Hyperlink"/>
            <w:rFonts w:asciiTheme="minorHAnsi" w:hAnsiTheme="minorHAnsi" w:cstheme="minorHAnsi"/>
            <w:sz w:val="22"/>
            <w:szCs w:val="22"/>
          </w:rPr>
          <w:t>Informal kinship caregivers' parenting experience</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Children and Youth Services Review, 133</w:t>
      </w:r>
      <w:r w:rsidRPr="005147E6">
        <w:rPr>
          <w:rFonts w:asciiTheme="minorHAnsi" w:hAnsiTheme="minorHAnsi" w:cstheme="minorHAnsi"/>
          <w:color w:val="000000" w:themeColor="text1"/>
          <w:sz w:val="22"/>
          <w:szCs w:val="22"/>
        </w:rPr>
        <w:t xml:space="preserve">, 106360. </w:t>
      </w:r>
    </w:p>
    <w:p w14:paraId="4E2ABCCF" w14:textId="30D79E29"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Koh, E., Rolock, N., &amp; Wu, Q. (2024). </w:t>
      </w:r>
      <w:hyperlink r:id="rId81" w:history="1">
        <w:r w:rsidRPr="00182070">
          <w:rPr>
            <w:rStyle w:val="Hyperlink"/>
            <w:rFonts w:asciiTheme="minorHAnsi" w:hAnsiTheme="minorHAnsi" w:cstheme="minorHAnsi"/>
            <w:sz w:val="22"/>
            <w:szCs w:val="22"/>
          </w:rPr>
          <w:t>Parenting experiences of informal kinship caregivers: Similarities and differences between grandparents and other relatives</w:t>
        </w:r>
      </w:hyperlink>
      <w:r w:rsidRPr="005147E6">
        <w:rPr>
          <w:rFonts w:asciiTheme="minorHAnsi" w:hAnsiTheme="minorHAnsi" w:cstheme="minorHAnsi"/>
          <w:color w:val="000000" w:themeColor="text1"/>
          <w:sz w:val="22"/>
          <w:szCs w:val="22"/>
        </w:rPr>
        <w:t xml:space="preserve">. </w:t>
      </w:r>
      <w:r w:rsidRPr="005147E6">
        <w:rPr>
          <w:rStyle w:val="Emphasis"/>
          <w:rFonts w:asciiTheme="minorHAnsi" w:hAnsiTheme="minorHAnsi" w:cstheme="minorHAnsi"/>
          <w:color w:val="000000" w:themeColor="text1"/>
          <w:sz w:val="22"/>
          <w:szCs w:val="22"/>
        </w:rPr>
        <w:t>Child &amp; Family Social Work, 29</w:t>
      </w:r>
      <w:r w:rsidRPr="005147E6">
        <w:rPr>
          <w:rFonts w:asciiTheme="minorHAnsi" w:hAnsiTheme="minorHAnsi" w:cstheme="minorHAnsi"/>
          <w:color w:val="000000" w:themeColor="text1"/>
          <w:sz w:val="22"/>
          <w:szCs w:val="22"/>
        </w:rPr>
        <w:t xml:space="preserve">(1), 108-118. </w:t>
      </w:r>
    </w:p>
    <w:p w14:paraId="2A730A1D" w14:textId="749B6250" w:rsidR="111F1B20" w:rsidRPr="005147E6" w:rsidRDefault="111F1B20" w:rsidP="3114C6BB">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Konijn, C., Admiraal, S., Baart, J., van Rooij, F., Stams, G.-J., Colonnesi, C., Lindauer, R., &amp; Assink, M. (2019). </w:t>
      </w:r>
      <w:hyperlink r:id="rId82" w:history="1">
        <w:r w:rsidRPr="00182070">
          <w:rPr>
            <w:rStyle w:val="Hyperlink"/>
            <w:rFonts w:asciiTheme="minorHAnsi" w:hAnsiTheme="minorHAnsi" w:cstheme="minorHAnsi"/>
            <w:sz w:val="22"/>
            <w:szCs w:val="22"/>
          </w:rPr>
          <w:t>Foster care placement instability: A meta-analytic review</w:t>
        </w:r>
      </w:hyperlink>
      <w:r w:rsidRPr="005147E6">
        <w:rPr>
          <w:rFonts w:asciiTheme="minorHAnsi" w:hAnsiTheme="minorHAnsi" w:cstheme="minorHAnsi"/>
          <w:color w:val="000000" w:themeColor="text1"/>
          <w:sz w:val="22"/>
          <w:szCs w:val="22"/>
        </w:rPr>
        <w:t xml:space="preserve">. </w:t>
      </w:r>
      <w:r w:rsidRPr="00182070">
        <w:rPr>
          <w:rFonts w:asciiTheme="minorHAnsi" w:hAnsiTheme="minorHAnsi" w:cstheme="minorHAnsi"/>
          <w:i/>
          <w:iCs/>
          <w:color w:val="000000" w:themeColor="text1"/>
          <w:sz w:val="22"/>
          <w:szCs w:val="22"/>
        </w:rPr>
        <w:t>Children and Youth Services Review, 96</w:t>
      </w:r>
      <w:r w:rsidRPr="005147E6">
        <w:rPr>
          <w:rFonts w:asciiTheme="minorHAnsi" w:hAnsiTheme="minorHAnsi" w:cstheme="minorHAnsi"/>
          <w:color w:val="000000" w:themeColor="text1"/>
          <w:sz w:val="22"/>
          <w:szCs w:val="22"/>
        </w:rPr>
        <w:t xml:space="preserve">, 483–499. </w:t>
      </w:r>
    </w:p>
    <w:p w14:paraId="2E34D183" w14:textId="60FEDB3E" w:rsidR="2332567E" w:rsidRPr="005147E6" w:rsidRDefault="2332567E" w:rsidP="3114C6BB">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Lee, D. H. J., Huerta, C., &amp; Farmer, E. M. Z. (2021). </w:t>
      </w:r>
      <w:hyperlink r:id="rId83" w:history="1">
        <w:r w:rsidRPr="00182070">
          <w:rPr>
            <w:rStyle w:val="Hyperlink"/>
            <w:rFonts w:asciiTheme="minorHAnsi" w:hAnsiTheme="minorHAnsi" w:cstheme="minorHAnsi"/>
            <w:sz w:val="22"/>
            <w:szCs w:val="22"/>
          </w:rPr>
          <w:t>Kinship navigation: Facilitating permanency and equity for youth in child welfare</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Children and Youth Services Review, 131,</w:t>
      </w:r>
      <w:r w:rsidRPr="005147E6">
        <w:rPr>
          <w:rFonts w:asciiTheme="minorHAnsi" w:hAnsiTheme="minorHAnsi" w:cstheme="minorHAnsi"/>
          <w:color w:val="000000" w:themeColor="text1"/>
          <w:sz w:val="22"/>
          <w:szCs w:val="22"/>
        </w:rPr>
        <w:t xml:space="preserve"> 106251. </w:t>
      </w:r>
    </w:p>
    <w:p w14:paraId="2683E39B" w14:textId="7D9C95DA"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Leilleston, L., McNulty, T. L., &amp; DePanfilis, D. (2024). </w:t>
      </w:r>
      <w:hyperlink r:id="rId84" w:history="1">
        <w:r w:rsidRPr="00182070">
          <w:rPr>
            <w:rStyle w:val="Hyperlink"/>
            <w:rFonts w:asciiTheme="minorHAnsi" w:hAnsiTheme="minorHAnsi" w:cstheme="minorHAnsi"/>
            <w:sz w:val="22"/>
            <w:szCs w:val="22"/>
          </w:rPr>
          <w:t>Associations between child protective services workers' attitudes toward kinship foster care placement, sociodemographic characteristics, and job satisfaction</w:t>
        </w:r>
      </w:hyperlink>
      <w:r w:rsidRPr="005147E6">
        <w:rPr>
          <w:rFonts w:asciiTheme="minorHAnsi" w:hAnsiTheme="minorHAnsi" w:cstheme="minorHAnsi"/>
          <w:color w:val="000000" w:themeColor="text1"/>
          <w:sz w:val="22"/>
          <w:szCs w:val="22"/>
        </w:rPr>
        <w:t xml:space="preserve">. </w:t>
      </w:r>
      <w:r w:rsidRPr="005147E6">
        <w:rPr>
          <w:rStyle w:val="Emphasis"/>
          <w:rFonts w:asciiTheme="minorHAnsi" w:hAnsiTheme="minorHAnsi" w:cstheme="minorHAnsi"/>
          <w:color w:val="000000" w:themeColor="text1"/>
          <w:sz w:val="22"/>
          <w:szCs w:val="22"/>
        </w:rPr>
        <w:t>Child Welfare, 100</w:t>
      </w:r>
      <w:r w:rsidRPr="005147E6">
        <w:rPr>
          <w:rFonts w:asciiTheme="minorHAnsi" w:hAnsiTheme="minorHAnsi" w:cstheme="minorHAnsi"/>
          <w:color w:val="000000" w:themeColor="text1"/>
          <w:sz w:val="22"/>
          <w:szCs w:val="22"/>
        </w:rPr>
        <w:t xml:space="preserve">(2), 35-58. </w:t>
      </w:r>
    </w:p>
    <w:p w14:paraId="2CBF6E27" w14:textId="53DBC581"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Leos-</w:t>
      </w:r>
      <w:proofErr w:type="spellStart"/>
      <w:r w:rsidRPr="005147E6">
        <w:rPr>
          <w:rFonts w:asciiTheme="minorHAnsi" w:hAnsiTheme="minorHAnsi" w:cstheme="minorHAnsi"/>
          <w:color w:val="000000" w:themeColor="text1"/>
          <w:sz w:val="22"/>
          <w:szCs w:val="22"/>
        </w:rPr>
        <w:t>Urbel</w:t>
      </w:r>
      <w:proofErr w:type="spellEnd"/>
      <w:r w:rsidRPr="005147E6">
        <w:rPr>
          <w:rFonts w:asciiTheme="minorHAnsi" w:hAnsiTheme="minorHAnsi" w:cstheme="minorHAnsi"/>
          <w:color w:val="000000" w:themeColor="text1"/>
          <w:sz w:val="22"/>
          <w:szCs w:val="22"/>
        </w:rPr>
        <w:t xml:space="preserve">, J., Bess R., &amp; Geen R. (2002). </w:t>
      </w:r>
      <w:hyperlink r:id="rId85" w:history="1">
        <w:r w:rsidRPr="00182070">
          <w:rPr>
            <w:rStyle w:val="Hyperlink"/>
            <w:rFonts w:asciiTheme="minorHAnsi" w:hAnsiTheme="minorHAnsi" w:cstheme="minorHAnsi"/>
            <w:sz w:val="22"/>
            <w:szCs w:val="22"/>
          </w:rPr>
          <w:t>The evolution of federal and state policies for assessing and supporting kinship caregivers</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Children and Youth Services Review, 24</w:t>
      </w:r>
      <w:r w:rsidRPr="005147E6">
        <w:rPr>
          <w:rFonts w:asciiTheme="minorHAnsi" w:hAnsiTheme="minorHAnsi" w:cstheme="minorHAnsi"/>
          <w:color w:val="000000" w:themeColor="text1"/>
          <w:sz w:val="22"/>
          <w:szCs w:val="22"/>
        </w:rPr>
        <w:t xml:space="preserve">(1-2), 37–52. </w:t>
      </w:r>
    </w:p>
    <w:p w14:paraId="46F19487" w14:textId="5A6D240F"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lastRenderedPageBreak/>
        <w:t xml:space="preserve">Malm, K., Sepulveda, K., &amp; Abbott, S. (2019). </w:t>
      </w:r>
      <w:hyperlink r:id="rId86" w:history="1">
        <w:r w:rsidRPr="00182070">
          <w:rPr>
            <w:rStyle w:val="Hyperlink"/>
            <w:rFonts w:asciiTheme="minorHAnsi" w:hAnsiTheme="minorHAnsi" w:cstheme="minorHAnsi"/>
            <w:i/>
            <w:sz w:val="22"/>
            <w:szCs w:val="22"/>
          </w:rPr>
          <w:t>Variations in the use of kinship diversion among child welfare agencies: Early answers to important questions</w:t>
        </w:r>
      </w:hyperlink>
      <w:r w:rsidRPr="005147E6">
        <w:rPr>
          <w:rFonts w:asciiTheme="minorHAnsi" w:hAnsiTheme="minorHAnsi" w:cstheme="minorHAnsi"/>
          <w:i/>
          <w:color w:val="000000" w:themeColor="text1"/>
          <w:sz w:val="22"/>
          <w:szCs w:val="22"/>
        </w:rPr>
        <w:t xml:space="preserve">. </w:t>
      </w:r>
      <w:r w:rsidRPr="005147E6">
        <w:rPr>
          <w:rFonts w:asciiTheme="minorHAnsi" w:hAnsiTheme="minorHAnsi" w:cstheme="minorHAnsi"/>
          <w:color w:val="000000" w:themeColor="text1"/>
          <w:sz w:val="22"/>
          <w:szCs w:val="22"/>
        </w:rPr>
        <w:t xml:space="preserve">Child Trends. </w:t>
      </w:r>
    </w:p>
    <w:p w14:paraId="1947B675" w14:textId="6A2E7908" w:rsidR="359F4150" w:rsidRPr="005147E6" w:rsidRDefault="359F4150" w:rsidP="3114C6BB">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Mukhopadhyay, S., Dickerson, K. L., Lyon, T. D., &amp; Quas, J. A. (2022). </w:t>
      </w:r>
      <w:hyperlink r:id="rId87" w:history="1">
        <w:r w:rsidRPr="00182070">
          <w:rPr>
            <w:rStyle w:val="Hyperlink"/>
            <w:rFonts w:asciiTheme="minorHAnsi" w:hAnsiTheme="minorHAnsi" w:cstheme="minorHAnsi"/>
            <w:sz w:val="22"/>
            <w:szCs w:val="22"/>
          </w:rPr>
          <w:t>Foster youth's placement preferences: The roles of kin, siblings, and age</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 xml:space="preserve">Child </w:t>
      </w:r>
      <w:r w:rsidR="00934800" w:rsidRPr="005147E6">
        <w:rPr>
          <w:rFonts w:asciiTheme="minorHAnsi" w:hAnsiTheme="minorHAnsi" w:cstheme="minorHAnsi"/>
          <w:i/>
          <w:iCs/>
          <w:color w:val="000000" w:themeColor="text1"/>
          <w:sz w:val="22"/>
          <w:szCs w:val="22"/>
        </w:rPr>
        <w:t>A</w:t>
      </w:r>
      <w:r w:rsidRPr="005147E6">
        <w:rPr>
          <w:rFonts w:asciiTheme="minorHAnsi" w:hAnsiTheme="minorHAnsi" w:cstheme="minorHAnsi"/>
          <w:i/>
          <w:iCs/>
          <w:color w:val="000000" w:themeColor="text1"/>
          <w:sz w:val="22"/>
          <w:szCs w:val="22"/>
        </w:rPr>
        <w:t xml:space="preserve">buse &amp; </w:t>
      </w:r>
      <w:r w:rsidR="00934800" w:rsidRPr="005147E6">
        <w:rPr>
          <w:rFonts w:asciiTheme="minorHAnsi" w:hAnsiTheme="minorHAnsi" w:cstheme="minorHAnsi"/>
          <w:i/>
          <w:iCs/>
          <w:color w:val="000000" w:themeColor="text1"/>
          <w:sz w:val="22"/>
          <w:szCs w:val="22"/>
        </w:rPr>
        <w:t>N</w:t>
      </w:r>
      <w:r w:rsidRPr="005147E6">
        <w:rPr>
          <w:rFonts w:asciiTheme="minorHAnsi" w:hAnsiTheme="minorHAnsi" w:cstheme="minorHAnsi"/>
          <w:i/>
          <w:iCs/>
          <w:color w:val="000000" w:themeColor="text1"/>
          <w:sz w:val="22"/>
          <w:szCs w:val="22"/>
        </w:rPr>
        <w:t>eglect</w:t>
      </w:r>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131</w:t>
      </w:r>
      <w:r w:rsidRPr="005147E6">
        <w:rPr>
          <w:rFonts w:asciiTheme="minorHAnsi" w:hAnsiTheme="minorHAnsi" w:cstheme="minorHAnsi"/>
          <w:color w:val="000000" w:themeColor="text1"/>
          <w:sz w:val="22"/>
          <w:szCs w:val="22"/>
        </w:rPr>
        <w:t xml:space="preserve">, 105761. </w:t>
      </w:r>
    </w:p>
    <w:p w14:paraId="3C1C8A64" w14:textId="522DAA36" w:rsidR="00D5356E" w:rsidRPr="005147E6" w:rsidRDefault="00061523"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w:t>
      </w:r>
      <w:r w:rsidR="00D5356E" w:rsidRPr="005147E6">
        <w:rPr>
          <w:rFonts w:asciiTheme="minorHAnsi" w:hAnsiTheme="minorHAnsi" w:cstheme="minorHAnsi"/>
          <w:color w:val="000000" w:themeColor="text1"/>
          <w:sz w:val="22"/>
          <w:szCs w:val="22"/>
        </w:rPr>
        <w:t xml:space="preserve">Nandy, S., &amp; Selwyn, J. (2013). Kinship care and poverty: </w:t>
      </w:r>
      <w:hyperlink r:id="rId88" w:history="1">
        <w:r w:rsidR="00D5356E" w:rsidRPr="00182070">
          <w:rPr>
            <w:rStyle w:val="Hyperlink"/>
            <w:rFonts w:asciiTheme="minorHAnsi" w:hAnsiTheme="minorHAnsi" w:cstheme="minorHAnsi"/>
            <w:sz w:val="22"/>
            <w:szCs w:val="22"/>
          </w:rPr>
          <w:t>Using census data to examine the extent and nature of kinship care in the UK</w:t>
        </w:r>
      </w:hyperlink>
      <w:r w:rsidR="00D5356E" w:rsidRPr="005147E6">
        <w:rPr>
          <w:rFonts w:asciiTheme="minorHAnsi" w:hAnsiTheme="minorHAnsi" w:cstheme="minorHAnsi"/>
          <w:color w:val="000000" w:themeColor="text1"/>
          <w:sz w:val="22"/>
          <w:szCs w:val="22"/>
        </w:rPr>
        <w:t xml:space="preserve">. </w:t>
      </w:r>
      <w:r w:rsidR="00D5356E" w:rsidRPr="005147E6">
        <w:rPr>
          <w:rStyle w:val="Emphasis"/>
          <w:rFonts w:asciiTheme="minorHAnsi" w:hAnsiTheme="minorHAnsi" w:cstheme="minorHAnsi"/>
          <w:color w:val="000000" w:themeColor="text1"/>
          <w:sz w:val="22"/>
          <w:szCs w:val="22"/>
        </w:rPr>
        <w:t>British Journal of Social Work, 43</w:t>
      </w:r>
      <w:r w:rsidR="00D5356E" w:rsidRPr="005147E6">
        <w:rPr>
          <w:rFonts w:asciiTheme="minorHAnsi" w:hAnsiTheme="minorHAnsi" w:cstheme="minorHAnsi"/>
          <w:color w:val="000000" w:themeColor="text1"/>
          <w:sz w:val="22"/>
          <w:szCs w:val="22"/>
        </w:rPr>
        <w:t xml:space="preserve">(8), 1649-1666. </w:t>
      </w:r>
    </w:p>
    <w:p w14:paraId="2DF6032F" w14:textId="7564815B"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Nelson-Dusek, S.</w:t>
      </w:r>
      <w:r w:rsidR="00934800" w:rsidRPr="005147E6">
        <w:rPr>
          <w:rFonts w:asciiTheme="minorHAnsi" w:hAnsiTheme="minorHAnsi" w:cstheme="minorHAnsi"/>
          <w:color w:val="000000" w:themeColor="text1"/>
          <w:sz w:val="22"/>
          <w:szCs w:val="22"/>
        </w:rPr>
        <w:t xml:space="preserve">, &amp; </w:t>
      </w:r>
      <w:r w:rsidRPr="005147E6">
        <w:rPr>
          <w:rFonts w:asciiTheme="minorHAnsi" w:hAnsiTheme="minorHAnsi" w:cstheme="minorHAnsi"/>
          <w:color w:val="000000" w:themeColor="text1"/>
          <w:sz w:val="22"/>
          <w:szCs w:val="22"/>
        </w:rPr>
        <w:t>Gerrard, M.</w:t>
      </w:r>
      <w:r w:rsidR="00934800"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color w:val="000000" w:themeColor="text1"/>
          <w:sz w:val="22"/>
          <w:szCs w:val="22"/>
        </w:rPr>
        <w:t xml:space="preserve">D. (2012). </w:t>
      </w:r>
      <w:hyperlink r:id="rId89" w:history="1">
        <w:r w:rsidRPr="00182070">
          <w:rPr>
            <w:rStyle w:val="Hyperlink"/>
            <w:rFonts w:asciiTheme="minorHAnsi" w:hAnsiTheme="minorHAnsi" w:cstheme="minorHAnsi"/>
            <w:i/>
            <w:iCs/>
            <w:sz w:val="22"/>
            <w:szCs w:val="22"/>
          </w:rPr>
          <w:t>Minnesota Kinship Navigator Project: Final progress report</w:t>
        </w:r>
      </w:hyperlink>
      <w:r w:rsidRPr="005147E6">
        <w:rPr>
          <w:rFonts w:asciiTheme="minorHAnsi" w:hAnsiTheme="minorHAnsi" w:cstheme="minorHAnsi"/>
          <w:color w:val="000000" w:themeColor="text1"/>
          <w:sz w:val="22"/>
          <w:szCs w:val="22"/>
        </w:rPr>
        <w:t xml:space="preserve">. Family Connections Discretionary Grants, Reporting Period October 2009-September 2012. St. Paul, MN: Wilder Research. </w:t>
      </w:r>
    </w:p>
    <w:p w14:paraId="51E4E848" w14:textId="5ADBD227"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Nunez, M., Freehling, E., Fox, K., Greiner, M. V., Bemerer, J., &amp; Beal, S. J. (2025)</w:t>
      </w:r>
      <w:r w:rsidR="00182070">
        <w:rPr>
          <w:rFonts w:asciiTheme="minorHAnsi" w:hAnsiTheme="minorHAnsi" w:cstheme="minorHAnsi"/>
          <w:color w:val="000000" w:themeColor="text1"/>
          <w:sz w:val="22"/>
          <w:szCs w:val="22"/>
        </w:rPr>
        <w:t>.</w:t>
      </w:r>
      <w:r w:rsidRPr="005147E6">
        <w:rPr>
          <w:rFonts w:asciiTheme="minorHAnsi" w:hAnsiTheme="minorHAnsi" w:cstheme="minorHAnsi"/>
          <w:color w:val="000000" w:themeColor="text1"/>
          <w:sz w:val="22"/>
          <w:szCs w:val="22"/>
        </w:rPr>
        <w:t xml:space="preserve"> </w:t>
      </w:r>
      <w:hyperlink r:id="rId90" w:history="1">
        <w:r w:rsidRPr="00182070">
          <w:rPr>
            <w:rStyle w:val="Hyperlink"/>
            <w:rFonts w:asciiTheme="minorHAnsi" w:hAnsiTheme="minorHAnsi" w:cstheme="minorHAnsi"/>
            <w:sz w:val="22"/>
            <w:szCs w:val="22"/>
          </w:rPr>
          <w:t xml:space="preserve">Foster </w:t>
        </w:r>
        <w:r w:rsidR="00934800" w:rsidRPr="00182070">
          <w:rPr>
            <w:rStyle w:val="Hyperlink"/>
            <w:rFonts w:asciiTheme="minorHAnsi" w:hAnsiTheme="minorHAnsi" w:cstheme="minorHAnsi"/>
            <w:sz w:val="22"/>
            <w:szCs w:val="22"/>
          </w:rPr>
          <w:t>y</w:t>
        </w:r>
        <w:r w:rsidRPr="00182070">
          <w:rPr>
            <w:rStyle w:val="Hyperlink"/>
            <w:rFonts w:asciiTheme="minorHAnsi" w:hAnsiTheme="minorHAnsi" w:cstheme="minorHAnsi"/>
            <w:sz w:val="22"/>
            <w:szCs w:val="22"/>
          </w:rPr>
          <w:t xml:space="preserve">outh’s </w:t>
        </w:r>
        <w:r w:rsidR="00934800" w:rsidRPr="00182070">
          <w:rPr>
            <w:rStyle w:val="Hyperlink"/>
            <w:rFonts w:asciiTheme="minorHAnsi" w:hAnsiTheme="minorHAnsi" w:cstheme="minorHAnsi"/>
            <w:sz w:val="22"/>
            <w:szCs w:val="22"/>
          </w:rPr>
          <w:t>r</w:t>
        </w:r>
        <w:r w:rsidRPr="00182070">
          <w:rPr>
            <w:rStyle w:val="Hyperlink"/>
            <w:rFonts w:asciiTheme="minorHAnsi" w:hAnsiTheme="minorHAnsi" w:cstheme="minorHAnsi"/>
            <w:sz w:val="22"/>
            <w:szCs w:val="22"/>
          </w:rPr>
          <w:t xml:space="preserve">esilience and </w:t>
        </w:r>
        <w:r w:rsidR="00934800" w:rsidRPr="00182070">
          <w:rPr>
            <w:rStyle w:val="Hyperlink"/>
            <w:rFonts w:asciiTheme="minorHAnsi" w:hAnsiTheme="minorHAnsi" w:cstheme="minorHAnsi"/>
            <w:sz w:val="22"/>
            <w:szCs w:val="22"/>
          </w:rPr>
          <w:t>w</w:t>
        </w:r>
        <w:r w:rsidRPr="00182070">
          <w:rPr>
            <w:rStyle w:val="Hyperlink"/>
            <w:rFonts w:asciiTheme="minorHAnsi" w:hAnsiTheme="minorHAnsi" w:cstheme="minorHAnsi"/>
            <w:sz w:val="22"/>
            <w:szCs w:val="22"/>
          </w:rPr>
          <w:t xml:space="preserve">ellbeing </w:t>
        </w:r>
        <w:r w:rsidR="00934800" w:rsidRPr="00182070">
          <w:rPr>
            <w:rStyle w:val="Hyperlink"/>
            <w:rFonts w:asciiTheme="minorHAnsi" w:hAnsiTheme="minorHAnsi" w:cstheme="minorHAnsi"/>
            <w:sz w:val="22"/>
            <w:szCs w:val="22"/>
          </w:rPr>
          <w:t>d</w:t>
        </w:r>
        <w:r w:rsidRPr="00182070">
          <w:rPr>
            <w:rStyle w:val="Hyperlink"/>
            <w:rFonts w:asciiTheme="minorHAnsi" w:hAnsiTheme="minorHAnsi" w:cstheme="minorHAnsi"/>
            <w:sz w:val="22"/>
            <w:szCs w:val="22"/>
          </w:rPr>
          <w:t xml:space="preserve">uring </w:t>
        </w:r>
        <w:r w:rsidR="00934800" w:rsidRPr="00182070">
          <w:rPr>
            <w:rStyle w:val="Hyperlink"/>
            <w:rFonts w:asciiTheme="minorHAnsi" w:hAnsiTheme="minorHAnsi" w:cstheme="minorHAnsi"/>
            <w:sz w:val="22"/>
            <w:szCs w:val="22"/>
          </w:rPr>
          <w:t>p</w:t>
        </w:r>
        <w:r w:rsidRPr="00182070">
          <w:rPr>
            <w:rStyle w:val="Hyperlink"/>
            <w:rFonts w:asciiTheme="minorHAnsi" w:hAnsiTheme="minorHAnsi" w:cstheme="minorHAnsi"/>
            <w:sz w:val="22"/>
            <w:szCs w:val="22"/>
          </w:rPr>
          <w:t xml:space="preserve">lacement </w:t>
        </w:r>
        <w:r w:rsidR="00934800" w:rsidRPr="00182070">
          <w:rPr>
            <w:rStyle w:val="Hyperlink"/>
            <w:rFonts w:asciiTheme="minorHAnsi" w:hAnsiTheme="minorHAnsi" w:cstheme="minorHAnsi"/>
            <w:sz w:val="22"/>
            <w:szCs w:val="22"/>
          </w:rPr>
          <w:t>c</w:t>
        </w:r>
        <w:r w:rsidRPr="00182070">
          <w:rPr>
            <w:rStyle w:val="Hyperlink"/>
            <w:rFonts w:asciiTheme="minorHAnsi" w:hAnsiTheme="minorHAnsi" w:cstheme="minorHAnsi"/>
            <w:sz w:val="22"/>
            <w:szCs w:val="22"/>
          </w:rPr>
          <w:t>hanges</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Child Care in Practice, 31</w:t>
      </w:r>
      <w:r w:rsidRPr="005147E6">
        <w:rPr>
          <w:rFonts w:asciiTheme="minorHAnsi" w:hAnsiTheme="minorHAnsi" w:cstheme="minorHAnsi"/>
          <w:color w:val="000000" w:themeColor="text1"/>
          <w:sz w:val="22"/>
          <w:szCs w:val="22"/>
        </w:rPr>
        <w:t xml:space="preserve">(3), 401-422. </w:t>
      </w:r>
      <w:r w:rsidR="00182070" w:rsidRPr="005147E6">
        <w:rPr>
          <w:rFonts w:asciiTheme="minorHAnsi" w:hAnsiTheme="minorHAnsi" w:cstheme="minorHAnsi"/>
          <w:color w:val="000000" w:themeColor="text1"/>
          <w:sz w:val="22"/>
          <w:szCs w:val="22"/>
        </w:rPr>
        <w:t xml:space="preserve"> </w:t>
      </w:r>
    </w:p>
    <w:p w14:paraId="5552D3FB" w14:textId="66C575C4" w:rsidR="001F5CE5" w:rsidRPr="005147E6" w:rsidRDefault="001F5CE5"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Osborne, </w:t>
      </w:r>
      <w:r w:rsidR="002E35AC" w:rsidRPr="005147E6">
        <w:rPr>
          <w:rFonts w:asciiTheme="minorHAnsi" w:hAnsiTheme="minorHAnsi" w:cstheme="minorHAnsi"/>
          <w:color w:val="000000" w:themeColor="text1"/>
          <w:sz w:val="22"/>
          <w:szCs w:val="22"/>
        </w:rPr>
        <w:t xml:space="preserve">J., Hindt, L., Lutz, N., Hodgkinson, N., &amp; Leon, S. (2021). </w:t>
      </w:r>
      <w:hyperlink r:id="rId91" w:history="1">
        <w:r w:rsidR="00B25728" w:rsidRPr="00182070">
          <w:rPr>
            <w:rStyle w:val="Hyperlink"/>
            <w:rFonts w:asciiTheme="minorHAnsi" w:hAnsiTheme="minorHAnsi" w:cstheme="minorHAnsi"/>
            <w:sz w:val="22"/>
            <w:szCs w:val="22"/>
          </w:rPr>
          <w:t>Placement stability among children in kinship and non-kinship foster placements across multiple placements</w:t>
        </w:r>
      </w:hyperlink>
      <w:r w:rsidR="00B25728" w:rsidRPr="005147E6">
        <w:rPr>
          <w:rFonts w:asciiTheme="minorHAnsi" w:hAnsiTheme="minorHAnsi" w:cstheme="minorHAnsi"/>
          <w:color w:val="000000" w:themeColor="text1"/>
          <w:sz w:val="22"/>
          <w:szCs w:val="22"/>
        </w:rPr>
        <w:t xml:space="preserve">. </w:t>
      </w:r>
      <w:r w:rsidR="00B25728" w:rsidRPr="005147E6">
        <w:rPr>
          <w:rFonts w:asciiTheme="minorHAnsi" w:hAnsiTheme="minorHAnsi" w:cstheme="minorHAnsi"/>
          <w:i/>
          <w:iCs/>
          <w:color w:val="000000" w:themeColor="text1"/>
          <w:sz w:val="22"/>
          <w:szCs w:val="22"/>
        </w:rPr>
        <w:t>Children and Youth Services Review, 126</w:t>
      </w:r>
      <w:r w:rsidR="00B25728" w:rsidRPr="005147E6">
        <w:rPr>
          <w:rFonts w:asciiTheme="minorHAnsi" w:hAnsiTheme="minorHAnsi" w:cstheme="minorHAnsi"/>
          <w:color w:val="000000" w:themeColor="text1"/>
          <w:sz w:val="22"/>
          <w:szCs w:val="22"/>
        </w:rPr>
        <w:t xml:space="preserve">, </w:t>
      </w:r>
      <w:r w:rsidR="00382DFB" w:rsidRPr="005147E6">
        <w:rPr>
          <w:rFonts w:asciiTheme="minorHAnsi" w:hAnsiTheme="minorHAnsi" w:cstheme="minorHAnsi"/>
          <w:color w:val="000000" w:themeColor="text1"/>
          <w:sz w:val="22"/>
          <w:szCs w:val="22"/>
        </w:rPr>
        <w:t xml:space="preserve">106000. </w:t>
      </w:r>
    </w:p>
    <w:p w14:paraId="348D2C07" w14:textId="2DA457A1" w:rsidR="0020438E" w:rsidRPr="005147E6" w:rsidRDefault="0020438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Ott, E., Hall, A., Thompson, I., Young, K., Winokur, M., Mann, G., Wills, E., Verdugo, P., &amp; Shlonsky, A. (2024). </w:t>
      </w:r>
      <w:hyperlink r:id="rId92" w:history="1">
        <w:r w:rsidR="005769A3" w:rsidRPr="00182070">
          <w:rPr>
            <w:rStyle w:val="Hyperlink"/>
            <w:rFonts w:asciiTheme="minorHAnsi" w:hAnsiTheme="minorHAnsi" w:cstheme="minorHAnsi"/>
            <w:sz w:val="22"/>
            <w:szCs w:val="22"/>
          </w:rPr>
          <w:t>What interventions improve outcomes for kinship carers and the children in their care: A systematic Review</w:t>
        </w:r>
      </w:hyperlink>
      <w:r w:rsidR="005769A3" w:rsidRPr="005147E6">
        <w:rPr>
          <w:rFonts w:asciiTheme="minorHAnsi" w:hAnsiTheme="minorHAnsi" w:cstheme="minorHAnsi"/>
          <w:color w:val="000000" w:themeColor="text1"/>
          <w:sz w:val="22"/>
          <w:szCs w:val="22"/>
        </w:rPr>
        <w:t xml:space="preserve">. </w:t>
      </w:r>
      <w:r w:rsidR="0088313F" w:rsidRPr="005147E6">
        <w:rPr>
          <w:rFonts w:asciiTheme="minorHAnsi" w:hAnsiTheme="minorHAnsi" w:cstheme="minorHAnsi"/>
          <w:color w:val="000000" w:themeColor="text1"/>
          <w:sz w:val="22"/>
          <w:szCs w:val="22"/>
        </w:rPr>
        <w:t xml:space="preserve">Foundations. </w:t>
      </w:r>
      <w:r w:rsidR="0093475E" w:rsidRPr="005147E6">
        <w:rPr>
          <w:rFonts w:asciiTheme="minorHAnsi" w:hAnsiTheme="minorHAnsi" w:cstheme="minorHAnsi"/>
          <w:color w:val="000000" w:themeColor="text1"/>
          <w:sz w:val="22"/>
          <w:szCs w:val="22"/>
        </w:rPr>
        <w:t xml:space="preserve"> </w:t>
      </w:r>
    </w:p>
    <w:p w14:paraId="4120321A" w14:textId="7CF97A97" w:rsidR="356ABEB2" w:rsidRPr="005147E6" w:rsidRDefault="00765DE2" w:rsidP="2E1EBECD">
      <w:pPr>
        <w:ind w:left="720" w:hanging="720"/>
        <w:rPr>
          <w:rFonts w:asciiTheme="minorHAnsi" w:eastAsia="Arial" w:hAnsiTheme="minorHAnsi" w:cstheme="minorHAnsi"/>
          <w:color w:val="000000" w:themeColor="text1"/>
          <w:sz w:val="22"/>
          <w:szCs w:val="22"/>
        </w:rPr>
      </w:pPr>
      <w:r w:rsidRPr="005147E6">
        <w:rPr>
          <w:rFonts w:asciiTheme="minorHAnsi" w:eastAsia="Arial" w:hAnsiTheme="minorHAnsi" w:cstheme="minorHAnsi"/>
          <w:color w:val="000000" w:themeColor="text1"/>
          <w:sz w:val="22"/>
          <w:szCs w:val="22"/>
        </w:rPr>
        <w:t>*</w:t>
      </w:r>
      <w:r w:rsidR="356ABEB2" w:rsidRPr="005147E6">
        <w:rPr>
          <w:rFonts w:asciiTheme="minorHAnsi" w:eastAsia="Arial" w:hAnsiTheme="minorHAnsi" w:cstheme="minorHAnsi"/>
          <w:color w:val="000000" w:themeColor="text1"/>
          <w:sz w:val="22"/>
          <w:szCs w:val="22"/>
        </w:rPr>
        <w:t xml:space="preserve">Poitras, K., Tarabulsy, G. M., &amp; Pulido, N. V. (2022). </w:t>
      </w:r>
      <w:hyperlink r:id="rId93" w:history="1">
        <w:r w:rsidR="356ABEB2" w:rsidRPr="00182070">
          <w:rPr>
            <w:rStyle w:val="Hyperlink"/>
            <w:rFonts w:asciiTheme="minorHAnsi" w:eastAsia="Arial" w:hAnsiTheme="minorHAnsi" w:cstheme="minorHAnsi"/>
            <w:sz w:val="22"/>
            <w:szCs w:val="22"/>
          </w:rPr>
          <w:t>Contact with biological parents following placement in foster care: Associations with preschool child externalizing behavior</w:t>
        </w:r>
      </w:hyperlink>
      <w:r w:rsidR="356ABEB2" w:rsidRPr="005147E6">
        <w:rPr>
          <w:rFonts w:asciiTheme="minorHAnsi" w:eastAsia="Arial" w:hAnsiTheme="minorHAnsi" w:cstheme="minorHAnsi"/>
          <w:color w:val="000000" w:themeColor="text1"/>
          <w:sz w:val="22"/>
          <w:szCs w:val="22"/>
        </w:rPr>
        <w:t xml:space="preserve">. </w:t>
      </w:r>
      <w:r w:rsidR="356ABEB2" w:rsidRPr="005147E6">
        <w:rPr>
          <w:rFonts w:asciiTheme="minorHAnsi" w:eastAsia="Arial" w:hAnsiTheme="minorHAnsi" w:cstheme="minorHAnsi"/>
          <w:i/>
          <w:iCs/>
          <w:color w:val="000000" w:themeColor="text1"/>
          <w:sz w:val="22"/>
          <w:szCs w:val="22"/>
        </w:rPr>
        <w:t xml:space="preserve">Clinical </w:t>
      </w:r>
      <w:r w:rsidR="00934800" w:rsidRPr="005147E6">
        <w:rPr>
          <w:rFonts w:asciiTheme="minorHAnsi" w:eastAsia="Arial" w:hAnsiTheme="minorHAnsi" w:cstheme="minorHAnsi"/>
          <w:i/>
          <w:iCs/>
          <w:color w:val="000000" w:themeColor="text1"/>
          <w:sz w:val="22"/>
          <w:szCs w:val="22"/>
        </w:rPr>
        <w:t>C</w:t>
      </w:r>
      <w:r w:rsidR="356ABEB2" w:rsidRPr="005147E6">
        <w:rPr>
          <w:rFonts w:asciiTheme="minorHAnsi" w:eastAsia="Arial" w:hAnsiTheme="minorHAnsi" w:cstheme="minorHAnsi"/>
          <w:i/>
          <w:iCs/>
          <w:color w:val="000000" w:themeColor="text1"/>
          <w:sz w:val="22"/>
          <w:szCs w:val="22"/>
        </w:rPr>
        <w:t xml:space="preserve">hild </w:t>
      </w:r>
      <w:r w:rsidR="00934800" w:rsidRPr="005147E6">
        <w:rPr>
          <w:rFonts w:asciiTheme="minorHAnsi" w:eastAsia="Arial" w:hAnsiTheme="minorHAnsi" w:cstheme="minorHAnsi"/>
          <w:i/>
          <w:iCs/>
          <w:color w:val="000000" w:themeColor="text1"/>
          <w:sz w:val="22"/>
          <w:szCs w:val="22"/>
        </w:rPr>
        <w:t>P</w:t>
      </w:r>
      <w:r w:rsidR="356ABEB2" w:rsidRPr="005147E6">
        <w:rPr>
          <w:rFonts w:asciiTheme="minorHAnsi" w:eastAsia="Arial" w:hAnsiTheme="minorHAnsi" w:cstheme="minorHAnsi"/>
          <w:i/>
          <w:iCs/>
          <w:color w:val="000000" w:themeColor="text1"/>
          <w:sz w:val="22"/>
          <w:szCs w:val="22"/>
        </w:rPr>
        <w:t xml:space="preserve">sychology and </w:t>
      </w:r>
      <w:r w:rsidR="00934800" w:rsidRPr="005147E6">
        <w:rPr>
          <w:rFonts w:asciiTheme="minorHAnsi" w:eastAsia="Arial" w:hAnsiTheme="minorHAnsi" w:cstheme="minorHAnsi"/>
          <w:i/>
          <w:iCs/>
          <w:color w:val="000000" w:themeColor="text1"/>
          <w:sz w:val="22"/>
          <w:szCs w:val="22"/>
        </w:rPr>
        <w:t>P</w:t>
      </w:r>
      <w:r w:rsidR="356ABEB2" w:rsidRPr="005147E6">
        <w:rPr>
          <w:rFonts w:asciiTheme="minorHAnsi" w:eastAsia="Arial" w:hAnsiTheme="minorHAnsi" w:cstheme="minorHAnsi"/>
          <w:i/>
          <w:iCs/>
          <w:color w:val="000000" w:themeColor="text1"/>
          <w:sz w:val="22"/>
          <w:szCs w:val="22"/>
        </w:rPr>
        <w:t>sychiatry</w:t>
      </w:r>
      <w:r w:rsidR="356ABEB2" w:rsidRPr="005147E6">
        <w:rPr>
          <w:rFonts w:asciiTheme="minorHAnsi" w:eastAsia="Arial" w:hAnsiTheme="minorHAnsi" w:cstheme="minorHAnsi"/>
          <w:color w:val="000000" w:themeColor="text1"/>
          <w:sz w:val="22"/>
          <w:szCs w:val="22"/>
        </w:rPr>
        <w:t xml:space="preserve">, </w:t>
      </w:r>
      <w:r w:rsidR="356ABEB2" w:rsidRPr="005147E6">
        <w:rPr>
          <w:rFonts w:asciiTheme="minorHAnsi" w:eastAsia="Arial" w:hAnsiTheme="minorHAnsi" w:cstheme="minorHAnsi"/>
          <w:i/>
          <w:iCs/>
          <w:color w:val="000000" w:themeColor="text1"/>
          <w:sz w:val="22"/>
          <w:szCs w:val="22"/>
        </w:rPr>
        <w:t>27</w:t>
      </w:r>
      <w:r w:rsidR="356ABEB2" w:rsidRPr="005147E6">
        <w:rPr>
          <w:rFonts w:asciiTheme="minorHAnsi" w:eastAsia="Arial" w:hAnsiTheme="minorHAnsi" w:cstheme="minorHAnsi"/>
          <w:color w:val="000000" w:themeColor="text1"/>
          <w:sz w:val="22"/>
          <w:szCs w:val="22"/>
        </w:rPr>
        <w:t>(2), 466-479.</w:t>
      </w:r>
      <w:r w:rsidR="356ABEB2" w:rsidRPr="005147E6">
        <w:rPr>
          <w:rFonts w:asciiTheme="minorHAnsi" w:eastAsiaTheme="minorEastAsia" w:hAnsiTheme="minorHAnsi" w:cstheme="minorHAnsi"/>
          <w:color w:val="000000" w:themeColor="text1"/>
          <w:sz w:val="22"/>
          <w:szCs w:val="22"/>
        </w:rPr>
        <w:t xml:space="preserve"> </w:t>
      </w:r>
    </w:p>
    <w:p w14:paraId="0E38E20D" w14:textId="6D3F9177"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Rabassa, </w:t>
      </w:r>
      <w:r w:rsidR="7E0B7E1C" w:rsidRPr="005147E6">
        <w:rPr>
          <w:rFonts w:asciiTheme="minorHAnsi" w:hAnsiTheme="minorHAnsi" w:cstheme="minorHAnsi"/>
          <w:color w:val="000000" w:themeColor="text1"/>
          <w:sz w:val="22"/>
          <w:szCs w:val="22"/>
        </w:rPr>
        <w:t>J</w:t>
      </w:r>
      <w:r w:rsidRPr="005147E6">
        <w:rPr>
          <w:rFonts w:asciiTheme="minorHAnsi" w:hAnsiTheme="minorHAnsi" w:cstheme="minorHAnsi"/>
          <w:color w:val="000000" w:themeColor="text1"/>
          <w:sz w:val="22"/>
          <w:szCs w:val="22"/>
        </w:rPr>
        <w:t xml:space="preserve">., &amp; Fuentes-Peláez, N. (2023). </w:t>
      </w:r>
      <w:hyperlink r:id="rId94" w:history="1">
        <w:r w:rsidR="7E0B7E1C" w:rsidRPr="00182070">
          <w:rPr>
            <w:rStyle w:val="Hyperlink"/>
            <w:rFonts w:asciiTheme="minorHAnsi" w:hAnsiTheme="minorHAnsi" w:cstheme="minorHAnsi"/>
            <w:sz w:val="22"/>
            <w:szCs w:val="22"/>
          </w:rPr>
          <w:t xml:space="preserve">Effectiveness of group </w:t>
        </w:r>
        <w:r w:rsidRPr="00182070">
          <w:rPr>
            <w:rStyle w:val="Hyperlink"/>
            <w:rFonts w:asciiTheme="minorHAnsi" w:hAnsiTheme="minorHAnsi" w:cstheme="minorHAnsi"/>
            <w:sz w:val="22"/>
            <w:szCs w:val="22"/>
          </w:rPr>
          <w:t xml:space="preserve">intervention in improving kinship care </w:t>
        </w:r>
        <w:r w:rsidR="7E0B7E1C" w:rsidRPr="00182070">
          <w:rPr>
            <w:rStyle w:val="Hyperlink"/>
            <w:rFonts w:asciiTheme="minorHAnsi" w:hAnsiTheme="minorHAnsi" w:cstheme="minorHAnsi"/>
            <w:sz w:val="22"/>
            <w:szCs w:val="22"/>
          </w:rPr>
          <w:t>families’</w:t>
        </w:r>
        <w:r w:rsidRPr="00182070">
          <w:rPr>
            <w:rStyle w:val="Hyperlink"/>
            <w:rFonts w:asciiTheme="minorHAnsi" w:hAnsiTheme="minorHAnsi" w:cstheme="minorHAnsi"/>
            <w:sz w:val="22"/>
            <w:szCs w:val="22"/>
          </w:rPr>
          <w:t xml:space="preserve"> outcomes: A systematic review of group interventions aimed at kinship caregivers and </w:t>
        </w:r>
        <w:r w:rsidR="7E0B7E1C" w:rsidRPr="00182070">
          <w:rPr>
            <w:rStyle w:val="Hyperlink"/>
            <w:rFonts w:asciiTheme="minorHAnsi" w:hAnsiTheme="minorHAnsi" w:cstheme="minorHAnsi"/>
            <w:sz w:val="22"/>
            <w:szCs w:val="22"/>
          </w:rPr>
          <w:t>youth in kinship care</w:t>
        </w:r>
      </w:hyperlink>
      <w:r w:rsidR="7E0B7E1C" w:rsidRPr="005147E6">
        <w:rPr>
          <w:rFonts w:asciiTheme="minorHAnsi" w:hAnsiTheme="minorHAnsi" w:cstheme="minorHAnsi"/>
          <w:color w:val="000000" w:themeColor="text1"/>
          <w:sz w:val="22"/>
          <w:szCs w:val="22"/>
        </w:rPr>
        <w:t xml:space="preserve">. </w:t>
      </w:r>
      <w:r w:rsidR="7E0B7E1C" w:rsidRPr="00182070">
        <w:rPr>
          <w:rFonts w:asciiTheme="minorHAnsi" w:hAnsiTheme="minorHAnsi" w:cstheme="minorHAnsi"/>
          <w:i/>
          <w:iCs/>
          <w:color w:val="000000" w:themeColor="text1"/>
          <w:sz w:val="22"/>
          <w:szCs w:val="22"/>
        </w:rPr>
        <w:t>Children and Youth Services Review, 150</w:t>
      </w:r>
      <w:r w:rsidR="7E0B7E1C" w:rsidRPr="005147E6">
        <w:rPr>
          <w:rFonts w:asciiTheme="minorHAnsi" w:hAnsiTheme="minorHAnsi" w:cstheme="minorHAnsi"/>
          <w:color w:val="000000" w:themeColor="text1"/>
          <w:sz w:val="22"/>
          <w:szCs w:val="22"/>
        </w:rPr>
        <w:t xml:space="preserve">, 107002. </w:t>
      </w:r>
    </w:p>
    <w:p w14:paraId="61BC8B26" w14:textId="256C7611" w:rsidR="00D5356E" w:rsidRPr="005147E6" w:rsidRDefault="00765DE2" w:rsidP="00D5356E">
      <w:pPr>
        <w:ind w:left="720" w:hanging="720"/>
        <w:rPr>
          <w:rFonts w:asciiTheme="minorHAnsi" w:hAnsiTheme="minorHAnsi" w:cstheme="minorHAnsi"/>
          <w:i/>
          <w:iCs/>
          <w:color w:val="000000" w:themeColor="text1"/>
          <w:sz w:val="22"/>
          <w:szCs w:val="22"/>
        </w:rPr>
      </w:pPr>
      <w:r w:rsidRPr="005147E6">
        <w:rPr>
          <w:rFonts w:asciiTheme="minorHAnsi" w:hAnsiTheme="minorHAnsi" w:cstheme="minorHAnsi"/>
          <w:color w:val="000000" w:themeColor="text1"/>
          <w:sz w:val="22"/>
          <w:szCs w:val="22"/>
        </w:rPr>
        <w:t>*</w:t>
      </w:r>
      <w:r w:rsidR="00D5356E" w:rsidRPr="005147E6">
        <w:rPr>
          <w:rFonts w:asciiTheme="minorHAnsi" w:hAnsiTheme="minorHAnsi" w:cstheme="minorHAnsi"/>
          <w:color w:val="000000" w:themeColor="text1"/>
          <w:sz w:val="22"/>
          <w:szCs w:val="22"/>
        </w:rPr>
        <w:t xml:space="preserve">Rowlson, E., &amp; Shabbar, F. (2024). </w:t>
      </w:r>
      <w:hyperlink r:id="rId95" w:history="1">
        <w:r w:rsidR="00D5356E" w:rsidRPr="00182070">
          <w:rPr>
            <w:rStyle w:val="Hyperlink"/>
            <w:rFonts w:asciiTheme="minorHAnsi" w:hAnsiTheme="minorHAnsi" w:cstheme="minorHAnsi"/>
            <w:sz w:val="22"/>
            <w:szCs w:val="22"/>
          </w:rPr>
          <w:t>Exploring stability within kinship care from the perspective of kinship carer advocates</w:t>
        </w:r>
      </w:hyperlink>
      <w:r w:rsidR="00D5356E" w:rsidRPr="005147E6">
        <w:rPr>
          <w:rFonts w:asciiTheme="minorHAnsi" w:hAnsiTheme="minorHAnsi" w:cstheme="minorHAnsi"/>
          <w:color w:val="000000" w:themeColor="text1"/>
          <w:sz w:val="22"/>
          <w:szCs w:val="22"/>
        </w:rPr>
        <w:t xml:space="preserve">. </w:t>
      </w:r>
      <w:r w:rsidR="00D5356E" w:rsidRPr="005147E6">
        <w:rPr>
          <w:rFonts w:asciiTheme="minorHAnsi" w:hAnsiTheme="minorHAnsi" w:cstheme="minorHAnsi"/>
          <w:i/>
          <w:iCs/>
          <w:color w:val="000000" w:themeColor="text1"/>
          <w:sz w:val="22"/>
          <w:szCs w:val="22"/>
        </w:rPr>
        <w:t>Child &amp; Family Social Work</w:t>
      </w:r>
      <w:r w:rsidR="00D5356E" w:rsidRPr="005147E6">
        <w:rPr>
          <w:rFonts w:asciiTheme="minorHAnsi" w:hAnsiTheme="minorHAnsi" w:cstheme="minorHAnsi"/>
          <w:color w:val="000000" w:themeColor="text1"/>
          <w:sz w:val="22"/>
          <w:szCs w:val="22"/>
        </w:rPr>
        <w:t xml:space="preserve">, </w:t>
      </w:r>
      <w:r w:rsidR="00D5356E" w:rsidRPr="005147E6">
        <w:rPr>
          <w:rFonts w:asciiTheme="minorHAnsi" w:hAnsiTheme="minorHAnsi" w:cstheme="minorHAnsi"/>
          <w:i/>
          <w:iCs/>
          <w:color w:val="000000" w:themeColor="text1"/>
          <w:sz w:val="22"/>
          <w:szCs w:val="22"/>
        </w:rPr>
        <w:t>30</w:t>
      </w:r>
      <w:r w:rsidR="00D5356E" w:rsidRPr="005147E6">
        <w:rPr>
          <w:rFonts w:asciiTheme="minorHAnsi" w:hAnsiTheme="minorHAnsi" w:cstheme="minorHAnsi"/>
          <w:color w:val="000000" w:themeColor="text1"/>
          <w:sz w:val="22"/>
          <w:szCs w:val="22"/>
        </w:rPr>
        <w:t xml:space="preserve">(4), 739-749. </w:t>
      </w:r>
    </w:p>
    <w:p w14:paraId="389D77B3" w14:textId="360C2311" w:rsidR="00BD2612" w:rsidRPr="005147E6" w:rsidRDefault="00D5356E" w:rsidP="00D5356E">
      <w:pPr>
        <w:ind w:left="720" w:hanging="720"/>
        <w:rPr>
          <w:rFonts w:asciiTheme="minorHAnsi" w:hAnsiTheme="minorHAnsi" w:cstheme="minorHAnsi"/>
          <w:b/>
          <w:color w:val="000000" w:themeColor="text1"/>
          <w:sz w:val="22"/>
          <w:szCs w:val="22"/>
        </w:rPr>
      </w:pPr>
      <w:r w:rsidRPr="005147E6">
        <w:rPr>
          <w:rFonts w:asciiTheme="minorHAnsi" w:hAnsiTheme="minorHAnsi" w:cstheme="minorHAnsi"/>
          <w:color w:val="000000" w:themeColor="text1"/>
          <w:sz w:val="22"/>
          <w:szCs w:val="22"/>
        </w:rPr>
        <w:t xml:space="preserve">Rushovich, </w:t>
      </w:r>
      <w:r w:rsidR="00BA1098" w:rsidRPr="005147E6">
        <w:rPr>
          <w:rFonts w:asciiTheme="minorHAnsi" w:hAnsiTheme="minorHAnsi" w:cstheme="minorHAnsi"/>
          <w:color w:val="000000" w:themeColor="text1"/>
          <w:sz w:val="22"/>
          <w:szCs w:val="22"/>
        </w:rPr>
        <w:t>B</w:t>
      </w:r>
      <w:r w:rsidRPr="005147E6">
        <w:rPr>
          <w:rFonts w:asciiTheme="minorHAnsi" w:hAnsiTheme="minorHAnsi" w:cstheme="minorHAnsi"/>
          <w:color w:val="000000" w:themeColor="text1"/>
          <w:sz w:val="22"/>
          <w:szCs w:val="22"/>
        </w:rPr>
        <w:t xml:space="preserve">., Scarcella, C. A., &amp; Leake, R. (2021). </w:t>
      </w:r>
      <w:hyperlink r:id="rId96" w:history="1">
        <w:r w:rsidR="00A83694" w:rsidRPr="00182070">
          <w:rPr>
            <w:rStyle w:val="Hyperlink"/>
            <w:rFonts w:asciiTheme="minorHAnsi" w:hAnsiTheme="minorHAnsi" w:cstheme="minorHAnsi"/>
            <w:sz w:val="22"/>
            <w:szCs w:val="22"/>
          </w:rPr>
          <w:t>Strategies to build evidence for kinship navigator programs under the Family First Act</w:t>
        </w:r>
      </w:hyperlink>
      <w:r w:rsidR="00A83694" w:rsidRPr="005147E6">
        <w:rPr>
          <w:rFonts w:asciiTheme="minorHAnsi" w:hAnsiTheme="minorHAnsi" w:cstheme="minorHAnsi"/>
          <w:i/>
          <w:iCs/>
          <w:color w:val="000000" w:themeColor="text1"/>
          <w:sz w:val="22"/>
          <w:szCs w:val="22"/>
        </w:rPr>
        <w:t>. Child Trends</w:t>
      </w:r>
      <w:r w:rsidR="00A83694" w:rsidRPr="005147E6">
        <w:rPr>
          <w:rFonts w:asciiTheme="minorHAnsi" w:hAnsiTheme="minorHAnsi" w:cstheme="minorHAnsi"/>
          <w:color w:val="000000" w:themeColor="text1"/>
          <w:sz w:val="22"/>
          <w:szCs w:val="22"/>
        </w:rPr>
        <w:t xml:space="preserve">. </w:t>
      </w:r>
      <w:hyperlink r:id="rId97">
        <w:r w:rsidR="5A2AA977" w:rsidRPr="005147E6">
          <w:rPr>
            <w:rStyle w:val="Hyperlink"/>
            <w:rFonts w:asciiTheme="minorHAnsi" w:hAnsiTheme="minorHAnsi" w:cstheme="minorHAnsi"/>
            <w:b/>
            <w:bCs/>
            <w:color w:val="000000" w:themeColor="text1"/>
            <w:sz w:val="22"/>
            <w:szCs w:val="22"/>
          </w:rPr>
          <w:t xml:space="preserve"> </w:t>
        </w:r>
      </w:hyperlink>
    </w:p>
    <w:p w14:paraId="586B13BF" w14:textId="0F7D1D4C"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Sallnas, M., Vinnerljung B., &amp; Westermark, P. K. (2004). </w:t>
      </w:r>
      <w:hyperlink r:id="rId98" w:history="1">
        <w:r w:rsidRPr="00182070">
          <w:rPr>
            <w:rStyle w:val="Hyperlink"/>
            <w:rFonts w:asciiTheme="minorHAnsi" w:hAnsiTheme="minorHAnsi" w:cstheme="minorHAnsi"/>
            <w:sz w:val="22"/>
            <w:szCs w:val="22"/>
          </w:rPr>
          <w:t>Breakdown of teenage placements in Swedish foster and residential care</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Child &amp; Family Social</w:t>
      </w:r>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Work, 9</w:t>
      </w:r>
      <w:r w:rsidRPr="005147E6">
        <w:rPr>
          <w:rFonts w:asciiTheme="minorHAnsi" w:hAnsiTheme="minorHAnsi" w:cstheme="minorHAnsi"/>
          <w:color w:val="000000" w:themeColor="text1"/>
          <w:sz w:val="22"/>
          <w:szCs w:val="22"/>
        </w:rPr>
        <w:t xml:space="preserve">(2), 141–52. </w:t>
      </w:r>
    </w:p>
    <w:p w14:paraId="4CBF4F86" w14:textId="32A2895C" w:rsidR="5E63F810" w:rsidRPr="005147E6" w:rsidRDefault="5E63F810" w:rsidP="0E66209A">
      <w:pPr>
        <w:ind w:left="720" w:hanging="720"/>
        <w:rPr>
          <w:rStyle w:val="Hyperlink"/>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Sattler, K. M. P., Herd, T., &amp; Font, S. A. (2023). </w:t>
      </w:r>
      <w:hyperlink r:id="rId99" w:history="1">
        <w:r w:rsidRPr="00182070">
          <w:rPr>
            <w:rStyle w:val="Hyperlink"/>
            <w:rFonts w:asciiTheme="minorHAnsi" w:hAnsiTheme="minorHAnsi" w:cstheme="minorHAnsi"/>
            <w:sz w:val="22"/>
            <w:szCs w:val="22"/>
          </w:rPr>
          <w:t xml:space="preserve">Foster </w:t>
        </w:r>
        <w:r w:rsidR="00580327" w:rsidRPr="00182070">
          <w:rPr>
            <w:rStyle w:val="Hyperlink"/>
            <w:rFonts w:asciiTheme="minorHAnsi" w:hAnsiTheme="minorHAnsi" w:cstheme="minorHAnsi"/>
            <w:sz w:val="22"/>
            <w:szCs w:val="22"/>
          </w:rPr>
          <w:t>c</w:t>
        </w:r>
        <w:r w:rsidRPr="00182070">
          <w:rPr>
            <w:rStyle w:val="Hyperlink"/>
            <w:rFonts w:asciiTheme="minorHAnsi" w:hAnsiTheme="minorHAnsi" w:cstheme="minorHAnsi"/>
            <w:sz w:val="22"/>
            <w:szCs w:val="22"/>
          </w:rPr>
          <w:t xml:space="preserve">are, </w:t>
        </w:r>
        <w:r w:rsidR="00580327" w:rsidRPr="00182070">
          <w:rPr>
            <w:rStyle w:val="Hyperlink"/>
            <w:rFonts w:asciiTheme="minorHAnsi" w:hAnsiTheme="minorHAnsi" w:cstheme="minorHAnsi"/>
            <w:sz w:val="22"/>
            <w:szCs w:val="22"/>
          </w:rPr>
          <w:t>k</w:t>
        </w:r>
        <w:r w:rsidRPr="00182070">
          <w:rPr>
            <w:rStyle w:val="Hyperlink"/>
            <w:rFonts w:asciiTheme="minorHAnsi" w:hAnsiTheme="minorHAnsi" w:cstheme="minorHAnsi"/>
            <w:sz w:val="22"/>
            <w:szCs w:val="22"/>
          </w:rPr>
          <w:t xml:space="preserve">inship </w:t>
        </w:r>
        <w:r w:rsidR="00580327" w:rsidRPr="00182070">
          <w:rPr>
            <w:rStyle w:val="Hyperlink"/>
            <w:rFonts w:asciiTheme="minorHAnsi" w:hAnsiTheme="minorHAnsi" w:cstheme="minorHAnsi"/>
            <w:sz w:val="22"/>
            <w:szCs w:val="22"/>
          </w:rPr>
          <w:t>c</w:t>
        </w:r>
        <w:r w:rsidRPr="00182070">
          <w:rPr>
            <w:rStyle w:val="Hyperlink"/>
            <w:rFonts w:asciiTheme="minorHAnsi" w:hAnsiTheme="minorHAnsi" w:cstheme="minorHAnsi"/>
            <w:sz w:val="22"/>
            <w:szCs w:val="22"/>
          </w:rPr>
          <w:t xml:space="preserve">are, and the </w:t>
        </w:r>
        <w:r w:rsidR="00580327" w:rsidRPr="00182070">
          <w:rPr>
            <w:rStyle w:val="Hyperlink"/>
            <w:rFonts w:asciiTheme="minorHAnsi" w:hAnsiTheme="minorHAnsi" w:cstheme="minorHAnsi"/>
            <w:sz w:val="22"/>
            <w:szCs w:val="22"/>
          </w:rPr>
          <w:t>t</w:t>
        </w:r>
        <w:r w:rsidRPr="00182070">
          <w:rPr>
            <w:rStyle w:val="Hyperlink"/>
            <w:rFonts w:asciiTheme="minorHAnsi" w:hAnsiTheme="minorHAnsi" w:cstheme="minorHAnsi"/>
            <w:sz w:val="22"/>
            <w:szCs w:val="22"/>
          </w:rPr>
          <w:t xml:space="preserve">ransition to </w:t>
        </w:r>
        <w:r w:rsidR="00580327" w:rsidRPr="00182070">
          <w:rPr>
            <w:rStyle w:val="Hyperlink"/>
            <w:rFonts w:asciiTheme="minorHAnsi" w:hAnsiTheme="minorHAnsi" w:cstheme="minorHAnsi"/>
            <w:sz w:val="22"/>
            <w:szCs w:val="22"/>
          </w:rPr>
          <w:t>a</w:t>
        </w:r>
        <w:r w:rsidRPr="00182070">
          <w:rPr>
            <w:rStyle w:val="Hyperlink"/>
            <w:rFonts w:asciiTheme="minorHAnsi" w:hAnsiTheme="minorHAnsi" w:cstheme="minorHAnsi"/>
            <w:sz w:val="22"/>
            <w:szCs w:val="22"/>
          </w:rPr>
          <w:t xml:space="preserve">dulthood: Do </w:t>
        </w:r>
        <w:r w:rsidR="00182070">
          <w:rPr>
            <w:rStyle w:val="Hyperlink"/>
            <w:rFonts w:asciiTheme="minorHAnsi" w:hAnsiTheme="minorHAnsi" w:cstheme="minorHAnsi"/>
            <w:sz w:val="22"/>
            <w:szCs w:val="22"/>
          </w:rPr>
          <w:t>c</w:t>
        </w:r>
        <w:r w:rsidRPr="00182070">
          <w:rPr>
            <w:rStyle w:val="Hyperlink"/>
            <w:rFonts w:asciiTheme="minorHAnsi" w:hAnsiTheme="minorHAnsi" w:cstheme="minorHAnsi"/>
            <w:sz w:val="22"/>
            <w:szCs w:val="22"/>
          </w:rPr>
          <w:t xml:space="preserve">hild </w:t>
        </w:r>
        <w:r w:rsidR="00580327" w:rsidRPr="00182070">
          <w:rPr>
            <w:rStyle w:val="Hyperlink"/>
            <w:rFonts w:asciiTheme="minorHAnsi" w:hAnsiTheme="minorHAnsi" w:cstheme="minorHAnsi"/>
            <w:sz w:val="22"/>
            <w:szCs w:val="22"/>
          </w:rPr>
          <w:t>w</w:t>
        </w:r>
        <w:r w:rsidRPr="00182070">
          <w:rPr>
            <w:rStyle w:val="Hyperlink"/>
            <w:rFonts w:asciiTheme="minorHAnsi" w:hAnsiTheme="minorHAnsi" w:cstheme="minorHAnsi"/>
            <w:sz w:val="22"/>
            <w:szCs w:val="22"/>
          </w:rPr>
          <w:t xml:space="preserve">elfare </w:t>
        </w:r>
        <w:r w:rsidR="00580327" w:rsidRPr="00182070">
          <w:rPr>
            <w:rStyle w:val="Hyperlink"/>
            <w:rFonts w:asciiTheme="minorHAnsi" w:hAnsiTheme="minorHAnsi" w:cstheme="minorHAnsi"/>
            <w:sz w:val="22"/>
            <w:szCs w:val="22"/>
          </w:rPr>
          <w:t>s</w:t>
        </w:r>
        <w:r w:rsidRPr="00182070">
          <w:rPr>
            <w:rStyle w:val="Hyperlink"/>
            <w:rFonts w:asciiTheme="minorHAnsi" w:hAnsiTheme="minorHAnsi" w:cstheme="minorHAnsi"/>
            <w:sz w:val="22"/>
            <w:szCs w:val="22"/>
          </w:rPr>
          <w:t xml:space="preserve">ystem </w:t>
        </w:r>
        <w:r w:rsidR="00580327" w:rsidRPr="00182070">
          <w:rPr>
            <w:rStyle w:val="Hyperlink"/>
            <w:rFonts w:asciiTheme="minorHAnsi" w:hAnsiTheme="minorHAnsi" w:cstheme="minorHAnsi"/>
            <w:sz w:val="22"/>
            <w:szCs w:val="22"/>
          </w:rPr>
          <w:t>p</w:t>
        </w:r>
        <w:r w:rsidRPr="00182070">
          <w:rPr>
            <w:rStyle w:val="Hyperlink"/>
            <w:rFonts w:asciiTheme="minorHAnsi" w:hAnsiTheme="minorHAnsi" w:cstheme="minorHAnsi"/>
            <w:sz w:val="22"/>
            <w:szCs w:val="22"/>
          </w:rPr>
          <w:t xml:space="preserve">rocesses </w:t>
        </w:r>
        <w:r w:rsidR="00580327" w:rsidRPr="00182070">
          <w:rPr>
            <w:rStyle w:val="Hyperlink"/>
            <w:rFonts w:asciiTheme="minorHAnsi" w:hAnsiTheme="minorHAnsi" w:cstheme="minorHAnsi"/>
            <w:sz w:val="22"/>
            <w:szCs w:val="22"/>
          </w:rPr>
          <w:t>e</w:t>
        </w:r>
        <w:r w:rsidRPr="00182070">
          <w:rPr>
            <w:rStyle w:val="Hyperlink"/>
            <w:rFonts w:asciiTheme="minorHAnsi" w:hAnsiTheme="minorHAnsi" w:cstheme="minorHAnsi"/>
            <w:sz w:val="22"/>
            <w:szCs w:val="22"/>
          </w:rPr>
          <w:t xml:space="preserve">xplain </w:t>
        </w:r>
        <w:r w:rsidR="00580327" w:rsidRPr="00182070">
          <w:rPr>
            <w:rStyle w:val="Hyperlink"/>
            <w:rFonts w:asciiTheme="minorHAnsi" w:hAnsiTheme="minorHAnsi" w:cstheme="minorHAnsi"/>
            <w:sz w:val="22"/>
            <w:szCs w:val="22"/>
          </w:rPr>
          <w:t>d</w:t>
        </w:r>
        <w:r w:rsidRPr="00182070">
          <w:rPr>
            <w:rStyle w:val="Hyperlink"/>
            <w:rFonts w:asciiTheme="minorHAnsi" w:hAnsiTheme="minorHAnsi" w:cstheme="minorHAnsi"/>
            <w:sz w:val="22"/>
            <w:szCs w:val="22"/>
          </w:rPr>
          <w:t xml:space="preserve">ifferences in </w:t>
        </w:r>
        <w:r w:rsidR="00580327" w:rsidRPr="00182070">
          <w:rPr>
            <w:rStyle w:val="Hyperlink"/>
            <w:rFonts w:asciiTheme="minorHAnsi" w:hAnsiTheme="minorHAnsi" w:cstheme="minorHAnsi"/>
            <w:sz w:val="22"/>
            <w:szCs w:val="22"/>
          </w:rPr>
          <w:t>o</w:t>
        </w:r>
        <w:r w:rsidRPr="00182070">
          <w:rPr>
            <w:rStyle w:val="Hyperlink"/>
            <w:rFonts w:asciiTheme="minorHAnsi" w:hAnsiTheme="minorHAnsi" w:cstheme="minorHAnsi"/>
            <w:sz w:val="22"/>
            <w:szCs w:val="22"/>
          </w:rPr>
          <w:t>utcomes?</w:t>
        </w:r>
      </w:hyperlink>
      <w:r w:rsidR="00812C17"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 xml:space="preserve">Children and </w:t>
      </w:r>
      <w:r w:rsidR="00580327" w:rsidRPr="005147E6">
        <w:rPr>
          <w:rFonts w:asciiTheme="minorHAnsi" w:hAnsiTheme="minorHAnsi" w:cstheme="minorHAnsi"/>
          <w:i/>
          <w:iCs/>
          <w:color w:val="000000" w:themeColor="text1"/>
          <w:sz w:val="22"/>
          <w:szCs w:val="22"/>
        </w:rPr>
        <w:t>Y</w:t>
      </w:r>
      <w:r w:rsidRPr="005147E6">
        <w:rPr>
          <w:rFonts w:asciiTheme="minorHAnsi" w:hAnsiTheme="minorHAnsi" w:cstheme="minorHAnsi"/>
          <w:i/>
          <w:iCs/>
          <w:color w:val="000000" w:themeColor="text1"/>
          <w:sz w:val="22"/>
          <w:szCs w:val="22"/>
        </w:rPr>
        <w:t xml:space="preserve">outh </w:t>
      </w:r>
      <w:r w:rsidR="00580327" w:rsidRPr="005147E6">
        <w:rPr>
          <w:rFonts w:asciiTheme="minorHAnsi" w:hAnsiTheme="minorHAnsi" w:cstheme="minorHAnsi"/>
          <w:i/>
          <w:iCs/>
          <w:color w:val="000000" w:themeColor="text1"/>
          <w:sz w:val="22"/>
          <w:szCs w:val="22"/>
        </w:rPr>
        <w:t>S</w:t>
      </w:r>
      <w:r w:rsidRPr="005147E6">
        <w:rPr>
          <w:rFonts w:asciiTheme="minorHAnsi" w:hAnsiTheme="minorHAnsi" w:cstheme="minorHAnsi"/>
          <w:i/>
          <w:iCs/>
          <w:color w:val="000000" w:themeColor="text1"/>
          <w:sz w:val="22"/>
          <w:szCs w:val="22"/>
        </w:rPr>
        <w:t xml:space="preserve">ervices </w:t>
      </w:r>
      <w:r w:rsidR="00580327" w:rsidRPr="005147E6">
        <w:rPr>
          <w:rFonts w:asciiTheme="minorHAnsi" w:hAnsiTheme="minorHAnsi" w:cstheme="minorHAnsi"/>
          <w:i/>
          <w:iCs/>
          <w:color w:val="000000" w:themeColor="text1"/>
          <w:sz w:val="22"/>
          <w:szCs w:val="22"/>
        </w:rPr>
        <w:t>R</w:t>
      </w:r>
      <w:r w:rsidRPr="005147E6">
        <w:rPr>
          <w:rFonts w:asciiTheme="minorHAnsi" w:hAnsiTheme="minorHAnsi" w:cstheme="minorHAnsi"/>
          <w:i/>
          <w:iCs/>
          <w:color w:val="000000" w:themeColor="text1"/>
          <w:sz w:val="22"/>
          <w:szCs w:val="22"/>
        </w:rPr>
        <w:t>eview</w:t>
      </w:r>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153</w:t>
      </w:r>
      <w:r w:rsidRPr="005147E6">
        <w:rPr>
          <w:rFonts w:asciiTheme="minorHAnsi" w:hAnsiTheme="minorHAnsi" w:cstheme="minorHAnsi"/>
          <w:color w:val="000000" w:themeColor="text1"/>
          <w:sz w:val="22"/>
          <w:szCs w:val="22"/>
        </w:rPr>
        <w:t xml:space="preserve">, 107098. </w:t>
      </w:r>
    </w:p>
    <w:p w14:paraId="57E95242" w14:textId="46D75605" w:rsidR="128E5B08" w:rsidRPr="005147E6" w:rsidRDefault="128E5B08" w:rsidP="3114C6BB">
      <w:pPr>
        <w:ind w:left="720" w:hanging="720"/>
        <w:rPr>
          <w:rFonts w:asciiTheme="minorHAnsi" w:hAnsiTheme="minorHAnsi" w:cstheme="minorHAnsi"/>
          <w:color w:val="000000" w:themeColor="text1"/>
          <w:sz w:val="22"/>
          <w:szCs w:val="22"/>
        </w:rPr>
      </w:pPr>
      <w:r w:rsidRPr="005147E6">
        <w:rPr>
          <w:rFonts w:asciiTheme="minorHAnsi" w:eastAsia="Roboto" w:hAnsiTheme="minorHAnsi" w:cstheme="minorHAnsi"/>
          <w:color w:val="000000" w:themeColor="text1"/>
          <w:sz w:val="22"/>
          <w:szCs w:val="22"/>
        </w:rPr>
        <w:t xml:space="preserve">Schlatter, A., Brown, E., Meischke, H., Delaplane, G., &amp; Day, A. (2023). </w:t>
      </w:r>
      <w:hyperlink r:id="rId100" w:history="1">
        <w:r w:rsidRPr="00182070">
          <w:rPr>
            <w:rStyle w:val="Hyperlink"/>
            <w:rFonts w:asciiTheme="minorHAnsi" w:eastAsia="Roboto" w:hAnsiTheme="minorHAnsi" w:cstheme="minorHAnsi"/>
            <w:sz w:val="22"/>
            <w:szCs w:val="22"/>
          </w:rPr>
          <w:t>The impacts of income, region, and reason for placement on reported kinship caregiver challenges and needs</w:t>
        </w:r>
      </w:hyperlink>
      <w:r w:rsidRPr="005147E6">
        <w:rPr>
          <w:rFonts w:asciiTheme="minorHAnsi" w:eastAsia="Roboto" w:hAnsiTheme="minorHAnsi" w:cstheme="minorHAnsi"/>
          <w:color w:val="000000" w:themeColor="text1"/>
          <w:sz w:val="22"/>
          <w:szCs w:val="22"/>
        </w:rPr>
        <w:t xml:space="preserve">. </w:t>
      </w:r>
      <w:r w:rsidRPr="005147E6">
        <w:rPr>
          <w:rFonts w:asciiTheme="minorHAnsi" w:eastAsia="Roboto" w:hAnsiTheme="minorHAnsi" w:cstheme="minorHAnsi"/>
          <w:i/>
          <w:iCs/>
          <w:color w:val="000000" w:themeColor="text1"/>
          <w:sz w:val="22"/>
          <w:szCs w:val="22"/>
        </w:rPr>
        <w:t>Families in Society: The Journal of Contemporary Social Services, 105</w:t>
      </w:r>
      <w:r w:rsidRPr="005147E6">
        <w:rPr>
          <w:rFonts w:asciiTheme="minorHAnsi" w:eastAsia="Roboto" w:hAnsiTheme="minorHAnsi" w:cstheme="minorHAnsi"/>
          <w:color w:val="000000" w:themeColor="text1"/>
          <w:sz w:val="22"/>
          <w:szCs w:val="22"/>
        </w:rPr>
        <w:t xml:space="preserve">(1), 123–138. </w:t>
      </w:r>
    </w:p>
    <w:p w14:paraId="2185D33E" w14:textId="5B331B02" w:rsidR="231F7FE0" w:rsidRPr="005147E6" w:rsidRDefault="00765DE2" w:rsidP="3114C6BB">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lastRenderedPageBreak/>
        <w:t>*</w:t>
      </w:r>
      <w:r w:rsidR="231F7FE0" w:rsidRPr="005147E6">
        <w:rPr>
          <w:rFonts w:asciiTheme="minorHAnsi" w:hAnsiTheme="minorHAnsi" w:cstheme="minorHAnsi"/>
          <w:color w:val="000000" w:themeColor="text1"/>
          <w:sz w:val="22"/>
          <w:szCs w:val="22"/>
        </w:rPr>
        <w:t xml:space="preserve">Schoenwald, E., Smyth, E., Gwyther, J., O’Higgins, A., Briggs, E., Gurau, O., &amp; Alam, A. (2022). </w:t>
      </w:r>
      <w:hyperlink r:id="rId101" w:history="1">
        <w:r w:rsidR="231F7FE0" w:rsidRPr="00182070">
          <w:rPr>
            <w:rStyle w:val="Hyperlink"/>
            <w:rFonts w:asciiTheme="minorHAnsi" w:hAnsiTheme="minorHAnsi" w:cstheme="minorHAnsi"/>
            <w:i/>
            <w:iCs/>
            <w:sz w:val="22"/>
            <w:szCs w:val="22"/>
          </w:rPr>
          <w:t>Kinship care summary report</w:t>
        </w:r>
        <w:r w:rsidR="231F7FE0" w:rsidRPr="00182070">
          <w:rPr>
            <w:rStyle w:val="Hyperlink"/>
            <w:rFonts w:asciiTheme="minorHAnsi" w:hAnsiTheme="minorHAnsi" w:cstheme="minorHAnsi"/>
            <w:sz w:val="22"/>
            <w:szCs w:val="22"/>
          </w:rPr>
          <w:t xml:space="preserve"> (What Works for Children’s Social Care)</w:t>
        </w:r>
      </w:hyperlink>
      <w:r w:rsidR="231F7FE0" w:rsidRPr="005147E6">
        <w:rPr>
          <w:rFonts w:asciiTheme="minorHAnsi" w:hAnsiTheme="minorHAnsi" w:cstheme="minorHAnsi"/>
          <w:color w:val="000000" w:themeColor="text1"/>
          <w:sz w:val="22"/>
          <w:szCs w:val="22"/>
        </w:rPr>
        <w:t xml:space="preserve">. Foundations / What Works for Children’s Social Care. </w:t>
      </w:r>
    </w:p>
    <w:p w14:paraId="2AB3B275" w14:textId="4C6F4FC3" w:rsidR="64651D23" w:rsidRPr="005147E6" w:rsidRDefault="00765DE2" w:rsidP="3114C6BB">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w:t>
      </w:r>
      <w:r w:rsidR="64651D23" w:rsidRPr="005147E6">
        <w:rPr>
          <w:rFonts w:asciiTheme="minorHAnsi" w:hAnsiTheme="minorHAnsi" w:cstheme="minorHAnsi"/>
          <w:color w:val="000000" w:themeColor="text1"/>
          <w:sz w:val="22"/>
          <w:szCs w:val="22"/>
        </w:rPr>
        <w:t>Shuttleworth, P. (2023a).</w:t>
      </w:r>
      <w:r w:rsidR="64651D23" w:rsidRPr="005147E6">
        <w:rPr>
          <w:rFonts w:asciiTheme="minorHAnsi" w:hAnsiTheme="minorHAnsi" w:cstheme="minorHAnsi"/>
          <w:i/>
          <w:iCs/>
          <w:color w:val="000000" w:themeColor="text1"/>
          <w:sz w:val="22"/>
          <w:szCs w:val="22"/>
        </w:rPr>
        <w:t xml:space="preserve"> </w:t>
      </w:r>
      <w:hyperlink r:id="rId102" w:history="1">
        <w:r w:rsidR="64651D23" w:rsidRPr="00182070">
          <w:rPr>
            <w:rStyle w:val="Hyperlink"/>
            <w:rFonts w:asciiTheme="minorHAnsi" w:hAnsiTheme="minorHAnsi" w:cstheme="minorHAnsi"/>
            <w:i/>
            <w:iCs/>
            <w:sz w:val="22"/>
            <w:szCs w:val="22"/>
          </w:rPr>
          <w:t xml:space="preserve">Kinship </w:t>
        </w:r>
        <w:proofErr w:type="gramStart"/>
        <w:r w:rsidR="64651D23" w:rsidRPr="00182070">
          <w:rPr>
            <w:rStyle w:val="Hyperlink"/>
            <w:rFonts w:asciiTheme="minorHAnsi" w:hAnsiTheme="minorHAnsi" w:cstheme="minorHAnsi"/>
            <w:i/>
            <w:iCs/>
            <w:sz w:val="22"/>
            <w:szCs w:val="22"/>
          </w:rPr>
          <w:t>care</w:t>
        </w:r>
        <w:proofErr w:type="gramEnd"/>
        <w:r w:rsidR="64651D23" w:rsidRPr="00182070">
          <w:rPr>
            <w:rStyle w:val="Hyperlink"/>
            <w:rFonts w:asciiTheme="minorHAnsi" w:hAnsiTheme="minorHAnsi" w:cstheme="minorHAnsi"/>
            <w:i/>
            <w:iCs/>
            <w:sz w:val="22"/>
            <w:szCs w:val="22"/>
          </w:rPr>
          <w:t xml:space="preserve"> for England and Wales in the 2020s: Assumptions, challenges and opportunities</w:t>
        </w:r>
      </w:hyperlink>
      <w:r w:rsidR="64651D23" w:rsidRPr="005147E6">
        <w:rPr>
          <w:rFonts w:asciiTheme="minorHAnsi" w:hAnsiTheme="minorHAnsi" w:cstheme="minorHAnsi"/>
          <w:color w:val="000000" w:themeColor="text1"/>
          <w:sz w:val="22"/>
          <w:szCs w:val="22"/>
        </w:rPr>
        <w:t xml:space="preserve">. In R. Sen &amp; C. Kerr (Eds.), The future of children’s care: Critical perspectives on children’s services reform (pp. 122–144). Bristol University Press. </w:t>
      </w:r>
    </w:p>
    <w:p w14:paraId="0F281091" w14:textId="3781480A" w:rsidR="00D5356E" w:rsidRPr="005147E6" w:rsidRDefault="00765DE2"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w:t>
      </w:r>
      <w:r w:rsidR="00D5356E" w:rsidRPr="005147E6">
        <w:rPr>
          <w:rFonts w:asciiTheme="minorHAnsi" w:hAnsiTheme="minorHAnsi" w:cstheme="minorHAnsi"/>
          <w:color w:val="000000" w:themeColor="text1"/>
          <w:sz w:val="22"/>
          <w:szCs w:val="22"/>
        </w:rPr>
        <w:t xml:space="preserve">Shuttleworth, P. (2023b). </w:t>
      </w:r>
      <w:hyperlink r:id="rId103" w:history="1">
        <w:r w:rsidR="00D5356E" w:rsidRPr="00182070">
          <w:rPr>
            <w:rStyle w:val="Hyperlink"/>
            <w:rFonts w:asciiTheme="minorHAnsi" w:hAnsiTheme="minorHAnsi" w:cstheme="minorHAnsi"/>
            <w:sz w:val="22"/>
            <w:szCs w:val="22"/>
          </w:rPr>
          <w:t>Recognition of family life by children living in kinship care arrangements in England</w:t>
        </w:r>
      </w:hyperlink>
      <w:r w:rsidR="00D5356E" w:rsidRPr="005147E6">
        <w:rPr>
          <w:rFonts w:asciiTheme="minorHAnsi" w:hAnsiTheme="minorHAnsi" w:cstheme="minorHAnsi"/>
          <w:color w:val="000000" w:themeColor="text1"/>
          <w:sz w:val="22"/>
          <w:szCs w:val="22"/>
        </w:rPr>
        <w:t xml:space="preserve">. </w:t>
      </w:r>
      <w:r w:rsidR="00D5356E" w:rsidRPr="005147E6">
        <w:rPr>
          <w:rStyle w:val="Emphasis"/>
          <w:rFonts w:asciiTheme="minorHAnsi" w:hAnsiTheme="minorHAnsi" w:cstheme="minorHAnsi"/>
          <w:color w:val="000000" w:themeColor="text1"/>
          <w:sz w:val="22"/>
          <w:szCs w:val="22"/>
        </w:rPr>
        <w:t>The British Journal of Social Work, 53</w:t>
      </w:r>
      <w:r w:rsidR="00D5356E" w:rsidRPr="005147E6">
        <w:rPr>
          <w:rFonts w:asciiTheme="minorHAnsi" w:hAnsiTheme="minorHAnsi" w:cstheme="minorHAnsi"/>
          <w:color w:val="000000" w:themeColor="text1"/>
          <w:sz w:val="22"/>
          <w:szCs w:val="22"/>
        </w:rPr>
        <w:t xml:space="preserve">(1), 157-176. </w:t>
      </w:r>
      <w:r w:rsidR="00C00560" w:rsidRPr="005147E6">
        <w:rPr>
          <w:rFonts w:asciiTheme="minorHAnsi" w:hAnsiTheme="minorHAnsi" w:cstheme="minorHAnsi"/>
          <w:color w:val="000000" w:themeColor="text1"/>
          <w:sz w:val="22"/>
          <w:szCs w:val="22"/>
        </w:rPr>
        <w:t xml:space="preserve"> </w:t>
      </w:r>
    </w:p>
    <w:p w14:paraId="0F1035C3" w14:textId="3512F589" w:rsidR="00D5356E" w:rsidRPr="005147E6" w:rsidRDefault="00765DE2"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w:t>
      </w:r>
      <w:r w:rsidR="00D5356E" w:rsidRPr="005147E6">
        <w:rPr>
          <w:rFonts w:asciiTheme="minorHAnsi" w:hAnsiTheme="minorHAnsi" w:cstheme="minorHAnsi"/>
          <w:color w:val="000000" w:themeColor="text1"/>
          <w:sz w:val="22"/>
          <w:szCs w:val="22"/>
        </w:rPr>
        <w:t xml:space="preserve">Simmonds, J., Harwin, J., Brown, R., &amp; Broadhurst, K. (2019). </w:t>
      </w:r>
      <w:hyperlink r:id="rId104" w:history="1">
        <w:r w:rsidR="00D5356E" w:rsidRPr="00182070">
          <w:rPr>
            <w:rStyle w:val="Hyperlink"/>
            <w:rFonts w:asciiTheme="minorHAnsi" w:hAnsiTheme="minorHAnsi" w:cstheme="minorHAnsi"/>
            <w:i/>
            <w:iCs/>
            <w:sz w:val="22"/>
            <w:szCs w:val="22"/>
          </w:rPr>
          <w:t>Special guardianship: A review of the evidence</w:t>
        </w:r>
      </w:hyperlink>
      <w:r w:rsidR="00D5356E" w:rsidRPr="005147E6">
        <w:rPr>
          <w:rFonts w:asciiTheme="minorHAnsi" w:hAnsiTheme="minorHAnsi" w:cstheme="minorHAnsi"/>
          <w:color w:val="000000" w:themeColor="text1"/>
          <w:sz w:val="22"/>
          <w:szCs w:val="22"/>
        </w:rPr>
        <w:t xml:space="preserve">. Nuffield Family Justice Observatory. </w:t>
      </w:r>
    </w:p>
    <w:p w14:paraId="04AEBA07" w14:textId="2EFC0987" w:rsidR="00E42043" w:rsidRPr="005147E6" w:rsidRDefault="00283CE2"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Sitjes-Figueras</w:t>
      </w:r>
      <w:r w:rsidR="00DA3670" w:rsidRPr="005147E6">
        <w:rPr>
          <w:rFonts w:asciiTheme="minorHAnsi" w:hAnsiTheme="minorHAnsi" w:cstheme="minorHAnsi"/>
          <w:color w:val="000000" w:themeColor="text1"/>
          <w:sz w:val="22"/>
          <w:szCs w:val="22"/>
        </w:rPr>
        <w:t xml:space="preserve">, </w:t>
      </w:r>
      <w:r w:rsidR="008C533E" w:rsidRPr="005147E6">
        <w:rPr>
          <w:rFonts w:asciiTheme="minorHAnsi" w:hAnsiTheme="minorHAnsi" w:cstheme="minorHAnsi"/>
          <w:color w:val="000000" w:themeColor="text1"/>
          <w:sz w:val="22"/>
          <w:szCs w:val="22"/>
        </w:rPr>
        <w:t xml:space="preserve">R., Maneiro, L., Garcia-Molsosa, M., &amp; </w:t>
      </w:r>
      <w:r w:rsidR="0095204B" w:rsidRPr="005147E6">
        <w:rPr>
          <w:rFonts w:asciiTheme="minorHAnsi" w:hAnsiTheme="minorHAnsi" w:cstheme="minorHAnsi"/>
          <w:color w:val="000000" w:themeColor="text1"/>
          <w:sz w:val="22"/>
          <w:szCs w:val="22"/>
        </w:rPr>
        <w:t xml:space="preserve">López-López, </w:t>
      </w:r>
      <w:r w:rsidR="008C533E" w:rsidRPr="005147E6">
        <w:rPr>
          <w:rFonts w:asciiTheme="minorHAnsi" w:hAnsiTheme="minorHAnsi" w:cstheme="minorHAnsi"/>
          <w:color w:val="000000" w:themeColor="text1"/>
          <w:sz w:val="22"/>
          <w:szCs w:val="22"/>
        </w:rPr>
        <w:t>M.</w:t>
      </w:r>
      <w:r w:rsidRPr="005147E6">
        <w:rPr>
          <w:rFonts w:asciiTheme="minorHAnsi" w:hAnsiTheme="minorHAnsi" w:cstheme="minorHAnsi"/>
          <w:color w:val="000000" w:themeColor="text1"/>
          <w:sz w:val="22"/>
          <w:szCs w:val="22"/>
        </w:rPr>
        <w:t xml:space="preserve"> (2025)</w:t>
      </w:r>
      <w:r w:rsidR="00961B24" w:rsidRPr="005147E6">
        <w:rPr>
          <w:rFonts w:asciiTheme="minorHAnsi" w:hAnsiTheme="minorHAnsi" w:cstheme="minorHAnsi"/>
          <w:color w:val="000000" w:themeColor="text1"/>
          <w:sz w:val="22"/>
          <w:szCs w:val="22"/>
        </w:rPr>
        <w:t xml:space="preserve">. </w:t>
      </w:r>
      <w:hyperlink r:id="rId105" w:history="1">
        <w:r w:rsidR="00961B24" w:rsidRPr="00182070">
          <w:rPr>
            <w:rStyle w:val="Hyperlink"/>
            <w:rFonts w:asciiTheme="minorHAnsi" w:hAnsiTheme="minorHAnsi" w:cstheme="minorHAnsi"/>
            <w:sz w:val="22"/>
            <w:szCs w:val="22"/>
          </w:rPr>
          <w:t>Pathways to permanency: A systematic review of factors associated with family reunification after foster care</w:t>
        </w:r>
      </w:hyperlink>
      <w:r w:rsidR="00961B24" w:rsidRPr="005147E6">
        <w:rPr>
          <w:rFonts w:asciiTheme="minorHAnsi" w:hAnsiTheme="minorHAnsi" w:cstheme="minorHAnsi"/>
          <w:color w:val="000000" w:themeColor="text1"/>
          <w:sz w:val="22"/>
          <w:szCs w:val="22"/>
        </w:rPr>
        <w:t>.</w:t>
      </w:r>
      <w:r w:rsidR="0095204B" w:rsidRPr="005147E6">
        <w:rPr>
          <w:rFonts w:asciiTheme="minorHAnsi" w:hAnsiTheme="minorHAnsi" w:cstheme="minorHAnsi"/>
          <w:color w:val="000000" w:themeColor="text1"/>
          <w:sz w:val="22"/>
          <w:szCs w:val="22"/>
        </w:rPr>
        <w:t xml:space="preserve"> </w:t>
      </w:r>
      <w:r w:rsidR="0095204B" w:rsidRPr="005147E6">
        <w:rPr>
          <w:rFonts w:asciiTheme="minorHAnsi" w:hAnsiTheme="minorHAnsi" w:cstheme="minorHAnsi"/>
          <w:i/>
          <w:iCs/>
          <w:color w:val="000000" w:themeColor="text1"/>
          <w:sz w:val="22"/>
          <w:szCs w:val="22"/>
        </w:rPr>
        <w:t xml:space="preserve">Child &amp; Youth Care Forum, 54, </w:t>
      </w:r>
      <w:r w:rsidR="0095204B" w:rsidRPr="005147E6">
        <w:rPr>
          <w:rFonts w:asciiTheme="minorHAnsi" w:hAnsiTheme="minorHAnsi" w:cstheme="minorHAnsi"/>
          <w:color w:val="000000" w:themeColor="text1"/>
          <w:sz w:val="22"/>
          <w:szCs w:val="22"/>
        </w:rPr>
        <w:t xml:space="preserve">1235-1263. </w:t>
      </w:r>
      <w:r w:rsidR="00F2264E" w:rsidRPr="005147E6">
        <w:rPr>
          <w:rFonts w:asciiTheme="minorHAnsi" w:hAnsiTheme="minorHAnsi" w:cstheme="minorHAnsi"/>
          <w:color w:val="000000" w:themeColor="text1"/>
          <w:sz w:val="22"/>
          <w:szCs w:val="22"/>
        </w:rPr>
        <w:t xml:space="preserve"> </w:t>
      </w:r>
    </w:p>
    <w:p w14:paraId="0AC2D0BF" w14:textId="295CABE6"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Smith, M. S., &amp; Steinmetz, S. (2025). </w:t>
      </w:r>
      <w:hyperlink r:id="rId106" w:history="1">
        <w:r w:rsidRPr="00182070">
          <w:rPr>
            <w:rStyle w:val="Hyperlink"/>
            <w:rFonts w:asciiTheme="minorHAnsi" w:hAnsiTheme="minorHAnsi" w:cstheme="minorHAnsi"/>
            <w:i/>
            <w:iCs/>
            <w:sz w:val="22"/>
            <w:szCs w:val="22"/>
          </w:rPr>
          <w:t>Kin-specific licensing standards: A framework for planning, implementation, and evaluation</w:t>
        </w:r>
      </w:hyperlink>
      <w:r w:rsidRPr="005147E6">
        <w:rPr>
          <w:rFonts w:asciiTheme="minorHAnsi" w:hAnsiTheme="minorHAnsi" w:cstheme="minorHAnsi"/>
          <w:color w:val="000000" w:themeColor="text1"/>
          <w:sz w:val="22"/>
          <w:szCs w:val="22"/>
        </w:rPr>
        <w:t xml:space="preserve">. Chapin Hall. </w:t>
      </w:r>
    </w:p>
    <w:p w14:paraId="6ECED3B9" w14:textId="03CCC72F" w:rsidR="00D5356E" w:rsidRPr="005147E6" w:rsidRDefault="00765DE2"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w:t>
      </w:r>
      <w:r w:rsidR="00D5356E" w:rsidRPr="005147E6">
        <w:rPr>
          <w:rFonts w:asciiTheme="minorHAnsi" w:hAnsiTheme="minorHAnsi" w:cstheme="minorHAnsi"/>
          <w:color w:val="000000" w:themeColor="text1"/>
          <w:sz w:val="22"/>
          <w:szCs w:val="22"/>
        </w:rPr>
        <w:t xml:space="preserve">Smyth, C., Blaxland, M., &amp; Cass, B. (2023). </w:t>
      </w:r>
      <w:hyperlink r:id="rId107" w:history="1">
        <w:r w:rsidR="00D5356E" w:rsidRPr="00182070">
          <w:rPr>
            <w:rStyle w:val="Hyperlink"/>
            <w:rFonts w:asciiTheme="minorHAnsi" w:hAnsiTheme="minorHAnsi" w:cstheme="minorHAnsi"/>
            <w:sz w:val="22"/>
            <w:szCs w:val="22"/>
          </w:rPr>
          <w:t>A survey of local authorities in England: Understanding the variation in support for kinship carers</w:t>
        </w:r>
      </w:hyperlink>
      <w:r w:rsidR="00D5356E" w:rsidRPr="005147E6">
        <w:rPr>
          <w:rFonts w:asciiTheme="minorHAnsi" w:hAnsiTheme="minorHAnsi" w:cstheme="minorHAnsi"/>
          <w:color w:val="000000" w:themeColor="text1"/>
          <w:sz w:val="22"/>
          <w:szCs w:val="22"/>
        </w:rPr>
        <w:t xml:space="preserve">. Foundations. </w:t>
      </w:r>
    </w:p>
    <w:p w14:paraId="163AC6FD" w14:textId="741CB18C" w:rsidR="021D3BA9" w:rsidRPr="005147E6" w:rsidRDefault="00765DE2" w:rsidP="3114C6BB">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w:t>
      </w:r>
      <w:r w:rsidR="021D3BA9" w:rsidRPr="005147E6">
        <w:rPr>
          <w:rFonts w:asciiTheme="minorHAnsi" w:hAnsiTheme="minorHAnsi" w:cstheme="minorHAnsi"/>
          <w:color w:val="000000" w:themeColor="text1"/>
          <w:sz w:val="22"/>
          <w:szCs w:val="22"/>
        </w:rPr>
        <w:t xml:space="preserve">Starks, L., &amp; Whitley, J. (2020). </w:t>
      </w:r>
      <w:hyperlink r:id="rId108" w:history="1">
        <w:r w:rsidR="021D3BA9" w:rsidRPr="00182070">
          <w:rPr>
            <w:rStyle w:val="Hyperlink"/>
            <w:rFonts w:asciiTheme="minorHAnsi" w:hAnsiTheme="minorHAnsi" w:cstheme="minorHAnsi"/>
            <w:i/>
            <w:iCs/>
            <w:sz w:val="22"/>
            <w:szCs w:val="22"/>
          </w:rPr>
          <w:t>An evaluation of Kinship Connected: Final report</w:t>
        </w:r>
        <w:r w:rsidR="021D3BA9" w:rsidRPr="00182070">
          <w:rPr>
            <w:rStyle w:val="Hyperlink"/>
            <w:rFonts w:asciiTheme="minorHAnsi" w:hAnsiTheme="minorHAnsi" w:cstheme="minorHAnsi"/>
            <w:sz w:val="22"/>
            <w:szCs w:val="22"/>
          </w:rPr>
          <w:t xml:space="preserve"> (Grandparents Plus &amp; Nesta)</w:t>
        </w:r>
      </w:hyperlink>
      <w:r w:rsidR="021D3BA9" w:rsidRPr="005147E6">
        <w:rPr>
          <w:rFonts w:asciiTheme="minorHAnsi" w:hAnsiTheme="minorHAnsi" w:cstheme="minorHAnsi"/>
          <w:color w:val="000000" w:themeColor="text1"/>
          <w:sz w:val="22"/>
          <w:szCs w:val="22"/>
        </w:rPr>
        <w:t xml:space="preserve">. Grandparents Plus &amp; Nesta. </w:t>
      </w:r>
    </w:p>
    <w:p w14:paraId="2415477B" w14:textId="314D76AC"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Stene, K. L., Dow-Fleisner, S. J., Ermacora, D., Agathen, J., Falconnier, L., Stager, M., &amp; Wells, S. J. (2020). </w:t>
      </w:r>
      <w:hyperlink r:id="rId109" w:history="1">
        <w:r w:rsidRPr="00182070">
          <w:rPr>
            <w:rStyle w:val="Hyperlink"/>
            <w:rFonts w:asciiTheme="minorHAnsi" w:hAnsiTheme="minorHAnsi" w:cstheme="minorHAnsi"/>
            <w:sz w:val="22"/>
            <w:szCs w:val="22"/>
          </w:rPr>
          <w:t>Measuring the quality of care in kinship foster care placements</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Children and Youth Services Review, 116</w:t>
      </w:r>
      <w:r w:rsidRPr="005147E6">
        <w:rPr>
          <w:rFonts w:asciiTheme="minorHAnsi" w:hAnsiTheme="minorHAnsi" w:cstheme="minorHAnsi"/>
          <w:color w:val="000000" w:themeColor="text1"/>
          <w:sz w:val="22"/>
          <w:szCs w:val="22"/>
        </w:rPr>
        <w:t xml:space="preserve">, 105136. </w:t>
      </w:r>
    </w:p>
    <w:p w14:paraId="5F6408F5" w14:textId="7B545C2B"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Strijker, J., Zandberg, T., </w:t>
      </w:r>
      <w:r w:rsidR="00C95DE2" w:rsidRPr="005147E6">
        <w:rPr>
          <w:rFonts w:asciiTheme="minorHAnsi" w:hAnsiTheme="minorHAnsi" w:cstheme="minorHAnsi"/>
          <w:color w:val="000000" w:themeColor="text1"/>
          <w:sz w:val="22"/>
          <w:szCs w:val="22"/>
        </w:rPr>
        <w:t xml:space="preserve">&amp; </w:t>
      </w:r>
      <w:r w:rsidRPr="005147E6">
        <w:rPr>
          <w:rFonts w:asciiTheme="minorHAnsi" w:hAnsiTheme="minorHAnsi" w:cstheme="minorHAnsi"/>
          <w:color w:val="000000" w:themeColor="text1"/>
          <w:sz w:val="22"/>
          <w:szCs w:val="22"/>
        </w:rPr>
        <w:t xml:space="preserve">Van Der Meulen B. F. (2003). </w:t>
      </w:r>
      <w:hyperlink r:id="rId110" w:history="1">
        <w:r w:rsidRPr="00182070">
          <w:rPr>
            <w:rStyle w:val="Hyperlink"/>
            <w:rFonts w:asciiTheme="minorHAnsi" w:hAnsiTheme="minorHAnsi" w:cstheme="minorHAnsi"/>
            <w:sz w:val="22"/>
            <w:szCs w:val="22"/>
          </w:rPr>
          <w:t>Kinship foster care and foster care in the Netherlands</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color w:val="000000" w:themeColor="text1"/>
          <w:sz w:val="22"/>
          <w:szCs w:val="22"/>
        </w:rPr>
        <w:t>Children and Youth</w:t>
      </w:r>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color w:val="000000" w:themeColor="text1"/>
          <w:sz w:val="22"/>
          <w:szCs w:val="22"/>
        </w:rPr>
        <w:t>Services Review, 25</w:t>
      </w:r>
      <w:r w:rsidRPr="005147E6">
        <w:rPr>
          <w:rFonts w:asciiTheme="minorHAnsi" w:hAnsiTheme="minorHAnsi" w:cstheme="minorHAnsi"/>
          <w:color w:val="000000" w:themeColor="text1"/>
          <w:sz w:val="22"/>
          <w:szCs w:val="22"/>
        </w:rPr>
        <w:t xml:space="preserve">(11), 843–62. </w:t>
      </w:r>
    </w:p>
    <w:p w14:paraId="0BE3A6FE" w14:textId="4F53BE73" w:rsidR="00B318AC" w:rsidRPr="005147E6" w:rsidRDefault="00B318AC"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Think of Us</w:t>
      </w:r>
      <w:r w:rsidR="00061523" w:rsidRPr="005147E6">
        <w:rPr>
          <w:rFonts w:asciiTheme="minorHAnsi" w:hAnsiTheme="minorHAnsi" w:cstheme="minorHAnsi"/>
          <w:color w:val="000000" w:themeColor="text1"/>
          <w:sz w:val="22"/>
          <w:szCs w:val="22"/>
        </w:rPr>
        <w:t>.</w:t>
      </w:r>
      <w:r w:rsidRPr="005147E6">
        <w:rPr>
          <w:rFonts w:asciiTheme="minorHAnsi" w:hAnsiTheme="minorHAnsi" w:cstheme="minorHAnsi"/>
          <w:color w:val="000000" w:themeColor="text1"/>
          <w:sz w:val="22"/>
          <w:szCs w:val="22"/>
        </w:rPr>
        <w:t xml:space="preserve"> (2024). </w:t>
      </w:r>
      <w:hyperlink r:id="rId111" w:history="1">
        <w:r w:rsidRPr="00182070">
          <w:rPr>
            <w:rStyle w:val="Hyperlink"/>
            <w:rFonts w:asciiTheme="minorHAnsi" w:hAnsiTheme="minorHAnsi" w:cstheme="minorHAnsi"/>
            <w:sz w:val="22"/>
            <w:szCs w:val="22"/>
          </w:rPr>
          <w:t>Kin, first and foremost: Challenges, opportunities, and the path forward for kinship care</w:t>
        </w:r>
      </w:hyperlink>
      <w:r w:rsidRPr="005147E6">
        <w:rPr>
          <w:rFonts w:asciiTheme="minorHAnsi" w:hAnsiTheme="minorHAnsi" w:cstheme="minorHAnsi"/>
          <w:color w:val="000000" w:themeColor="text1"/>
          <w:sz w:val="22"/>
          <w:szCs w:val="22"/>
        </w:rPr>
        <w:t xml:space="preserve">. </w:t>
      </w:r>
      <w:r w:rsidR="00061523" w:rsidRPr="005147E6">
        <w:rPr>
          <w:rFonts w:asciiTheme="minorHAnsi" w:hAnsiTheme="minorHAnsi" w:cstheme="minorHAnsi"/>
          <w:color w:val="000000" w:themeColor="text1"/>
          <w:sz w:val="22"/>
          <w:szCs w:val="22"/>
        </w:rPr>
        <w:t xml:space="preserve"> </w:t>
      </w:r>
    </w:p>
    <w:p w14:paraId="06D1EE4B" w14:textId="10FE541C" w:rsidR="785EF96C" w:rsidRPr="005147E6" w:rsidRDefault="785EF96C" w:rsidP="2E1EBECD">
      <w:pPr>
        <w:ind w:left="720" w:hanging="720"/>
        <w:rPr>
          <w:rFonts w:asciiTheme="minorHAnsi" w:eastAsia="Arial" w:hAnsiTheme="minorHAnsi" w:cstheme="minorHAnsi"/>
          <w:color w:val="000000" w:themeColor="text1"/>
          <w:sz w:val="22"/>
          <w:szCs w:val="22"/>
        </w:rPr>
      </w:pPr>
      <w:r w:rsidRPr="005147E6">
        <w:rPr>
          <w:rFonts w:asciiTheme="minorHAnsi" w:eastAsia="Arial" w:hAnsiTheme="minorHAnsi" w:cstheme="minorHAnsi"/>
          <w:color w:val="000000" w:themeColor="text1"/>
          <w:sz w:val="22"/>
          <w:szCs w:val="22"/>
        </w:rPr>
        <w:t xml:space="preserve">Touati, C. D., Sirparanta, A. E., Dubois‐Comtois, K., Giguère, E., &amp; Miljkovitch, R. (2025). </w:t>
      </w:r>
      <w:hyperlink r:id="rId112" w:history="1">
        <w:r w:rsidRPr="00182070">
          <w:rPr>
            <w:rStyle w:val="Hyperlink"/>
            <w:rFonts w:asciiTheme="minorHAnsi" w:eastAsia="Arial" w:hAnsiTheme="minorHAnsi" w:cstheme="minorHAnsi"/>
            <w:sz w:val="22"/>
            <w:szCs w:val="22"/>
          </w:rPr>
          <w:t>Parent–child contact during placement and mental health: A meta‐analysis</w:t>
        </w:r>
      </w:hyperlink>
      <w:r w:rsidRPr="005147E6">
        <w:rPr>
          <w:rFonts w:asciiTheme="minorHAnsi" w:eastAsia="Arial" w:hAnsiTheme="minorHAnsi" w:cstheme="minorHAnsi"/>
          <w:color w:val="000000" w:themeColor="text1"/>
          <w:sz w:val="22"/>
          <w:szCs w:val="22"/>
        </w:rPr>
        <w:t xml:space="preserve">. </w:t>
      </w:r>
      <w:r w:rsidRPr="005147E6">
        <w:rPr>
          <w:rFonts w:asciiTheme="minorHAnsi" w:eastAsia="Arial" w:hAnsiTheme="minorHAnsi" w:cstheme="minorHAnsi"/>
          <w:i/>
          <w:iCs/>
          <w:color w:val="000000" w:themeColor="text1"/>
          <w:sz w:val="22"/>
          <w:szCs w:val="22"/>
        </w:rPr>
        <w:t>Family Relations</w:t>
      </w:r>
      <w:r w:rsidRPr="005147E6">
        <w:rPr>
          <w:rFonts w:asciiTheme="minorHAnsi" w:eastAsia="Arial" w:hAnsiTheme="minorHAnsi" w:cstheme="minorHAnsi"/>
          <w:color w:val="000000" w:themeColor="text1"/>
          <w:sz w:val="22"/>
          <w:szCs w:val="22"/>
        </w:rPr>
        <w:t xml:space="preserve">. </w:t>
      </w:r>
    </w:p>
    <w:p w14:paraId="2FBF5B0A" w14:textId="32D554ED" w:rsidR="20D62CB5" w:rsidRPr="005147E6" w:rsidRDefault="00765DE2" w:rsidP="3114C6BB">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w:t>
      </w:r>
      <w:r w:rsidR="20D62CB5" w:rsidRPr="005147E6">
        <w:rPr>
          <w:rFonts w:asciiTheme="minorHAnsi" w:hAnsiTheme="minorHAnsi" w:cstheme="minorHAnsi"/>
          <w:color w:val="000000" w:themeColor="text1"/>
          <w:sz w:val="22"/>
          <w:szCs w:val="22"/>
        </w:rPr>
        <w:t xml:space="preserve">Wade C. (2024). </w:t>
      </w:r>
      <w:hyperlink r:id="rId113" w:history="1">
        <w:r w:rsidR="20D62CB5" w:rsidRPr="00182070">
          <w:rPr>
            <w:rStyle w:val="Hyperlink"/>
            <w:rFonts w:asciiTheme="minorHAnsi" w:hAnsiTheme="minorHAnsi" w:cstheme="minorHAnsi"/>
            <w:sz w:val="22"/>
            <w:szCs w:val="22"/>
          </w:rPr>
          <w:t>Trajectories for children and young people who experience out of home care: Examining the influences of pre-care characteristics on later wellbeing and placement stability</w:t>
        </w:r>
      </w:hyperlink>
      <w:r w:rsidR="20D62CB5" w:rsidRPr="005147E6">
        <w:rPr>
          <w:rFonts w:asciiTheme="minorHAnsi" w:hAnsiTheme="minorHAnsi" w:cstheme="minorHAnsi"/>
          <w:color w:val="000000" w:themeColor="text1"/>
          <w:sz w:val="22"/>
          <w:szCs w:val="22"/>
        </w:rPr>
        <w:t xml:space="preserve">. </w:t>
      </w:r>
      <w:r w:rsidR="20D62CB5" w:rsidRPr="005147E6">
        <w:rPr>
          <w:rFonts w:asciiTheme="minorHAnsi" w:hAnsiTheme="minorHAnsi" w:cstheme="minorHAnsi"/>
          <w:i/>
          <w:iCs/>
          <w:color w:val="000000" w:themeColor="text1"/>
          <w:sz w:val="22"/>
          <w:szCs w:val="22"/>
        </w:rPr>
        <w:t xml:space="preserve">Child </w:t>
      </w:r>
      <w:r w:rsidR="00C95DE2" w:rsidRPr="005147E6">
        <w:rPr>
          <w:rFonts w:asciiTheme="minorHAnsi" w:hAnsiTheme="minorHAnsi" w:cstheme="minorHAnsi"/>
          <w:i/>
          <w:iCs/>
          <w:color w:val="000000" w:themeColor="text1"/>
          <w:sz w:val="22"/>
          <w:szCs w:val="22"/>
        </w:rPr>
        <w:t>A</w:t>
      </w:r>
      <w:r w:rsidR="20D62CB5" w:rsidRPr="005147E6">
        <w:rPr>
          <w:rFonts w:asciiTheme="minorHAnsi" w:hAnsiTheme="minorHAnsi" w:cstheme="minorHAnsi"/>
          <w:i/>
          <w:iCs/>
          <w:color w:val="000000" w:themeColor="text1"/>
          <w:sz w:val="22"/>
          <w:szCs w:val="22"/>
        </w:rPr>
        <w:t xml:space="preserve">buse &amp; </w:t>
      </w:r>
      <w:r w:rsidR="00C95DE2" w:rsidRPr="005147E6">
        <w:rPr>
          <w:rFonts w:asciiTheme="minorHAnsi" w:hAnsiTheme="minorHAnsi" w:cstheme="minorHAnsi"/>
          <w:i/>
          <w:iCs/>
          <w:color w:val="000000" w:themeColor="text1"/>
          <w:sz w:val="22"/>
          <w:szCs w:val="22"/>
        </w:rPr>
        <w:t>N</w:t>
      </w:r>
      <w:r w:rsidR="20D62CB5" w:rsidRPr="005147E6">
        <w:rPr>
          <w:rFonts w:asciiTheme="minorHAnsi" w:hAnsiTheme="minorHAnsi" w:cstheme="minorHAnsi"/>
          <w:i/>
          <w:iCs/>
          <w:color w:val="000000" w:themeColor="text1"/>
          <w:sz w:val="22"/>
          <w:szCs w:val="22"/>
        </w:rPr>
        <w:t>eglect</w:t>
      </w:r>
      <w:r w:rsidR="20D62CB5" w:rsidRPr="005147E6">
        <w:rPr>
          <w:rFonts w:asciiTheme="minorHAnsi" w:hAnsiTheme="minorHAnsi" w:cstheme="minorHAnsi"/>
          <w:color w:val="000000" w:themeColor="text1"/>
          <w:sz w:val="22"/>
          <w:szCs w:val="22"/>
        </w:rPr>
        <w:t xml:space="preserve">, </w:t>
      </w:r>
      <w:r w:rsidR="20D62CB5" w:rsidRPr="005147E6">
        <w:rPr>
          <w:rFonts w:asciiTheme="minorHAnsi" w:hAnsiTheme="minorHAnsi" w:cstheme="minorHAnsi"/>
          <w:i/>
          <w:iCs/>
          <w:color w:val="000000" w:themeColor="text1"/>
          <w:sz w:val="22"/>
          <w:szCs w:val="22"/>
        </w:rPr>
        <w:t>149</w:t>
      </w:r>
      <w:r w:rsidR="20D62CB5" w:rsidRPr="005147E6">
        <w:rPr>
          <w:rFonts w:asciiTheme="minorHAnsi" w:hAnsiTheme="minorHAnsi" w:cstheme="minorHAnsi"/>
          <w:color w:val="000000" w:themeColor="text1"/>
          <w:sz w:val="22"/>
          <w:szCs w:val="22"/>
        </w:rPr>
        <w:t>, 106398.</w:t>
      </w:r>
    </w:p>
    <w:p w14:paraId="1BB87F97" w14:textId="43074261" w:rsidR="00D5356E" w:rsidRPr="005147E6" w:rsidRDefault="00765DE2"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w:t>
      </w:r>
      <w:r w:rsidR="00D5356E" w:rsidRPr="005147E6">
        <w:rPr>
          <w:rFonts w:asciiTheme="minorHAnsi" w:hAnsiTheme="minorHAnsi" w:cstheme="minorHAnsi"/>
          <w:color w:val="000000" w:themeColor="text1"/>
          <w:sz w:val="22"/>
          <w:szCs w:val="22"/>
        </w:rPr>
        <w:t xml:space="preserve">Welch, V. (2018). </w:t>
      </w:r>
      <w:hyperlink r:id="rId114" w:history="1">
        <w:r w:rsidR="00D5356E" w:rsidRPr="00182070">
          <w:rPr>
            <w:rStyle w:val="Hyperlink"/>
            <w:rFonts w:asciiTheme="minorHAnsi" w:hAnsiTheme="minorHAnsi" w:cstheme="minorHAnsi"/>
            <w:sz w:val="22"/>
            <w:szCs w:val="22"/>
          </w:rPr>
          <w:t xml:space="preserve">Supporting kinship families: Final report from the evaluation of the Notre Dame Centre's Support </w:t>
        </w:r>
        <w:proofErr w:type="spellStart"/>
        <w:r w:rsidR="00D5356E" w:rsidRPr="00182070">
          <w:rPr>
            <w:rStyle w:val="Hyperlink"/>
            <w:rFonts w:asciiTheme="minorHAnsi" w:hAnsiTheme="minorHAnsi" w:cstheme="minorHAnsi"/>
            <w:sz w:val="22"/>
            <w:szCs w:val="22"/>
          </w:rPr>
          <w:t>Programme</w:t>
        </w:r>
        <w:proofErr w:type="spellEnd"/>
        <w:r w:rsidR="00D5356E" w:rsidRPr="00182070">
          <w:rPr>
            <w:rStyle w:val="Hyperlink"/>
            <w:rFonts w:asciiTheme="minorHAnsi" w:hAnsiTheme="minorHAnsi" w:cstheme="minorHAnsi"/>
            <w:sz w:val="22"/>
            <w:szCs w:val="22"/>
          </w:rPr>
          <w:t xml:space="preserve"> for </w:t>
        </w:r>
        <w:r w:rsidR="00182070">
          <w:rPr>
            <w:rStyle w:val="Hyperlink"/>
            <w:rFonts w:asciiTheme="minorHAnsi" w:hAnsiTheme="minorHAnsi" w:cstheme="minorHAnsi"/>
            <w:sz w:val="22"/>
            <w:szCs w:val="22"/>
          </w:rPr>
          <w:t>k</w:t>
        </w:r>
        <w:r w:rsidR="00D5356E" w:rsidRPr="00182070">
          <w:rPr>
            <w:rStyle w:val="Hyperlink"/>
            <w:rFonts w:asciiTheme="minorHAnsi" w:hAnsiTheme="minorHAnsi" w:cstheme="minorHAnsi"/>
            <w:sz w:val="22"/>
            <w:szCs w:val="22"/>
          </w:rPr>
          <w:t xml:space="preserve">inship </w:t>
        </w:r>
        <w:r w:rsidR="00182070">
          <w:rPr>
            <w:rStyle w:val="Hyperlink"/>
            <w:rFonts w:asciiTheme="minorHAnsi" w:hAnsiTheme="minorHAnsi" w:cstheme="minorHAnsi"/>
            <w:sz w:val="22"/>
            <w:szCs w:val="22"/>
          </w:rPr>
          <w:t>f</w:t>
        </w:r>
        <w:r w:rsidR="00D5356E" w:rsidRPr="00182070">
          <w:rPr>
            <w:rStyle w:val="Hyperlink"/>
            <w:rFonts w:asciiTheme="minorHAnsi" w:hAnsiTheme="minorHAnsi" w:cstheme="minorHAnsi"/>
            <w:sz w:val="22"/>
            <w:szCs w:val="22"/>
          </w:rPr>
          <w:t>amilies</w:t>
        </w:r>
      </w:hyperlink>
      <w:r w:rsidR="00D5356E" w:rsidRPr="005147E6">
        <w:rPr>
          <w:rFonts w:asciiTheme="minorHAnsi" w:hAnsiTheme="minorHAnsi" w:cstheme="minorHAnsi"/>
          <w:color w:val="000000" w:themeColor="text1"/>
          <w:sz w:val="22"/>
          <w:szCs w:val="22"/>
        </w:rPr>
        <w:t xml:space="preserve">. Notre Dame Centre. </w:t>
      </w:r>
      <w:r w:rsidR="1FD33FD2" w:rsidRPr="005147E6">
        <w:rPr>
          <w:rFonts w:asciiTheme="minorHAnsi" w:hAnsiTheme="minorHAnsi" w:cstheme="minorHAnsi"/>
          <w:color w:val="000000" w:themeColor="text1"/>
          <w:sz w:val="22"/>
          <w:szCs w:val="22"/>
        </w:rPr>
        <w:t xml:space="preserve"> </w:t>
      </w:r>
    </w:p>
    <w:p w14:paraId="502FF8D8" w14:textId="176F218C" w:rsidR="5779B75B" w:rsidRPr="005147E6" w:rsidRDefault="5779B75B" w:rsidP="3114C6BB">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Wheeler, C., &amp; Vollet, J. (2017). </w:t>
      </w:r>
      <w:hyperlink r:id="rId115" w:history="1">
        <w:r w:rsidRPr="000059DF">
          <w:rPr>
            <w:rStyle w:val="Hyperlink"/>
            <w:rFonts w:asciiTheme="minorHAnsi" w:hAnsiTheme="minorHAnsi" w:cstheme="minorHAnsi"/>
            <w:sz w:val="22"/>
            <w:szCs w:val="22"/>
          </w:rPr>
          <w:t xml:space="preserve">Supporting </w:t>
        </w:r>
        <w:r w:rsidR="00C95DE2" w:rsidRPr="000059DF">
          <w:rPr>
            <w:rStyle w:val="Hyperlink"/>
            <w:rFonts w:asciiTheme="minorHAnsi" w:hAnsiTheme="minorHAnsi" w:cstheme="minorHAnsi"/>
            <w:sz w:val="22"/>
            <w:szCs w:val="22"/>
          </w:rPr>
          <w:t>k</w:t>
        </w:r>
        <w:r w:rsidRPr="000059DF">
          <w:rPr>
            <w:rStyle w:val="Hyperlink"/>
            <w:rFonts w:asciiTheme="minorHAnsi" w:hAnsiTheme="minorHAnsi" w:cstheme="minorHAnsi"/>
            <w:sz w:val="22"/>
            <w:szCs w:val="22"/>
          </w:rPr>
          <w:t xml:space="preserve">inship </w:t>
        </w:r>
        <w:r w:rsidR="00C95DE2" w:rsidRPr="000059DF">
          <w:rPr>
            <w:rStyle w:val="Hyperlink"/>
            <w:rFonts w:asciiTheme="minorHAnsi" w:hAnsiTheme="minorHAnsi" w:cstheme="minorHAnsi"/>
            <w:sz w:val="22"/>
            <w:szCs w:val="22"/>
          </w:rPr>
          <w:t>c</w:t>
        </w:r>
        <w:r w:rsidRPr="000059DF">
          <w:rPr>
            <w:rStyle w:val="Hyperlink"/>
            <w:rFonts w:asciiTheme="minorHAnsi" w:hAnsiTheme="minorHAnsi" w:cstheme="minorHAnsi"/>
            <w:sz w:val="22"/>
            <w:szCs w:val="22"/>
          </w:rPr>
          <w:t xml:space="preserve">aregivers: Examining the </w:t>
        </w:r>
        <w:r w:rsidR="00C95DE2" w:rsidRPr="000059DF">
          <w:rPr>
            <w:rStyle w:val="Hyperlink"/>
            <w:rFonts w:asciiTheme="minorHAnsi" w:hAnsiTheme="minorHAnsi" w:cstheme="minorHAnsi"/>
            <w:sz w:val="22"/>
            <w:szCs w:val="22"/>
          </w:rPr>
          <w:t>i</w:t>
        </w:r>
        <w:r w:rsidRPr="000059DF">
          <w:rPr>
            <w:rStyle w:val="Hyperlink"/>
            <w:rFonts w:asciiTheme="minorHAnsi" w:hAnsiTheme="minorHAnsi" w:cstheme="minorHAnsi"/>
            <w:sz w:val="22"/>
            <w:szCs w:val="22"/>
          </w:rPr>
          <w:t xml:space="preserve">mpact of a Title IV-E Waiver </w:t>
        </w:r>
        <w:r w:rsidR="00C95DE2" w:rsidRPr="000059DF">
          <w:rPr>
            <w:rStyle w:val="Hyperlink"/>
            <w:rFonts w:asciiTheme="minorHAnsi" w:hAnsiTheme="minorHAnsi" w:cstheme="minorHAnsi"/>
            <w:sz w:val="22"/>
            <w:szCs w:val="22"/>
          </w:rPr>
          <w:t>k</w:t>
        </w:r>
        <w:r w:rsidRPr="000059DF">
          <w:rPr>
            <w:rStyle w:val="Hyperlink"/>
            <w:rFonts w:asciiTheme="minorHAnsi" w:hAnsiTheme="minorHAnsi" w:cstheme="minorHAnsi"/>
            <w:sz w:val="22"/>
            <w:szCs w:val="22"/>
          </w:rPr>
          <w:t xml:space="preserve">inship </w:t>
        </w:r>
        <w:r w:rsidR="00C95DE2" w:rsidRPr="000059DF">
          <w:rPr>
            <w:rStyle w:val="Hyperlink"/>
            <w:rFonts w:asciiTheme="minorHAnsi" w:hAnsiTheme="minorHAnsi" w:cstheme="minorHAnsi"/>
            <w:sz w:val="22"/>
            <w:szCs w:val="22"/>
          </w:rPr>
          <w:t>s</w:t>
        </w:r>
        <w:r w:rsidRPr="000059DF">
          <w:rPr>
            <w:rStyle w:val="Hyperlink"/>
            <w:rFonts w:asciiTheme="minorHAnsi" w:hAnsiTheme="minorHAnsi" w:cstheme="minorHAnsi"/>
            <w:sz w:val="22"/>
            <w:szCs w:val="22"/>
          </w:rPr>
          <w:t xml:space="preserve">upports </w:t>
        </w:r>
        <w:r w:rsidR="00C95DE2" w:rsidRPr="000059DF">
          <w:rPr>
            <w:rStyle w:val="Hyperlink"/>
            <w:rFonts w:asciiTheme="minorHAnsi" w:hAnsiTheme="minorHAnsi" w:cstheme="minorHAnsi"/>
            <w:sz w:val="22"/>
            <w:szCs w:val="22"/>
          </w:rPr>
          <w:t>i</w:t>
        </w:r>
        <w:r w:rsidRPr="000059DF">
          <w:rPr>
            <w:rStyle w:val="Hyperlink"/>
            <w:rFonts w:asciiTheme="minorHAnsi" w:hAnsiTheme="minorHAnsi" w:cstheme="minorHAnsi"/>
            <w:sz w:val="22"/>
            <w:szCs w:val="22"/>
          </w:rPr>
          <w:t>ntervention</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Child Welfare</w:t>
      </w:r>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95</w:t>
      </w:r>
      <w:r w:rsidRPr="005147E6">
        <w:rPr>
          <w:rFonts w:asciiTheme="minorHAnsi" w:hAnsiTheme="minorHAnsi" w:cstheme="minorHAnsi"/>
          <w:color w:val="000000" w:themeColor="text1"/>
          <w:sz w:val="22"/>
          <w:szCs w:val="22"/>
        </w:rPr>
        <w:t xml:space="preserve">(4), 91–110. </w:t>
      </w:r>
    </w:p>
    <w:p w14:paraId="7CFC057D" w14:textId="3F462494" w:rsidR="004035F2" w:rsidRPr="005147E6" w:rsidRDefault="00522DDA" w:rsidP="00C53758">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lastRenderedPageBreak/>
        <w:t>W</w:t>
      </w:r>
      <w:r w:rsidR="00C53758" w:rsidRPr="005147E6">
        <w:rPr>
          <w:rFonts w:asciiTheme="minorHAnsi" w:hAnsiTheme="minorHAnsi" w:cstheme="minorHAnsi"/>
          <w:color w:val="000000" w:themeColor="text1"/>
          <w:sz w:val="22"/>
          <w:szCs w:val="22"/>
        </w:rPr>
        <w:t xml:space="preserve">inokur, M., Holtan, A., &amp; Batchelder, K. (2014). </w:t>
      </w:r>
      <w:hyperlink r:id="rId116" w:history="1">
        <w:r w:rsidR="00C53758" w:rsidRPr="000059DF">
          <w:rPr>
            <w:rStyle w:val="Hyperlink"/>
            <w:rFonts w:asciiTheme="minorHAnsi" w:hAnsiTheme="minorHAnsi" w:cstheme="minorHAnsi"/>
            <w:sz w:val="22"/>
            <w:szCs w:val="22"/>
          </w:rPr>
          <w:t xml:space="preserve">Kinship </w:t>
        </w:r>
        <w:proofErr w:type="gramStart"/>
        <w:r w:rsidR="00C53758" w:rsidRPr="000059DF">
          <w:rPr>
            <w:rStyle w:val="Hyperlink"/>
            <w:rFonts w:asciiTheme="minorHAnsi" w:hAnsiTheme="minorHAnsi" w:cstheme="minorHAnsi"/>
            <w:sz w:val="22"/>
            <w:szCs w:val="22"/>
          </w:rPr>
          <w:t>care</w:t>
        </w:r>
        <w:proofErr w:type="gramEnd"/>
        <w:r w:rsidR="00C53758" w:rsidRPr="000059DF">
          <w:rPr>
            <w:rStyle w:val="Hyperlink"/>
            <w:rFonts w:asciiTheme="minorHAnsi" w:hAnsiTheme="minorHAnsi" w:cstheme="minorHAnsi"/>
            <w:sz w:val="22"/>
            <w:szCs w:val="22"/>
          </w:rPr>
          <w:t xml:space="preserve"> for the safety, permanency, and well-being of children removed from the home for maltreatment</w:t>
        </w:r>
      </w:hyperlink>
      <w:r w:rsidR="00C53758" w:rsidRPr="005147E6">
        <w:rPr>
          <w:rFonts w:asciiTheme="minorHAnsi" w:hAnsiTheme="minorHAnsi" w:cstheme="minorHAnsi"/>
          <w:color w:val="000000" w:themeColor="text1"/>
          <w:sz w:val="22"/>
          <w:szCs w:val="22"/>
        </w:rPr>
        <w:t xml:space="preserve">. </w:t>
      </w:r>
      <w:r w:rsidR="00C53758" w:rsidRPr="005147E6">
        <w:rPr>
          <w:rFonts w:asciiTheme="minorHAnsi" w:hAnsiTheme="minorHAnsi" w:cstheme="minorHAnsi"/>
          <w:i/>
          <w:iCs/>
          <w:color w:val="000000" w:themeColor="text1"/>
          <w:sz w:val="22"/>
          <w:szCs w:val="22"/>
        </w:rPr>
        <w:t>Cochrane Database of Systematic</w:t>
      </w:r>
      <w:r w:rsidR="004035F2" w:rsidRPr="005147E6">
        <w:rPr>
          <w:rFonts w:asciiTheme="minorHAnsi" w:hAnsiTheme="minorHAnsi" w:cstheme="minorHAnsi"/>
          <w:i/>
          <w:iCs/>
          <w:color w:val="000000" w:themeColor="text1"/>
          <w:sz w:val="22"/>
          <w:szCs w:val="22"/>
        </w:rPr>
        <w:t xml:space="preserve"> </w:t>
      </w:r>
      <w:r w:rsidR="00C53758" w:rsidRPr="005147E6">
        <w:rPr>
          <w:rFonts w:asciiTheme="minorHAnsi" w:hAnsiTheme="minorHAnsi" w:cstheme="minorHAnsi"/>
          <w:i/>
          <w:iCs/>
          <w:color w:val="000000" w:themeColor="text1"/>
          <w:sz w:val="22"/>
          <w:szCs w:val="22"/>
        </w:rPr>
        <w:t>Reviews:</w:t>
      </w:r>
      <w:r w:rsidR="00C53758" w:rsidRPr="005147E6">
        <w:rPr>
          <w:rFonts w:asciiTheme="minorHAnsi" w:hAnsiTheme="minorHAnsi" w:cstheme="minorHAnsi"/>
          <w:color w:val="000000" w:themeColor="text1"/>
          <w:sz w:val="22"/>
          <w:szCs w:val="22"/>
        </w:rPr>
        <w:t xml:space="preserve"> CD006546. </w:t>
      </w:r>
    </w:p>
    <w:p w14:paraId="6F64B03C" w14:textId="63D2E277" w:rsidR="00D71C50" w:rsidRPr="005147E6" w:rsidRDefault="00D71C50" w:rsidP="00253707">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Winokur, M., Holtan, A., &amp; Batchelder, K. (2018). </w:t>
      </w:r>
      <w:hyperlink r:id="rId117" w:history="1">
        <w:r w:rsidR="00253707" w:rsidRPr="000059DF">
          <w:rPr>
            <w:rStyle w:val="Hyperlink"/>
            <w:rFonts w:asciiTheme="minorHAnsi" w:hAnsiTheme="minorHAnsi" w:cstheme="minorHAnsi"/>
            <w:sz w:val="22"/>
            <w:szCs w:val="22"/>
          </w:rPr>
          <w:t xml:space="preserve">Systematic </w:t>
        </w:r>
        <w:r w:rsidR="00887EF2" w:rsidRPr="000059DF">
          <w:rPr>
            <w:rStyle w:val="Hyperlink"/>
            <w:rFonts w:asciiTheme="minorHAnsi" w:hAnsiTheme="minorHAnsi" w:cstheme="minorHAnsi"/>
            <w:sz w:val="22"/>
            <w:szCs w:val="22"/>
          </w:rPr>
          <w:t>r</w:t>
        </w:r>
        <w:r w:rsidR="00253707" w:rsidRPr="000059DF">
          <w:rPr>
            <w:rStyle w:val="Hyperlink"/>
            <w:rFonts w:asciiTheme="minorHAnsi" w:hAnsiTheme="minorHAnsi" w:cstheme="minorHAnsi"/>
            <w:sz w:val="22"/>
            <w:szCs w:val="22"/>
          </w:rPr>
          <w:t xml:space="preserve">eview of </w:t>
        </w:r>
        <w:r w:rsidR="00887EF2" w:rsidRPr="000059DF">
          <w:rPr>
            <w:rStyle w:val="Hyperlink"/>
            <w:rFonts w:asciiTheme="minorHAnsi" w:hAnsiTheme="minorHAnsi" w:cstheme="minorHAnsi"/>
            <w:sz w:val="22"/>
            <w:szCs w:val="22"/>
          </w:rPr>
          <w:t>k</w:t>
        </w:r>
        <w:r w:rsidR="00253707" w:rsidRPr="000059DF">
          <w:rPr>
            <w:rStyle w:val="Hyperlink"/>
            <w:rFonts w:asciiTheme="minorHAnsi" w:hAnsiTheme="minorHAnsi" w:cstheme="minorHAnsi"/>
            <w:sz w:val="22"/>
            <w:szCs w:val="22"/>
          </w:rPr>
          <w:t xml:space="preserve">inship </w:t>
        </w:r>
        <w:r w:rsidR="00887EF2" w:rsidRPr="000059DF">
          <w:rPr>
            <w:rStyle w:val="Hyperlink"/>
            <w:rFonts w:asciiTheme="minorHAnsi" w:hAnsiTheme="minorHAnsi" w:cstheme="minorHAnsi"/>
            <w:sz w:val="22"/>
            <w:szCs w:val="22"/>
          </w:rPr>
          <w:t>c</w:t>
        </w:r>
        <w:r w:rsidR="00253707" w:rsidRPr="000059DF">
          <w:rPr>
            <w:rStyle w:val="Hyperlink"/>
            <w:rFonts w:asciiTheme="minorHAnsi" w:hAnsiTheme="minorHAnsi" w:cstheme="minorHAnsi"/>
            <w:sz w:val="22"/>
            <w:szCs w:val="22"/>
          </w:rPr>
          <w:t xml:space="preserve">are </w:t>
        </w:r>
        <w:r w:rsidR="00887EF2" w:rsidRPr="000059DF">
          <w:rPr>
            <w:rStyle w:val="Hyperlink"/>
            <w:rFonts w:asciiTheme="minorHAnsi" w:hAnsiTheme="minorHAnsi" w:cstheme="minorHAnsi"/>
            <w:sz w:val="22"/>
            <w:szCs w:val="22"/>
          </w:rPr>
          <w:t>e</w:t>
        </w:r>
        <w:r w:rsidR="00253707" w:rsidRPr="000059DF">
          <w:rPr>
            <w:rStyle w:val="Hyperlink"/>
            <w:rFonts w:asciiTheme="minorHAnsi" w:hAnsiTheme="minorHAnsi" w:cstheme="minorHAnsi"/>
            <w:sz w:val="22"/>
            <w:szCs w:val="22"/>
          </w:rPr>
          <w:t xml:space="preserve">ffects on </w:t>
        </w:r>
        <w:r w:rsidR="00887EF2" w:rsidRPr="000059DF">
          <w:rPr>
            <w:rStyle w:val="Hyperlink"/>
            <w:rFonts w:asciiTheme="minorHAnsi" w:hAnsiTheme="minorHAnsi" w:cstheme="minorHAnsi"/>
            <w:sz w:val="22"/>
            <w:szCs w:val="22"/>
          </w:rPr>
          <w:t>s</w:t>
        </w:r>
        <w:r w:rsidR="00253707" w:rsidRPr="000059DF">
          <w:rPr>
            <w:rStyle w:val="Hyperlink"/>
            <w:rFonts w:asciiTheme="minorHAnsi" w:hAnsiTheme="minorHAnsi" w:cstheme="minorHAnsi"/>
            <w:sz w:val="22"/>
            <w:szCs w:val="22"/>
          </w:rPr>
          <w:t xml:space="preserve">afety, </w:t>
        </w:r>
        <w:r w:rsidR="00887EF2" w:rsidRPr="000059DF">
          <w:rPr>
            <w:rStyle w:val="Hyperlink"/>
            <w:rFonts w:asciiTheme="minorHAnsi" w:hAnsiTheme="minorHAnsi" w:cstheme="minorHAnsi"/>
            <w:sz w:val="22"/>
            <w:szCs w:val="22"/>
          </w:rPr>
          <w:t>p</w:t>
        </w:r>
        <w:r w:rsidR="00253707" w:rsidRPr="000059DF">
          <w:rPr>
            <w:rStyle w:val="Hyperlink"/>
            <w:rFonts w:asciiTheme="minorHAnsi" w:hAnsiTheme="minorHAnsi" w:cstheme="minorHAnsi"/>
            <w:sz w:val="22"/>
            <w:szCs w:val="22"/>
          </w:rPr>
          <w:t xml:space="preserve">ermanency, and </w:t>
        </w:r>
        <w:r w:rsidR="00887EF2" w:rsidRPr="000059DF">
          <w:rPr>
            <w:rStyle w:val="Hyperlink"/>
            <w:rFonts w:asciiTheme="minorHAnsi" w:hAnsiTheme="minorHAnsi" w:cstheme="minorHAnsi"/>
            <w:sz w:val="22"/>
            <w:szCs w:val="22"/>
          </w:rPr>
          <w:t>w</w:t>
        </w:r>
        <w:r w:rsidR="00253707" w:rsidRPr="000059DF">
          <w:rPr>
            <w:rStyle w:val="Hyperlink"/>
            <w:rFonts w:asciiTheme="minorHAnsi" w:hAnsiTheme="minorHAnsi" w:cstheme="minorHAnsi"/>
            <w:sz w:val="22"/>
            <w:szCs w:val="22"/>
          </w:rPr>
          <w:t>ell-</w:t>
        </w:r>
        <w:r w:rsidR="00887EF2" w:rsidRPr="000059DF">
          <w:rPr>
            <w:rStyle w:val="Hyperlink"/>
            <w:rFonts w:asciiTheme="minorHAnsi" w:hAnsiTheme="minorHAnsi" w:cstheme="minorHAnsi"/>
            <w:sz w:val="22"/>
            <w:szCs w:val="22"/>
          </w:rPr>
          <w:t>b</w:t>
        </w:r>
        <w:r w:rsidR="00253707" w:rsidRPr="000059DF">
          <w:rPr>
            <w:rStyle w:val="Hyperlink"/>
            <w:rFonts w:asciiTheme="minorHAnsi" w:hAnsiTheme="minorHAnsi" w:cstheme="minorHAnsi"/>
            <w:sz w:val="22"/>
            <w:szCs w:val="22"/>
          </w:rPr>
          <w:t xml:space="preserve">eing </w:t>
        </w:r>
        <w:r w:rsidR="00887EF2" w:rsidRPr="000059DF">
          <w:rPr>
            <w:rStyle w:val="Hyperlink"/>
            <w:rFonts w:asciiTheme="minorHAnsi" w:hAnsiTheme="minorHAnsi" w:cstheme="minorHAnsi"/>
            <w:sz w:val="22"/>
            <w:szCs w:val="22"/>
          </w:rPr>
          <w:t>o</w:t>
        </w:r>
        <w:r w:rsidR="00253707" w:rsidRPr="000059DF">
          <w:rPr>
            <w:rStyle w:val="Hyperlink"/>
            <w:rFonts w:asciiTheme="minorHAnsi" w:hAnsiTheme="minorHAnsi" w:cstheme="minorHAnsi"/>
            <w:sz w:val="22"/>
            <w:szCs w:val="22"/>
          </w:rPr>
          <w:t>utcomes</w:t>
        </w:r>
      </w:hyperlink>
      <w:r w:rsidR="00253707" w:rsidRPr="005147E6">
        <w:rPr>
          <w:rFonts w:asciiTheme="minorHAnsi" w:hAnsiTheme="minorHAnsi" w:cstheme="minorHAnsi"/>
          <w:color w:val="000000" w:themeColor="text1"/>
          <w:sz w:val="22"/>
          <w:szCs w:val="22"/>
        </w:rPr>
        <w:t xml:space="preserve">. </w:t>
      </w:r>
      <w:r w:rsidR="00253707" w:rsidRPr="005147E6">
        <w:rPr>
          <w:rFonts w:asciiTheme="minorHAnsi" w:hAnsiTheme="minorHAnsi" w:cstheme="minorHAnsi"/>
          <w:i/>
          <w:color w:val="000000" w:themeColor="text1"/>
          <w:sz w:val="22"/>
          <w:szCs w:val="22"/>
        </w:rPr>
        <w:t>Research on Social Work Practice, 28</w:t>
      </w:r>
      <w:r w:rsidR="00253707" w:rsidRPr="005147E6">
        <w:rPr>
          <w:rFonts w:asciiTheme="minorHAnsi" w:hAnsiTheme="minorHAnsi" w:cstheme="minorHAnsi"/>
          <w:color w:val="000000" w:themeColor="text1"/>
          <w:sz w:val="22"/>
          <w:szCs w:val="22"/>
        </w:rPr>
        <w:t xml:space="preserve">(1), 19-32. </w:t>
      </w:r>
    </w:p>
    <w:p w14:paraId="70CC20A0" w14:textId="32137CD3" w:rsidR="00D5356E" w:rsidRPr="005147E6" w:rsidRDefault="00D5356E" w:rsidP="00C53758">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Wu, Q., Krysik, J., &amp; Thornton, A. (2022). Black kin caregivers: </w:t>
      </w:r>
      <w:hyperlink r:id="rId118" w:history="1">
        <w:r w:rsidRPr="000059DF">
          <w:rPr>
            <w:rStyle w:val="Hyperlink"/>
            <w:rFonts w:asciiTheme="minorHAnsi" w:hAnsiTheme="minorHAnsi" w:cstheme="minorHAnsi"/>
            <w:sz w:val="22"/>
            <w:szCs w:val="22"/>
          </w:rPr>
          <w:t>Acceptability and cultural adaptation of the Family Check</w:t>
        </w:r>
        <w:r w:rsidRPr="000059DF">
          <w:rPr>
            <w:rStyle w:val="Hyperlink"/>
            <w:rFonts w:ascii="Cambria Math" w:hAnsi="Cambria Math" w:cs="Cambria Math"/>
            <w:sz w:val="22"/>
            <w:szCs w:val="22"/>
          </w:rPr>
          <w:t>‑</w:t>
        </w:r>
        <w:r w:rsidRPr="000059DF">
          <w:rPr>
            <w:rStyle w:val="Hyperlink"/>
            <w:rFonts w:asciiTheme="minorHAnsi" w:hAnsiTheme="minorHAnsi" w:cstheme="minorHAnsi"/>
            <w:sz w:val="22"/>
            <w:szCs w:val="22"/>
          </w:rPr>
          <w:t>Up/Everyday Parenting Program</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Child and Adolescent Social Work Journal, 39</w:t>
      </w:r>
      <w:r w:rsidRPr="005147E6">
        <w:rPr>
          <w:rFonts w:asciiTheme="minorHAnsi" w:hAnsiTheme="minorHAnsi" w:cstheme="minorHAnsi"/>
          <w:color w:val="000000" w:themeColor="text1"/>
          <w:sz w:val="22"/>
          <w:szCs w:val="22"/>
        </w:rPr>
        <w:t xml:space="preserve">, 607-618. </w:t>
      </w:r>
    </w:p>
    <w:p w14:paraId="620C8A11" w14:textId="1D08B185" w:rsidR="00D5356E" w:rsidRPr="005147E6" w:rsidRDefault="00D5356E" w:rsidP="00D5356E">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Wu, Q., Xu, Y., Pei, F., &amp; Lim, N. (2023). </w:t>
      </w:r>
      <w:hyperlink r:id="rId119" w:history="1">
        <w:r w:rsidRPr="000059DF">
          <w:rPr>
            <w:rStyle w:val="Hyperlink"/>
            <w:rFonts w:asciiTheme="minorHAnsi" w:hAnsiTheme="minorHAnsi" w:cstheme="minorHAnsi"/>
            <w:sz w:val="22"/>
            <w:szCs w:val="22"/>
          </w:rPr>
          <w:t>Strength and resilience for kinship caregivers raising children: A scoping review</w:t>
        </w:r>
      </w:hyperlink>
      <w:r w:rsidRPr="005147E6">
        <w:rPr>
          <w:rFonts w:asciiTheme="minorHAnsi" w:hAnsiTheme="minorHAnsi" w:cstheme="minorHAnsi"/>
          <w:color w:val="000000" w:themeColor="text1"/>
          <w:sz w:val="22"/>
          <w:szCs w:val="22"/>
        </w:rPr>
        <w:t>. </w:t>
      </w:r>
      <w:r w:rsidRPr="005147E6">
        <w:rPr>
          <w:rFonts w:asciiTheme="minorHAnsi" w:hAnsiTheme="minorHAnsi" w:cstheme="minorHAnsi"/>
          <w:i/>
          <w:iCs/>
          <w:color w:val="000000" w:themeColor="text1"/>
          <w:sz w:val="22"/>
          <w:szCs w:val="22"/>
        </w:rPr>
        <w:t>Societies</w:t>
      </w:r>
      <w:r w:rsidRPr="005147E6">
        <w:rPr>
          <w:rFonts w:asciiTheme="minorHAnsi" w:hAnsiTheme="minorHAnsi" w:cstheme="minorHAnsi"/>
          <w:color w:val="000000" w:themeColor="text1"/>
          <w:sz w:val="22"/>
          <w:szCs w:val="22"/>
        </w:rPr>
        <w:t>, </w:t>
      </w:r>
      <w:r w:rsidRPr="005147E6">
        <w:rPr>
          <w:rFonts w:asciiTheme="minorHAnsi" w:hAnsiTheme="minorHAnsi" w:cstheme="minorHAnsi"/>
          <w:i/>
          <w:iCs/>
          <w:color w:val="000000" w:themeColor="text1"/>
          <w:sz w:val="22"/>
          <w:szCs w:val="22"/>
        </w:rPr>
        <w:t>13</w:t>
      </w:r>
      <w:r w:rsidRPr="005147E6">
        <w:rPr>
          <w:rFonts w:asciiTheme="minorHAnsi" w:hAnsiTheme="minorHAnsi" w:cstheme="minorHAnsi"/>
          <w:color w:val="000000" w:themeColor="text1"/>
          <w:sz w:val="22"/>
          <w:szCs w:val="22"/>
        </w:rPr>
        <w:t xml:space="preserve">(12), 249. </w:t>
      </w:r>
    </w:p>
    <w:p w14:paraId="2E8A9230" w14:textId="000182AB" w:rsidR="6DF3601D" w:rsidRPr="005147E6" w:rsidRDefault="6DF3601D" w:rsidP="3114C6BB">
      <w:pPr>
        <w:ind w:left="720" w:hanging="720"/>
        <w:rPr>
          <w:rFonts w:asciiTheme="minorHAnsi" w:hAnsiTheme="minorHAnsi" w:cstheme="minorHAnsi"/>
          <w:color w:val="000000" w:themeColor="text1"/>
          <w:sz w:val="22"/>
          <w:szCs w:val="22"/>
        </w:rPr>
      </w:pPr>
      <w:r w:rsidRPr="005147E6">
        <w:rPr>
          <w:rFonts w:asciiTheme="minorHAnsi" w:hAnsiTheme="minorHAnsi" w:cstheme="minorHAnsi"/>
          <w:color w:val="000000" w:themeColor="text1"/>
          <w:sz w:val="22"/>
          <w:szCs w:val="22"/>
        </w:rPr>
        <w:t xml:space="preserve"> Wu, Q., Zhu, Y., Brevard, K., Wu, S., &amp; Krysik, J. (2024). </w:t>
      </w:r>
      <w:hyperlink r:id="rId120" w:history="1">
        <w:r w:rsidRPr="000059DF">
          <w:rPr>
            <w:rStyle w:val="Hyperlink"/>
            <w:rFonts w:asciiTheme="minorHAnsi" w:hAnsiTheme="minorHAnsi" w:cstheme="minorHAnsi"/>
            <w:sz w:val="22"/>
            <w:szCs w:val="22"/>
          </w:rPr>
          <w:t xml:space="preserve">Risk and </w:t>
        </w:r>
        <w:r w:rsidR="000059DF">
          <w:rPr>
            <w:rStyle w:val="Hyperlink"/>
            <w:rFonts w:asciiTheme="minorHAnsi" w:hAnsiTheme="minorHAnsi" w:cstheme="minorHAnsi"/>
            <w:sz w:val="22"/>
            <w:szCs w:val="22"/>
          </w:rPr>
          <w:t>p</w:t>
        </w:r>
        <w:r w:rsidRPr="000059DF">
          <w:rPr>
            <w:rStyle w:val="Hyperlink"/>
            <w:rFonts w:asciiTheme="minorHAnsi" w:hAnsiTheme="minorHAnsi" w:cstheme="minorHAnsi"/>
            <w:sz w:val="22"/>
            <w:szCs w:val="22"/>
          </w:rPr>
          <w:t xml:space="preserve">rotective </w:t>
        </w:r>
        <w:r w:rsidR="000059DF">
          <w:rPr>
            <w:rStyle w:val="Hyperlink"/>
            <w:rFonts w:asciiTheme="minorHAnsi" w:hAnsiTheme="minorHAnsi" w:cstheme="minorHAnsi"/>
            <w:sz w:val="22"/>
            <w:szCs w:val="22"/>
          </w:rPr>
          <w:t>f</w:t>
        </w:r>
        <w:r w:rsidRPr="000059DF">
          <w:rPr>
            <w:rStyle w:val="Hyperlink"/>
            <w:rFonts w:asciiTheme="minorHAnsi" w:hAnsiTheme="minorHAnsi" w:cstheme="minorHAnsi"/>
            <w:sz w:val="22"/>
            <w:szCs w:val="22"/>
          </w:rPr>
          <w:t xml:space="preserve">actors for African American </w:t>
        </w:r>
        <w:r w:rsidR="000059DF">
          <w:rPr>
            <w:rStyle w:val="Hyperlink"/>
            <w:rFonts w:asciiTheme="minorHAnsi" w:hAnsiTheme="minorHAnsi" w:cstheme="minorHAnsi"/>
            <w:sz w:val="22"/>
            <w:szCs w:val="22"/>
          </w:rPr>
          <w:t>k</w:t>
        </w:r>
        <w:r w:rsidRPr="000059DF">
          <w:rPr>
            <w:rStyle w:val="Hyperlink"/>
            <w:rFonts w:asciiTheme="minorHAnsi" w:hAnsiTheme="minorHAnsi" w:cstheme="minorHAnsi"/>
            <w:sz w:val="22"/>
            <w:szCs w:val="22"/>
          </w:rPr>
          <w:t xml:space="preserve">inship </w:t>
        </w:r>
        <w:r w:rsidR="000059DF">
          <w:rPr>
            <w:rStyle w:val="Hyperlink"/>
            <w:rFonts w:asciiTheme="minorHAnsi" w:hAnsiTheme="minorHAnsi" w:cstheme="minorHAnsi"/>
            <w:sz w:val="22"/>
            <w:szCs w:val="22"/>
          </w:rPr>
          <w:t>c</w:t>
        </w:r>
        <w:r w:rsidRPr="000059DF">
          <w:rPr>
            <w:rStyle w:val="Hyperlink"/>
            <w:rFonts w:asciiTheme="minorHAnsi" w:hAnsiTheme="minorHAnsi" w:cstheme="minorHAnsi"/>
            <w:sz w:val="22"/>
            <w:szCs w:val="22"/>
          </w:rPr>
          <w:t xml:space="preserve">aregiving: A </w:t>
        </w:r>
        <w:r w:rsidR="000059DF">
          <w:rPr>
            <w:rStyle w:val="Hyperlink"/>
            <w:rFonts w:asciiTheme="minorHAnsi" w:hAnsiTheme="minorHAnsi" w:cstheme="minorHAnsi"/>
            <w:sz w:val="22"/>
            <w:szCs w:val="22"/>
          </w:rPr>
          <w:t>s</w:t>
        </w:r>
        <w:r w:rsidRPr="000059DF">
          <w:rPr>
            <w:rStyle w:val="Hyperlink"/>
            <w:rFonts w:asciiTheme="minorHAnsi" w:hAnsiTheme="minorHAnsi" w:cstheme="minorHAnsi"/>
            <w:sz w:val="22"/>
            <w:szCs w:val="22"/>
          </w:rPr>
          <w:t xml:space="preserve">coping </w:t>
        </w:r>
        <w:r w:rsidR="000059DF">
          <w:rPr>
            <w:rStyle w:val="Hyperlink"/>
            <w:rFonts w:asciiTheme="minorHAnsi" w:hAnsiTheme="minorHAnsi" w:cstheme="minorHAnsi"/>
            <w:sz w:val="22"/>
            <w:szCs w:val="22"/>
          </w:rPr>
          <w:t>r</w:t>
        </w:r>
        <w:r w:rsidRPr="000059DF">
          <w:rPr>
            <w:rStyle w:val="Hyperlink"/>
            <w:rFonts w:asciiTheme="minorHAnsi" w:hAnsiTheme="minorHAnsi" w:cstheme="minorHAnsi"/>
            <w:sz w:val="22"/>
            <w:szCs w:val="22"/>
          </w:rPr>
          <w:t>eview</w:t>
        </w:r>
      </w:hyperlink>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 xml:space="preserve">Children and </w:t>
      </w:r>
      <w:r w:rsidR="00BB718D" w:rsidRPr="005147E6">
        <w:rPr>
          <w:rFonts w:asciiTheme="minorHAnsi" w:hAnsiTheme="minorHAnsi" w:cstheme="minorHAnsi"/>
          <w:i/>
          <w:iCs/>
          <w:color w:val="000000" w:themeColor="text1"/>
          <w:sz w:val="22"/>
          <w:szCs w:val="22"/>
        </w:rPr>
        <w:t>Y</w:t>
      </w:r>
      <w:r w:rsidRPr="005147E6">
        <w:rPr>
          <w:rFonts w:asciiTheme="minorHAnsi" w:hAnsiTheme="minorHAnsi" w:cstheme="minorHAnsi"/>
          <w:i/>
          <w:iCs/>
          <w:color w:val="000000" w:themeColor="text1"/>
          <w:sz w:val="22"/>
          <w:szCs w:val="22"/>
        </w:rPr>
        <w:t xml:space="preserve">outh </w:t>
      </w:r>
      <w:r w:rsidR="00BB718D" w:rsidRPr="005147E6">
        <w:rPr>
          <w:rFonts w:asciiTheme="minorHAnsi" w:hAnsiTheme="minorHAnsi" w:cstheme="minorHAnsi"/>
          <w:i/>
          <w:iCs/>
          <w:color w:val="000000" w:themeColor="text1"/>
          <w:sz w:val="22"/>
          <w:szCs w:val="22"/>
        </w:rPr>
        <w:t>S</w:t>
      </w:r>
      <w:r w:rsidRPr="005147E6">
        <w:rPr>
          <w:rFonts w:asciiTheme="minorHAnsi" w:hAnsiTheme="minorHAnsi" w:cstheme="minorHAnsi"/>
          <w:i/>
          <w:iCs/>
          <w:color w:val="000000" w:themeColor="text1"/>
          <w:sz w:val="22"/>
          <w:szCs w:val="22"/>
        </w:rPr>
        <w:t xml:space="preserve">ervices </w:t>
      </w:r>
      <w:r w:rsidR="00BB718D" w:rsidRPr="005147E6">
        <w:rPr>
          <w:rFonts w:asciiTheme="minorHAnsi" w:hAnsiTheme="minorHAnsi" w:cstheme="minorHAnsi"/>
          <w:i/>
          <w:iCs/>
          <w:color w:val="000000" w:themeColor="text1"/>
          <w:sz w:val="22"/>
          <w:szCs w:val="22"/>
        </w:rPr>
        <w:t>R</w:t>
      </w:r>
      <w:r w:rsidRPr="005147E6">
        <w:rPr>
          <w:rFonts w:asciiTheme="minorHAnsi" w:hAnsiTheme="minorHAnsi" w:cstheme="minorHAnsi"/>
          <w:i/>
          <w:iCs/>
          <w:color w:val="000000" w:themeColor="text1"/>
          <w:sz w:val="22"/>
          <w:szCs w:val="22"/>
        </w:rPr>
        <w:t>eview</w:t>
      </w:r>
      <w:r w:rsidRPr="005147E6">
        <w:rPr>
          <w:rFonts w:asciiTheme="minorHAnsi" w:hAnsiTheme="minorHAnsi" w:cstheme="minorHAnsi"/>
          <w:color w:val="000000" w:themeColor="text1"/>
          <w:sz w:val="22"/>
          <w:szCs w:val="22"/>
        </w:rPr>
        <w:t xml:space="preserve">, </w:t>
      </w:r>
      <w:r w:rsidRPr="005147E6">
        <w:rPr>
          <w:rFonts w:asciiTheme="minorHAnsi" w:hAnsiTheme="minorHAnsi" w:cstheme="minorHAnsi"/>
          <w:i/>
          <w:iCs/>
          <w:color w:val="000000" w:themeColor="text1"/>
          <w:sz w:val="22"/>
          <w:szCs w:val="22"/>
        </w:rPr>
        <w:t>156</w:t>
      </w:r>
      <w:r w:rsidRPr="005147E6">
        <w:rPr>
          <w:rFonts w:asciiTheme="minorHAnsi" w:hAnsiTheme="minorHAnsi" w:cstheme="minorHAnsi"/>
          <w:color w:val="000000" w:themeColor="text1"/>
          <w:sz w:val="22"/>
          <w:szCs w:val="22"/>
        </w:rPr>
        <w:t xml:space="preserve">, 107279. </w:t>
      </w:r>
    </w:p>
    <w:bookmarkEnd w:id="58"/>
    <w:p w14:paraId="45FBFDBA" w14:textId="77777777" w:rsidR="00765DE2" w:rsidRDefault="00765DE2" w:rsidP="3114C6BB">
      <w:pPr>
        <w:ind w:left="720" w:hanging="720"/>
      </w:pPr>
    </w:p>
    <w:p w14:paraId="45EBF1B4" w14:textId="398556C1" w:rsidR="00765DE2" w:rsidRPr="00A7206F" w:rsidRDefault="00765DE2" w:rsidP="3114C6BB">
      <w:pPr>
        <w:ind w:left="720" w:hanging="720"/>
        <w:rPr>
          <w:sz w:val="22"/>
          <w:szCs w:val="22"/>
        </w:rPr>
      </w:pPr>
      <w:r w:rsidRPr="00A7206F">
        <w:rPr>
          <w:sz w:val="22"/>
          <w:szCs w:val="22"/>
        </w:rPr>
        <w:t>* Indicates a reference for an international study</w:t>
      </w:r>
    </w:p>
    <w:bookmarkEnd w:id="59"/>
    <w:p w14:paraId="02CF50C5" w14:textId="77777777" w:rsidR="004E74D8" w:rsidRPr="00267B3E" w:rsidRDefault="004E74D8" w:rsidP="00D5356E">
      <w:pPr>
        <w:pStyle w:val="ListParagraph"/>
        <w:rPr>
          <w:sz w:val="22"/>
          <w:szCs w:val="22"/>
        </w:rPr>
      </w:pPr>
    </w:p>
    <w:sectPr w:rsidR="004E74D8" w:rsidRPr="00267B3E" w:rsidSect="00DF08DB">
      <w:headerReference w:type="default" r:id="rId121"/>
      <w:footnotePr>
        <w:numFmt w:val="chicago"/>
      </w:footnotePr>
      <w:pgSz w:w="12240" w:h="15840"/>
      <w:pgMar w:top="1440" w:right="1080" w:bottom="144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0D2F5" w14:textId="77777777" w:rsidR="00F944FA" w:rsidRDefault="00F944FA" w:rsidP="00937005">
      <w:r>
        <w:separator/>
      </w:r>
    </w:p>
  </w:endnote>
  <w:endnote w:type="continuationSeparator" w:id="0">
    <w:p w14:paraId="35333CD7" w14:textId="77777777" w:rsidR="00F944FA" w:rsidRDefault="00F944FA" w:rsidP="00937005">
      <w:r>
        <w:continuationSeparator/>
      </w:r>
    </w:p>
  </w:endnote>
  <w:endnote w:type="continuationNotice" w:id="1">
    <w:p w14:paraId="05381A23" w14:textId="77777777" w:rsidR="00F944FA" w:rsidRDefault="00F944FA" w:rsidP="009370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badi">
    <w:charset w:val="00"/>
    <w:family w:val="swiss"/>
    <w:pitch w:val="variable"/>
    <w:sig w:usb0="80000003"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w:altName w:val="游ゴシック"/>
    <w:panose1 w:val="020B0400000000000000"/>
    <w:charset w:val="80"/>
    <w:family w:val="swiss"/>
    <w:pitch w:val="variable"/>
    <w:sig w:usb0="E00002FF" w:usb1="2AC7FDFF" w:usb2="00000016" w:usb3="00000000" w:csb0="0002009F" w:csb1="00000000"/>
  </w:font>
  <w:font w:name="Aptos Narrow">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330227"/>
      <w:docPartObj>
        <w:docPartGallery w:val="Page Numbers (Bottom of Page)"/>
        <w:docPartUnique/>
      </w:docPartObj>
    </w:sdtPr>
    <w:sdtEndPr>
      <w:rPr>
        <w:noProof/>
        <w:sz w:val="22"/>
        <w:szCs w:val="22"/>
      </w:rPr>
    </w:sdtEndPr>
    <w:sdtContent>
      <w:p w14:paraId="732CB59B" w14:textId="408D78F7" w:rsidR="00DB1D5F" w:rsidRPr="00016963" w:rsidRDefault="00DB1D5F" w:rsidP="00F47C9E">
        <w:pPr>
          <w:pStyle w:val="Footer"/>
          <w:jc w:val="right"/>
          <w:rPr>
            <w:sz w:val="22"/>
            <w:szCs w:val="22"/>
          </w:rPr>
        </w:pPr>
        <w:r w:rsidRPr="00016963">
          <w:rPr>
            <w:color w:val="1E4D2B" w:themeColor="text2"/>
            <w:sz w:val="22"/>
            <w:szCs w:val="22"/>
          </w:rPr>
          <w:t xml:space="preserve">Social Work </w:t>
        </w:r>
        <w:r w:rsidRPr="00016963">
          <w:rPr>
            <w:color w:val="686D10"/>
            <w:sz w:val="22"/>
            <w:szCs w:val="22"/>
          </w:rPr>
          <w:t xml:space="preserve">Research </w:t>
        </w:r>
        <w:r w:rsidRPr="00FA45E9">
          <w:rPr>
            <w:color w:val="686D10"/>
            <w:sz w:val="22"/>
            <w:szCs w:val="22"/>
          </w:rPr>
          <w:t>Center</w:t>
        </w:r>
        <w:r w:rsidRPr="00016963">
          <w:rPr>
            <w:color w:val="686D10"/>
            <w:sz w:val="22"/>
            <w:szCs w:val="22"/>
            <w14:textFill>
              <w14:solidFill>
                <w14:srgbClr w14:val="686D10">
                  <w14:lumMod w14:val="50000"/>
                </w14:srgbClr>
              </w14:solidFill>
            </w14:textFill>
          </w:rPr>
          <w:t xml:space="preserve"> </w:t>
        </w:r>
        <w:r w:rsidRPr="00016963">
          <w:rPr>
            <w:color w:val="1E4D2B" w:themeColor="text2"/>
            <w:sz w:val="22"/>
            <w:szCs w:val="22"/>
          </w:rPr>
          <w:t xml:space="preserve">| </w:t>
        </w:r>
        <w:r w:rsidRPr="00016963">
          <w:rPr>
            <w:color w:val="1E4D2B" w:themeColor="text2"/>
            <w:sz w:val="22"/>
            <w:szCs w:val="22"/>
          </w:rPr>
          <w:fldChar w:fldCharType="begin"/>
        </w:r>
        <w:r w:rsidRPr="00016963">
          <w:rPr>
            <w:color w:val="1E4D2B" w:themeColor="text2"/>
            <w:sz w:val="22"/>
            <w:szCs w:val="22"/>
          </w:rPr>
          <w:instrText xml:space="preserve"> PAGE   \* MERGEFORMAT </w:instrText>
        </w:r>
        <w:r w:rsidRPr="00016963">
          <w:rPr>
            <w:color w:val="1E4D2B" w:themeColor="text2"/>
            <w:sz w:val="22"/>
            <w:szCs w:val="22"/>
          </w:rPr>
          <w:fldChar w:fldCharType="separate"/>
        </w:r>
        <w:r w:rsidR="00D93E25" w:rsidRPr="00016963">
          <w:rPr>
            <w:noProof/>
            <w:color w:val="1E4D2B" w:themeColor="text2"/>
            <w:sz w:val="22"/>
            <w:szCs w:val="22"/>
          </w:rPr>
          <w:t>7</w:t>
        </w:r>
        <w:r w:rsidRPr="00016963">
          <w:rPr>
            <w:color w:val="1E4D2B" w:themeColor="text2"/>
            <w:sz w:val="22"/>
            <w:szCs w:val="22"/>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C7783" w14:textId="39DB4274" w:rsidR="00DB1D5F" w:rsidRPr="00757E0A" w:rsidRDefault="00DB1D5F" w:rsidP="00937005">
    <w:pPr>
      <w:pStyle w:val="Footer"/>
      <w:rPr>
        <w:color w:val="C8C372" w:themeColor="background2"/>
        <w:sz w:val="18"/>
      </w:rPr>
    </w:pPr>
    <w:r w:rsidRPr="00757E0A">
      <w:rPr>
        <w:color w:val="82690C" w:themeColor="accent6" w:themeShade="8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CD34E" w14:textId="77777777" w:rsidR="00F944FA" w:rsidRDefault="00F944FA" w:rsidP="00937005">
      <w:r>
        <w:separator/>
      </w:r>
    </w:p>
  </w:footnote>
  <w:footnote w:type="continuationSeparator" w:id="0">
    <w:p w14:paraId="1FA88897" w14:textId="77777777" w:rsidR="00F944FA" w:rsidRDefault="00F944FA" w:rsidP="00937005">
      <w:r>
        <w:continuationSeparator/>
      </w:r>
    </w:p>
  </w:footnote>
  <w:footnote w:type="continuationNotice" w:id="1">
    <w:p w14:paraId="7538D983" w14:textId="77777777" w:rsidR="00F944FA" w:rsidRDefault="00F944FA" w:rsidP="009370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168C3" w14:textId="73D53032" w:rsidR="00DB1D5F" w:rsidRDefault="00EE6A2C" w:rsidP="00937005">
    <w:pPr>
      <w:pStyle w:val="Header"/>
    </w:pPr>
    <w:r w:rsidRPr="007011E9">
      <w:rPr>
        <w:noProof/>
      </w:rPr>
      <w:drawing>
        <wp:anchor distT="0" distB="0" distL="114300" distR="114300" simplePos="0" relativeHeight="251658245" behindDoc="0" locked="0" layoutInCell="1" allowOverlap="1" wp14:anchorId="2E315E35" wp14:editId="56890B68">
          <wp:simplePos x="0" y="0"/>
          <wp:positionH relativeFrom="margin">
            <wp:posOffset>2775944</wp:posOffset>
          </wp:positionH>
          <wp:positionV relativeFrom="paragraph">
            <wp:posOffset>-387350</wp:posOffset>
          </wp:positionV>
          <wp:extent cx="539750" cy="539750"/>
          <wp:effectExtent l="0" t="0" r="0" b="0"/>
          <wp:wrapNone/>
          <wp:docPr id="2061224407" name="Picture 2061224407" descr="Colorado State University. Logo featuring a stylized ram's head in dark green and white within a circular border. &#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224407" name="Picture 2061224407" descr="Colorado State University. Logo featuring a stylized ram's head in dark green and white within a circular border. &#10;">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margin">
            <wp14:pctWidth>0</wp14:pctWidth>
          </wp14:sizeRelH>
          <wp14:sizeRelV relativeFrom="margin">
            <wp14:pctHeight>0</wp14:pctHeight>
          </wp14:sizeRelV>
        </wp:anchor>
      </w:drawing>
    </w:r>
    <w:r w:rsidR="00DB1D5F" w:rsidRPr="007011E9">
      <w:rPr>
        <w:noProof/>
      </w:rPr>
      <mc:AlternateContent>
        <mc:Choice Requires="wps">
          <w:drawing>
            <wp:anchor distT="0" distB="0" distL="114300" distR="114300" simplePos="0" relativeHeight="251658243" behindDoc="0" locked="0" layoutInCell="1" allowOverlap="1" wp14:anchorId="0C514501" wp14:editId="24D0EC6A">
              <wp:simplePos x="0" y="0"/>
              <wp:positionH relativeFrom="page">
                <wp:posOffset>3930650</wp:posOffset>
              </wp:positionH>
              <wp:positionV relativeFrom="paragraph">
                <wp:posOffset>-171450</wp:posOffset>
              </wp:positionV>
              <wp:extent cx="3835400" cy="151130"/>
              <wp:effectExtent l="0" t="0" r="12700" b="20320"/>
              <wp:wrapNone/>
              <wp:docPr id="21" name="Rectangle 21"/>
              <wp:cNvGraphicFramePr/>
              <a:graphic xmlns:a="http://schemas.openxmlformats.org/drawingml/2006/main">
                <a:graphicData uri="http://schemas.microsoft.com/office/word/2010/wordprocessingShape">
                  <wps:wsp>
                    <wps:cNvSpPr/>
                    <wps:spPr>
                      <a:xfrm>
                        <a:off x="0" y="0"/>
                        <a:ext cx="3835400" cy="151130"/>
                      </a:xfrm>
                      <a:prstGeom prst="rect">
                        <a:avLst/>
                      </a:prstGeom>
                      <a:solidFill>
                        <a:srgbClr val="024D26"/>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D6D344" w14:textId="77777777" w:rsidR="00DB1D5F" w:rsidRPr="00DC6A6C" w:rsidRDefault="00DB1D5F" w:rsidP="0093700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514501" id="Rectangle 21" o:spid="_x0000_s1033" style="position:absolute;margin-left:309.5pt;margin-top:-13.5pt;width:302pt;height:11.9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" fillcolor="#024d26" strokecolor="#6e3b14 [1604]" strokeweight="1pt">
              <v:textbox>
                <w:txbxContent>
                  <w:p w14:paraId="41D6D344" w14:textId="77777777" w:rsidR="00DB1D5F" w:rsidRPr="00DC6A6C" w:rsidRDefault="00DB1D5F" w:rsidP="00937005"/>
                </w:txbxContent>
              </v:textbox>
              <w10:wrap anchorx="page"/>
            </v:rect>
          </w:pict>
        </mc:Fallback>
      </mc:AlternateContent>
    </w:r>
    <w:r w:rsidR="00DB1D5F" w:rsidRPr="007011E9">
      <w:rPr>
        <w:noProof/>
      </w:rPr>
      <mc:AlternateContent>
        <mc:Choice Requires="wps">
          <w:drawing>
            <wp:anchor distT="0" distB="0" distL="114300" distR="114300" simplePos="0" relativeHeight="251658244" behindDoc="0" locked="0" layoutInCell="1" allowOverlap="1" wp14:anchorId="7E0A690F" wp14:editId="3E795F3A">
              <wp:simplePos x="0" y="0"/>
              <wp:positionH relativeFrom="page">
                <wp:posOffset>6350</wp:posOffset>
              </wp:positionH>
              <wp:positionV relativeFrom="paragraph">
                <wp:posOffset>-152400</wp:posOffset>
              </wp:positionV>
              <wp:extent cx="3835400" cy="151130"/>
              <wp:effectExtent l="0" t="0" r="12700" b="20320"/>
              <wp:wrapNone/>
              <wp:docPr id="22" name="Rectangle 22"/>
              <wp:cNvGraphicFramePr/>
              <a:graphic xmlns:a="http://schemas.openxmlformats.org/drawingml/2006/main">
                <a:graphicData uri="http://schemas.microsoft.com/office/word/2010/wordprocessingShape">
                  <wps:wsp>
                    <wps:cNvSpPr/>
                    <wps:spPr>
                      <a:xfrm>
                        <a:off x="0" y="0"/>
                        <a:ext cx="3835400" cy="151130"/>
                      </a:xfrm>
                      <a:prstGeom prst="rect">
                        <a:avLst/>
                      </a:prstGeom>
                      <a:solidFill>
                        <a:srgbClr val="024D26"/>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0D8E97" w14:textId="77777777" w:rsidR="00DB1D5F" w:rsidRPr="00DC6A6C" w:rsidRDefault="00DB1D5F" w:rsidP="0093700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0A690F" id="Rectangle 22" o:spid="_x0000_s1034" style="position:absolute;margin-left:.5pt;margin-top:-12pt;width:302pt;height:11.9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" fillcolor="#024d26" strokecolor="#6e3b14 [1604]" strokeweight="1pt">
              <v:textbox>
                <w:txbxContent>
                  <w:p w14:paraId="140D8E97" w14:textId="77777777" w:rsidR="00DB1D5F" w:rsidRPr="00DC6A6C" w:rsidRDefault="00DB1D5F" w:rsidP="00937005"/>
                </w:txbxContent>
              </v:textbox>
              <w10:wrap anchorx="page"/>
            </v:rect>
          </w:pict>
        </mc:Fallback>
      </mc:AlternateContent>
    </w:r>
  </w:p>
  <w:p w14:paraId="791CDC79" w14:textId="77777777" w:rsidR="00DB1D5F" w:rsidRDefault="00DB1D5F" w:rsidP="009370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E558E" w14:textId="739C3A34" w:rsidR="00DB1D5F" w:rsidRPr="00E916BB" w:rsidRDefault="00DB1D5F" w:rsidP="00E916BB">
    <w:pPr>
      <w:pStyle w:val="Header"/>
      <w:jc w:val="center"/>
      <w:rPr>
        <w:b/>
        <w:bCs/>
        <w:sz w:val="40"/>
        <w:szCs w:val="4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6A969" w14:textId="54F36464" w:rsidR="0058418B" w:rsidRDefault="002E0709" w:rsidP="00937005">
    <w:pPr>
      <w:pStyle w:val="Header"/>
    </w:pPr>
    <w:r w:rsidRPr="002E0709">
      <w:rPr>
        <w:noProof/>
      </w:rPr>
      <w:drawing>
        <wp:anchor distT="0" distB="0" distL="114300" distR="114300" simplePos="0" relativeHeight="251658250" behindDoc="0" locked="0" layoutInCell="1" allowOverlap="1" wp14:anchorId="185F340F" wp14:editId="08A2CB78">
          <wp:simplePos x="0" y="0"/>
          <wp:positionH relativeFrom="page">
            <wp:posOffset>3419130</wp:posOffset>
          </wp:positionH>
          <wp:positionV relativeFrom="paragraph">
            <wp:posOffset>-3907998</wp:posOffset>
          </wp:positionV>
          <wp:extent cx="921330" cy="7791395"/>
          <wp:effectExtent l="0" t="6033" r="6668" b="6667"/>
          <wp:wrapNone/>
          <wp:docPr id="212609339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93395"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921965" cy="7796768"/>
                  </a:xfrm>
                  <a:prstGeom prst="rect">
                    <a:avLst/>
                  </a:prstGeom>
                </pic:spPr>
              </pic:pic>
            </a:graphicData>
          </a:graphic>
          <wp14:sizeRelH relativeFrom="margin">
            <wp14:pctWidth>0</wp14:pctWidth>
          </wp14:sizeRelH>
          <wp14:sizeRelV relativeFrom="margin">
            <wp14:pctHeight>0</wp14:pctHeight>
          </wp14:sizeRelV>
        </wp:anchor>
      </w:drawing>
    </w:r>
  </w:p>
  <w:p w14:paraId="27AE009B" w14:textId="77777777" w:rsidR="0058418B" w:rsidRDefault="0058418B" w:rsidP="0093700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F9103" w14:textId="4DEB07DB" w:rsidR="00E826DF" w:rsidRDefault="009A2B13" w:rsidP="00937005">
    <w:pPr>
      <w:pStyle w:val="Header"/>
    </w:pPr>
    <w:r w:rsidRPr="007011E9">
      <w:rPr>
        <w:noProof/>
      </w:rPr>
      <w:drawing>
        <wp:anchor distT="0" distB="0" distL="114300" distR="114300" simplePos="0" relativeHeight="251658249" behindDoc="0" locked="0" layoutInCell="1" allowOverlap="1" wp14:anchorId="33DB688D" wp14:editId="5E642FBC">
          <wp:simplePos x="0" y="0"/>
          <wp:positionH relativeFrom="margin">
            <wp:align>center</wp:align>
          </wp:positionH>
          <wp:positionV relativeFrom="paragraph">
            <wp:posOffset>-275590</wp:posOffset>
          </wp:positionV>
          <wp:extent cx="539750" cy="539750"/>
          <wp:effectExtent l="0" t="0" r="0" b="0"/>
          <wp:wrapNone/>
          <wp:docPr id="1451449631" name="Picture 1451449631" descr="Colorado State University. Logo featuring a stylized ram's head in dark green and white within a circular borde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449631" name="Picture 1451449631" descr="Colorado State University. Logo featuring a stylized ram's head in dark green and white within a circular border. &#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margin">
            <wp14:pctWidth>0</wp14:pctWidth>
          </wp14:sizeRelH>
          <wp14:sizeRelV relativeFrom="margin">
            <wp14:pctHeight>0</wp14:pctHeight>
          </wp14:sizeRelV>
        </wp:anchor>
      </w:drawing>
    </w:r>
    <w:r w:rsidRPr="007011E9">
      <w:rPr>
        <w:noProof/>
      </w:rPr>
      <mc:AlternateContent>
        <mc:Choice Requires="wps">
          <w:drawing>
            <wp:anchor distT="0" distB="0" distL="114300" distR="114300" simplePos="0" relativeHeight="251658251" behindDoc="1" locked="0" layoutInCell="1" allowOverlap="1" wp14:anchorId="4AB66581" wp14:editId="0265474B">
              <wp:simplePos x="0" y="0"/>
              <wp:positionH relativeFrom="page">
                <wp:align>right</wp:align>
              </wp:positionH>
              <wp:positionV relativeFrom="paragraph">
                <wp:posOffset>-65668</wp:posOffset>
              </wp:positionV>
              <wp:extent cx="3835400" cy="151130"/>
              <wp:effectExtent l="0" t="0" r="12700" b="20320"/>
              <wp:wrapNone/>
              <wp:docPr id="457536628" name="Rectangle 457536628"/>
              <wp:cNvGraphicFramePr/>
              <a:graphic xmlns:a="http://schemas.openxmlformats.org/drawingml/2006/main">
                <a:graphicData uri="http://schemas.microsoft.com/office/word/2010/wordprocessingShape">
                  <wps:wsp>
                    <wps:cNvSpPr/>
                    <wps:spPr>
                      <a:xfrm>
                        <a:off x="0" y="0"/>
                        <a:ext cx="3835400" cy="151130"/>
                      </a:xfrm>
                      <a:prstGeom prst="rect">
                        <a:avLst/>
                      </a:prstGeom>
                      <a:solidFill>
                        <a:srgbClr val="024D26"/>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8742D2" w14:textId="77777777" w:rsidR="009A2B13" w:rsidRPr="00DC6A6C" w:rsidRDefault="009A2B13" w:rsidP="009A2B1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B66581" id="Rectangle 457536628" o:spid="_x0000_s1035" style="position:absolute;margin-left:250.8pt;margin-top:-5.15pt;width:302pt;height:11.9pt;z-index:-251658229;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" fillcolor="#024d26" strokecolor="#6e3b14 [1604]" strokeweight="1pt">
              <v:textbox>
                <w:txbxContent>
                  <w:p w14:paraId="778742D2" w14:textId="77777777" w:rsidR="009A2B13" w:rsidRPr="00DC6A6C" w:rsidRDefault="009A2B13" w:rsidP="009A2B13"/>
                </w:txbxContent>
              </v:textbox>
              <w10:wrap anchorx="page"/>
            </v:rect>
          </w:pict>
        </mc:Fallback>
      </mc:AlternateContent>
    </w:r>
    <w:r w:rsidRPr="007011E9">
      <w:rPr>
        <w:noProof/>
      </w:rPr>
      <mc:AlternateContent>
        <mc:Choice Requires="wps">
          <w:drawing>
            <wp:anchor distT="0" distB="0" distL="114300" distR="114300" simplePos="0" relativeHeight="251658252" behindDoc="1" locked="0" layoutInCell="1" allowOverlap="1" wp14:anchorId="6A13DDD2" wp14:editId="7C5E1308">
              <wp:simplePos x="0" y="0"/>
              <wp:positionH relativeFrom="page">
                <wp:posOffset>0</wp:posOffset>
              </wp:positionH>
              <wp:positionV relativeFrom="paragraph">
                <wp:posOffset>-78105</wp:posOffset>
              </wp:positionV>
              <wp:extent cx="3835400" cy="151130"/>
              <wp:effectExtent l="0" t="0" r="12700" b="20320"/>
              <wp:wrapNone/>
              <wp:docPr id="1181610285" name="Rectangle 1181610285"/>
              <wp:cNvGraphicFramePr/>
              <a:graphic xmlns:a="http://schemas.openxmlformats.org/drawingml/2006/main">
                <a:graphicData uri="http://schemas.microsoft.com/office/word/2010/wordprocessingShape">
                  <wps:wsp>
                    <wps:cNvSpPr/>
                    <wps:spPr>
                      <a:xfrm>
                        <a:off x="0" y="0"/>
                        <a:ext cx="3835400" cy="151130"/>
                      </a:xfrm>
                      <a:prstGeom prst="rect">
                        <a:avLst/>
                      </a:prstGeom>
                      <a:solidFill>
                        <a:srgbClr val="024D26"/>
                      </a:solidFill>
                    </wps:spPr>
                    <wps:style>
                      <a:lnRef idx="2">
                        <a:schemeClr val="accent1">
                          <a:shade val="50000"/>
                        </a:schemeClr>
                      </a:lnRef>
                      <a:fillRef idx="1">
                        <a:schemeClr val="accent1"/>
                      </a:fillRef>
                      <a:effectRef idx="0">
                        <a:schemeClr val="accent1"/>
                      </a:effectRef>
                      <a:fontRef idx="minor">
                        <a:schemeClr val="lt1"/>
                      </a:fontRef>
                    </wps:style>
                    <wps:txbx>
                      <w:txbxContent>
                        <w:p w14:paraId="07E45370" w14:textId="77777777" w:rsidR="009A2B13" w:rsidRPr="00DC6A6C" w:rsidRDefault="009A2B13" w:rsidP="009A2B1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13DDD2" id="Rectangle 1181610285" o:spid="_x0000_s1036" style="position:absolute;margin-left:0;margin-top:-6.15pt;width:302pt;height:11.9pt;z-index:-2516582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" fillcolor="#024d26" strokecolor="#6e3b14 [1604]" strokeweight="1pt">
              <v:textbox>
                <w:txbxContent>
                  <w:p w14:paraId="07E45370" w14:textId="77777777" w:rsidR="009A2B13" w:rsidRPr="00DC6A6C" w:rsidRDefault="009A2B13" w:rsidP="009A2B13"/>
                </w:txbxContent>
              </v:textbox>
              <w10:wrap anchorx="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33CF9" w14:textId="3F68B217" w:rsidR="00894BDF" w:rsidRDefault="00894BDF" w:rsidP="00937005">
    <w:pPr>
      <w:pStyle w:val="Header"/>
    </w:pPr>
    <w:r w:rsidRPr="002E0709">
      <w:rPr>
        <w:noProof/>
      </w:rPr>
      <w:drawing>
        <wp:anchor distT="0" distB="0" distL="114300" distR="114300" simplePos="0" relativeHeight="251658259" behindDoc="0" locked="0" layoutInCell="1" allowOverlap="1" wp14:anchorId="2E84E304" wp14:editId="237DCFF9">
          <wp:simplePos x="0" y="0"/>
          <wp:positionH relativeFrom="page">
            <wp:align>left</wp:align>
          </wp:positionH>
          <wp:positionV relativeFrom="paragraph">
            <wp:posOffset>-3883778</wp:posOffset>
          </wp:positionV>
          <wp:extent cx="921330" cy="7791395"/>
          <wp:effectExtent l="0" t="6033" r="6668" b="6667"/>
          <wp:wrapNone/>
          <wp:docPr id="173261088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610884"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921330" cy="779139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AED0F" w14:textId="6380A629" w:rsidR="001E3A1E" w:rsidRDefault="0000422A" w:rsidP="00937005">
    <w:pPr>
      <w:pStyle w:val="Header"/>
    </w:pPr>
    <w:r w:rsidRPr="007011E9">
      <w:rPr>
        <w:noProof/>
      </w:rPr>
      <w:drawing>
        <wp:anchor distT="0" distB="0" distL="114300" distR="114300" simplePos="0" relativeHeight="251658256" behindDoc="0" locked="0" layoutInCell="1" allowOverlap="1" wp14:anchorId="4BCAF3CC" wp14:editId="4BE6C77A">
          <wp:simplePos x="0" y="0"/>
          <wp:positionH relativeFrom="margin">
            <wp:posOffset>2933065</wp:posOffset>
          </wp:positionH>
          <wp:positionV relativeFrom="paragraph">
            <wp:posOffset>-214630</wp:posOffset>
          </wp:positionV>
          <wp:extent cx="539750" cy="539750"/>
          <wp:effectExtent l="0" t="0" r="0" b="0"/>
          <wp:wrapNone/>
          <wp:docPr id="1313908727" name="Picture 13139087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908727" name="Picture 1313908727">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margin">
            <wp14:pctWidth>0</wp14:pctWidth>
          </wp14:sizeRelH>
          <wp14:sizeRelV relativeFrom="margin">
            <wp14:pctHeight>0</wp14:pctHeight>
          </wp14:sizeRelV>
        </wp:anchor>
      </w:drawing>
    </w:r>
    <w:r w:rsidRPr="007011E9">
      <w:rPr>
        <w:noProof/>
      </w:rPr>
      <mc:AlternateContent>
        <mc:Choice Requires="wps">
          <w:drawing>
            <wp:anchor distT="0" distB="0" distL="114300" distR="114300" simplePos="0" relativeHeight="251658257" behindDoc="1" locked="0" layoutInCell="1" allowOverlap="1" wp14:anchorId="1292CF31" wp14:editId="6BA2CCA6">
              <wp:simplePos x="0" y="0"/>
              <wp:positionH relativeFrom="page">
                <wp:posOffset>3926840</wp:posOffset>
              </wp:positionH>
              <wp:positionV relativeFrom="paragraph">
                <wp:posOffset>-4445</wp:posOffset>
              </wp:positionV>
              <wp:extent cx="3835400" cy="151130"/>
              <wp:effectExtent l="0" t="0" r="12700" b="20320"/>
              <wp:wrapNone/>
              <wp:docPr id="1804941280" name="Rectangle 1804941280"/>
              <wp:cNvGraphicFramePr/>
              <a:graphic xmlns:a="http://schemas.openxmlformats.org/drawingml/2006/main">
                <a:graphicData uri="http://schemas.microsoft.com/office/word/2010/wordprocessingShape">
                  <wps:wsp>
                    <wps:cNvSpPr/>
                    <wps:spPr>
                      <a:xfrm>
                        <a:off x="0" y="0"/>
                        <a:ext cx="3835400" cy="151130"/>
                      </a:xfrm>
                      <a:prstGeom prst="rect">
                        <a:avLst/>
                      </a:prstGeom>
                      <a:solidFill>
                        <a:srgbClr val="024D26"/>
                      </a:solidFill>
                    </wps:spPr>
                    <wps:style>
                      <a:lnRef idx="2">
                        <a:schemeClr val="accent1">
                          <a:shade val="50000"/>
                        </a:schemeClr>
                      </a:lnRef>
                      <a:fillRef idx="1">
                        <a:schemeClr val="accent1"/>
                      </a:fillRef>
                      <a:effectRef idx="0">
                        <a:schemeClr val="accent1"/>
                      </a:effectRef>
                      <a:fontRef idx="minor">
                        <a:schemeClr val="lt1"/>
                      </a:fontRef>
                    </wps:style>
                    <wps:txbx>
                      <w:txbxContent>
                        <w:p w14:paraId="3B9B89F4" w14:textId="77777777" w:rsidR="0000422A" w:rsidRPr="00DC6A6C" w:rsidRDefault="0000422A" w:rsidP="0000422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92CF31" id="Rectangle 1804941280" o:spid="_x0000_s1037" style="position:absolute;margin-left:309.2pt;margin-top:-.35pt;width:302pt;height:11.9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" fillcolor="#024d26" strokecolor="#6e3b14 [1604]" strokeweight="1pt">
              <v:textbox>
                <w:txbxContent>
                  <w:p w14:paraId="3B9B89F4" w14:textId="77777777" w:rsidR="0000422A" w:rsidRPr="00DC6A6C" w:rsidRDefault="0000422A" w:rsidP="0000422A"/>
                </w:txbxContent>
              </v:textbox>
              <w10:wrap anchorx="page"/>
            </v:rect>
          </w:pict>
        </mc:Fallback>
      </mc:AlternateContent>
    </w:r>
    <w:r w:rsidRPr="007011E9">
      <w:rPr>
        <w:noProof/>
      </w:rPr>
      <mc:AlternateContent>
        <mc:Choice Requires="wps">
          <w:drawing>
            <wp:anchor distT="0" distB="0" distL="114300" distR="114300" simplePos="0" relativeHeight="251658258" behindDoc="1" locked="0" layoutInCell="1" allowOverlap="1" wp14:anchorId="5491B608" wp14:editId="38B5B8C2">
              <wp:simplePos x="0" y="0"/>
              <wp:positionH relativeFrom="page">
                <wp:posOffset>2894</wp:posOffset>
              </wp:positionH>
              <wp:positionV relativeFrom="paragraph">
                <wp:posOffset>-16647</wp:posOffset>
              </wp:positionV>
              <wp:extent cx="3835400" cy="151130"/>
              <wp:effectExtent l="0" t="0" r="12700" b="20320"/>
              <wp:wrapNone/>
              <wp:docPr id="1294183620" name="Rectangle 1294183620"/>
              <wp:cNvGraphicFramePr/>
              <a:graphic xmlns:a="http://schemas.openxmlformats.org/drawingml/2006/main">
                <a:graphicData uri="http://schemas.microsoft.com/office/word/2010/wordprocessingShape">
                  <wps:wsp>
                    <wps:cNvSpPr/>
                    <wps:spPr>
                      <a:xfrm>
                        <a:off x="0" y="0"/>
                        <a:ext cx="3835400" cy="151130"/>
                      </a:xfrm>
                      <a:prstGeom prst="rect">
                        <a:avLst/>
                      </a:prstGeom>
                      <a:solidFill>
                        <a:srgbClr val="024D26"/>
                      </a:solidFill>
                    </wps:spPr>
                    <wps:style>
                      <a:lnRef idx="2">
                        <a:schemeClr val="accent1">
                          <a:shade val="50000"/>
                        </a:schemeClr>
                      </a:lnRef>
                      <a:fillRef idx="1">
                        <a:schemeClr val="accent1"/>
                      </a:fillRef>
                      <a:effectRef idx="0">
                        <a:schemeClr val="accent1"/>
                      </a:effectRef>
                      <a:fontRef idx="minor">
                        <a:schemeClr val="lt1"/>
                      </a:fontRef>
                    </wps:style>
                    <wps:txbx>
                      <w:txbxContent>
                        <w:p w14:paraId="59081D6C" w14:textId="77777777" w:rsidR="0000422A" w:rsidRPr="00DC6A6C" w:rsidRDefault="0000422A" w:rsidP="0000422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91B608" id="Rectangle 1294183620" o:spid="_x0000_s1038" style="position:absolute;margin-left:.25pt;margin-top:-1.3pt;width:302pt;height:11.9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" fillcolor="#024d26" strokecolor="#6e3b14 [1604]" strokeweight="1pt">
              <v:textbox>
                <w:txbxContent>
                  <w:p w14:paraId="59081D6C" w14:textId="77777777" w:rsidR="0000422A" w:rsidRPr="00DC6A6C" w:rsidRDefault="0000422A" w:rsidP="0000422A"/>
                </w:txbxContent>
              </v:textbox>
              <w10:wrap anchorx="page"/>
            </v:rect>
          </w:pict>
        </mc:Fallback>
      </mc:AlternateContent>
    </w:r>
    <w:r w:rsidRPr="007011E9">
      <w:rPr>
        <w:noProof/>
      </w:rPr>
      <w:drawing>
        <wp:anchor distT="0" distB="0" distL="114300" distR="114300" simplePos="0" relativeHeight="251658253" behindDoc="0" locked="0" layoutInCell="1" allowOverlap="1" wp14:anchorId="6D733D69" wp14:editId="362E2AC3">
          <wp:simplePos x="0" y="0"/>
          <wp:positionH relativeFrom="margin">
            <wp:posOffset>6377168</wp:posOffset>
          </wp:positionH>
          <wp:positionV relativeFrom="paragraph">
            <wp:posOffset>-3897493</wp:posOffset>
          </wp:positionV>
          <wp:extent cx="539750" cy="539750"/>
          <wp:effectExtent l="0" t="0" r="0" b="0"/>
          <wp:wrapNone/>
          <wp:docPr id="95765252" name="Picture 95765252" descr="Colorado State University logo. Logo featuring a stylized ram's head in dark green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765252" name="Picture 95765252" descr="Colorado State University logo. Logo featuring a stylized ram's head in dark green and whi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margin">
            <wp14:pctWidth>0</wp14:pctWidth>
          </wp14:sizeRelH>
          <wp14:sizeRelV relativeFrom="margin">
            <wp14:pctHeight>0</wp14:pctHeight>
          </wp14:sizeRelV>
        </wp:anchor>
      </w:drawing>
    </w:r>
    <w:r w:rsidRPr="007011E9">
      <w:rPr>
        <w:noProof/>
      </w:rPr>
      <mc:AlternateContent>
        <mc:Choice Requires="wps">
          <w:drawing>
            <wp:anchor distT="0" distB="0" distL="114300" distR="114300" simplePos="0" relativeHeight="251658254" behindDoc="1" locked="0" layoutInCell="1" allowOverlap="1" wp14:anchorId="3AA0CB00" wp14:editId="02A2FE22">
              <wp:simplePos x="0" y="0"/>
              <wp:positionH relativeFrom="page">
                <wp:posOffset>7370943</wp:posOffset>
              </wp:positionH>
              <wp:positionV relativeFrom="paragraph">
                <wp:posOffset>-3687308</wp:posOffset>
              </wp:positionV>
              <wp:extent cx="3835400" cy="151130"/>
              <wp:effectExtent l="0" t="0" r="12700" b="20320"/>
              <wp:wrapNone/>
              <wp:docPr id="875459738" name="Rectangle 875459738"/>
              <wp:cNvGraphicFramePr/>
              <a:graphic xmlns:a="http://schemas.openxmlformats.org/drawingml/2006/main">
                <a:graphicData uri="http://schemas.microsoft.com/office/word/2010/wordprocessingShape">
                  <wps:wsp>
                    <wps:cNvSpPr/>
                    <wps:spPr>
                      <a:xfrm>
                        <a:off x="0" y="0"/>
                        <a:ext cx="3835400" cy="151130"/>
                      </a:xfrm>
                      <a:prstGeom prst="rect">
                        <a:avLst/>
                      </a:prstGeom>
                      <a:solidFill>
                        <a:srgbClr val="024D26"/>
                      </a:solidFill>
                    </wps:spPr>
                    <wps:style>
                      <a:lnRef idx="2">
                        <a:schemeClr val="accent1">
                          <a:shade val="50000"/>
                        </a:schemeClr>
                      </a:lnRef>
                      <a:fillRef idx="1">
                        <a:schemeClr val="accent1"/>
                      </a:fillRef>
                      <a:effectRef idx="0">
                        <a:schemeClr val="accent1"/>
                      </a:effectRef>
                      <a:fontRef idx="minor">
                        <a:schemeClr val="lt1"/>
                      </a:fontRef>
                    </wps:style>
                    <wps:txbx>
                      <w:txbxContent>
                        <w:p w14:paraId="0C154475" w14:textId="77777777" w:rsidR="0000422A" w:rsidRPr="00DC6A6C" w:rsidRDefault="0000422A" w:rsidP="0000422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A0CB00" id="Rectangle 875459738" o:spid="_x0000_s1039" style="position:absolute;margin-left:580.4pt;margin-top:-290.35pt;width:302pt;height:11.9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" fillcolor="#024d26" strokecolor="#6e3b14 [1604]" strokeweight="1pt">
              <v:textbox>
                <w:txbxContent>
                  <w:p w14:paraId="0C154475" w14:textId="77777777" w:rsidR="0000422A" w:rsidRPr="00DC6A6C" w:rsidRDefault="0000422A" w:rsidP="0000422A"/>
                </w:txbxContent>
              </v:textbox>
              <w10:wrap anchorx="page"/>
            </v:rect>
          </w:pict>
        </mc:Fallback>
      </mc:AlternateContent>
    </w:r>
    <w:r w:rsidRPr="007011E9">
      <w:rPr>
        <w:noProof/>
      </w:rPr>
      <mc:AlternateContent>
        <mc:Choice Requires="wps">
          <w:drawing>
            <wp:anchor distT="0" distB="0" distL="114300" distR="114300" simplePos="0" relativeHeight="251658255" behindDoc="1" locked="0" layoutInCell="1" allowOverlap="1" wp14:anchorId="081599D6" wp14:editId="41FC1A72">
              <wp:simplePos x="0" y="0"/>
              <wp:positionH relativeFrom="page">
                <wp:posOffset>3446643</wp:posOffset>
              </wp:positionH>
              <wp:positionV relativeFrom="paragraph">
                <wp:posOffset>-3700008</wp:posOffset>
              </wp:positionV>
              <wp:extent cx="3835400" cy="151130"/>
              <wp:effectExtent l="0" t="0" r="12700" b="20320"/>
              <wp:wrapNone/>
              <wp:docPr id="1076908223" name="Rectangle 1076908223"/>
              <wp:cNvGraphicFramePr/>
              <a:graphic xmlns:a="http://schemas.openxmlformats.org/drawingml/2006/main">
                <a:graphicData uri="http://schemas.microsoft.com/office/word/2010/wordprocessingShape">
                  <wps:wsp>
                    <wps:cNvSpPr/>
                    <wps:spPr>
                      <a:xfrm>
                        <a:off x="0" y="0"/>
                        <a:ext cx="3835400" cy="151130"/>
                      </a:xfrm>
                      <a:prstGeom prst="rect">
                        <a:avLst/>
                      </a:prstGeom>
                      <a:solidFill>
                        <a:srgbClr val="024D26"/>
                      </a:solidFill>
                    </wps:spPr>
                    <wps:style>
                      <a:lnRef idx="2">
                        <a:schemeClr val="accent1">
                          <a:shade val="50000"/>
                        </a:schemeClr>
                      </a:lnRef>
                      <a:fillRef idx="1">
                        <a:schemeClr val="accent1"/>
                      </a:fillRef>
                      <a:effectRef idx="0">
                        <a:schemeClr val="accent1"/>
                      </a:effectRef>
                      <a:fontRef idx="minor">
                        <a:schemeClr val="lt1"/>
                      </a:fontRef>
                    </wps:style>
                    <wps:txbx>
                      <w:txbxContent>
                        <w:p w14:paraId="26F0038A" w14:textId="77777777" w:rsidR="0000422A" w:rsidRPr="00DC6A6C" w:rsidRDefault="0000422A" w:rsidP="0000422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1599D6" id="Rectangle 1076908223" o:spid="_x0000_s1040" style="position:absolute;margin-left:271.4pt;margin-top:-291.35pt;width:302pt;height:11.9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" fillcolor="#024d26" strokecolor="#6e3b14 [1604]" strokeweight="1pt">
              <v:textbox>
                <w:txbxContent>
                  <w:p w14:paraId="26F0038A" w14:textId="77777777" w:rsidR="0000422A" w:rsidRPr="00DC6A6C" w:rsidRDefault="0000422A" w:rsidP="0000422A"/>
                </w:txbxContent>
              </v:textbox>
              <w10:wrap anchorx="page"/>
            </v:rect>
          </w:pict>
        </mc:Fallback>
      </mc:AlternateContent>
    </w:r>
  </w:p>
  <w:p w14:paraId="60252553" w14:textId="77777777" w:rsidR="001E3A1E" w:rsidRDefault="001E3A1E" w:rsidP="0093700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8F67C" w14:textId="3F07A816" w:rsidR="00061523" w:rsidRDefault="00061523" w:rsidP="00937005">
    <w:pPr>
      <w:pStyle w:val="Header"/>
    </w:pPr>
    <w:r w:rsidRPr="002E0709">
      <w:rPr>
        <w:noProof/>
      </w:rPr>
      <w:drawing>
        <wp:anchor distT="0" distB="0" distL="114300" distR="114300" simplePos="0" relativeHeight="251658263" behindDoc="0" locked="0" layoutInCell="1" allowOverlap="1" wp14:anchorId="23C8188E" wp14:editId="274554F2">
          <wp:simplePos x="0" y="0"/>
          <wp:positionH relativeFrom="page">
            <wp:align>right</wp:align>
          </wp:positionH>
          <wp:positionV relativeFrom="paragraph">
            <wp:posOffset>-3885116</wp:posOffset>
          </wp:positionV>
          <wp:extent cx="921330" cy="7791395"/>
          <wp:effectExtent l="0" t="6033" r="6668" b="6667"/>
          <wp:wrapNone/>
          <wp:docPr id="9821733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17330"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rot="5400000">
                    <a:off x="0" y="0"/>
                    <a:ext cx="921330" cy="7791395"/>
                  </a:xfrm>
                  <a:prstGeom prst="rect">
                    <a:avLst/>
                  </a:prstGeom>
                </pic:spPr>
              </pic:pic>
            </a:graphicData>
          </a:graphic>
          <wp14:sizeRelH relativeFrom="margin">
            <wp14:pctWidth>0</wp14:pctWidth>
          </wp14:sizeRelH>
          <wp14:sizeRelV relativeFrom="margin">
            <wp14:pctHeight>0</wp14:pctHeight>
          </wp14:sizeRelV>
        </wp:anchor>
      </w:drawing>
    </w:r>
    <w:r w:rsidRPr="007011E9">
      <w:rPr>
        <w:noProof/>
      </w:rPr>
      <w:drawing>
        <wp:anchor distT="0" distB="0" distL="114300" distR="114300" simplePos="0" relativeHeight="251658260" behindDoc="0" locked="0" layoutInCell="1" allowOverlap="1" wp14:anchorId="01D945F5" wp14:editId="707950D0">
          <wp:simplePos x="0" y="0"/>
          <wp:positionH relativeFrom="margin">
            <wp:posOffset>6377168</wp:posOffset>
          </wp:positionH>
          <wp:positionV relativeFrom="paragraph">
            <wp:posOffset>-3897493</wp:posOffset>
          </wp:positionV>
          <wp:extent cx="539750" cy="539750"/>
          <wp:effectExtent l="0" t="0" r="0" b="0"/>
          <wp:wrapNone/>
          <wp:docPr id="781981741" name="Picture 781981741" descr="Dark and light green background for header of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981741" name="Picture 781981741" descr="Dark and light green background for header of page."/>
                  <pic:cNvPicPr/>
                </pic:nvPicPr>
                <pic:blipFill>
                  <a:blip r:embed="rId2"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margin">
            <wp14:pctWidth>0</wp14:pctWidth>
          </wp14:sizeRelH>
          <wp14:sizeRelV relativeFrom="margin">
            <wp14:pctHeight>0</wp14:pctHeight>
          </wp14:sizeRelV>
        </wp:anchor>
      </w:drawing>
    </w:r>
    <w:r w:rsidRPr="007011E9">
      <w:rPr>
        <w:noProof/>
      </w:rPr>
      <mc:AlternateContent>
        <mc:Choice Requires="wps">
          <w:drawing>
            <wp:anchor distT="0" distB="0" distL="114300" distR="114300" simplePos="0" relativeHeight="251658261" behindDoc="1" locked="0" layoutInCell="1" allowOverlap="1" wp14:anchorId="263A87AC" wp14:editId="2E73A300">
              <wp:simplePos x="0" y="0"/>
              <wp:positionH relativeFrom="page">
                <wp:posOffset>7370943</wp:posOffset>
              </wp:positionH>
              <wp:positionV relativeFrom="paragraph">
                <wp:posOffset>-3687308</wp:posOffset>
              </wp:positionV>
              <wp:extent cx="3835400" cy="151130"/>
              <wp:effectExtent l="0" t="0" r="12700" b="20320"/>
              <wp:wrapNone/>
              <wp:docPr id="1253596270" name="Rectangle 1253596270"/>
              <wp:cNvGraphicFramePr/>
              <a:graphic xmlns:a="http://schemas.openxmlformats.org/drawingml/2006/main">
                <a:graphicData uri="http://schemas.microsoft.com/office/word/2010/wordprocessingShape">
                  <wps:wsp>
                    <wps:cNvSpPr/>
                    <wps:spPr>
                      <a:xfrm>
                        <a:off x="0" y="0"/>
                        <a:ext cx="3835400" cy="151130"/>
                      </a:xfrm>
                      <a:prstGeom prst="rect">
                        <a:avLst/>
                      </a:prstGeom>
                      <a:solidFill>
                        <a:srgbClr val="024D26"/>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0FCB88" w14:textId="77777777" w:rsidR="00061523" w:rsidRPr="00DC6A6C" w:rsidRDefault="00061523" w:rsidP="0000422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A87AC" id="Rectangle 1253596270" o:spid="_x0000_s1041" style="position:absolute;margin-left:580.4pt;margin-top:-290.35pt;width:302pt;height:11.9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" fillcolor="#024d26" strokecolor="#6e3b14 [1604]" strokeweight="1pt">
              <v:textbox>
                <w:txbxContent>
                  <w:p w14:paraId="690FCB88" w14:textId="77777777" w:rsidR="00061523" w:rsidRPr="00DC6A6C" w:rsidRDefault="00061523" w:rsidP="0000422A"/>
                </w:txbxContent>
              </v:textbox>
              <w10:wrap anchorx="page"/>
            </v:rect>
          </w:pict>
        </mc:Fallback>
      </mc:AlternateContent>
    </w:r>
    <w:r w:rsidRPr="007011E9">
      <w:rPr>
        <w:noProof/>
      </w:rPr>
      <mc:AlternateContent>
        <mc:Choice Requires="wps">
          <w:drawing>
            <wp:anchor distT="0" distB="0" distL="114300" distR="114300" simplePos="0" relativeHeight="251658262" behindDoc="1" locked="0" layoutInCell="1" allowOverlap="1" wp14:anchorId="2540F335" wp14:editId="47BEFCED">
              <wp:simplePos x="0" y="0"/>
              <wp:positionH relativeFrom="page">
                <wp:posOffset>3446643</wp:posOffset>
              </wp:positionH>
              <wp:positionV relativeFrom="paragraph">
                <wp:posOffset>-3700008</wp:posOffset>
              </wp:positionV>
              <wp:extent cx="3835400" cy="151130"/>
              <wp:effectExtent l="0" t="0" r="12700" b="20320"/>
              <wp:wrapNone/>
              <wp:docPr id="116196496" name="Rectangle 116196496"/>
              <wp:cNvGraphicFramePr/>
              <a:graphic xmlns:a="http://schemas.openxmlformats.org/drawingml/2006/main">
                <a:graphicData uri="http://schemas.microsoft.com/office/word/2010/wordprocessingShape">
                  <wps:wsp>
                    <wps:cNvSpPr/>
                    <wps:spPr>
                      <a:xfrm>
                        <a:off x="0" y="0"/>
                        <a:ext cx="3835400" cy="151130"/>
                      </a:xfrm>
                      <a:prstGeom prst="rect">
                        <a:avLst/>
                      </a:prstGeom>
                      <a:solidFill>
                        <a:srgbClr val="024D26"/>
                      </a:solidFill>
                    </wps:spPr>
                    <wps:style>
                      <a:lnRef idx="2">
                        <a:schemeClr val="accent1">
                          <a:shade val="50000"/>
                        </a:schemeClr>
                      </a:lnRef>
                      <a:fillRef idx="1">
                        <a:schemeClr val="accent1"/>
                      </a:fillRef>
                      <a:effectRef idx="0">
                        <a:schemeClr val="accent1"/>
                      </a:effectRef>
                      <a:fontRef idx="minor">
                        <a:schemeClr val="lt1"/>
                      </a:fontRef>
                    </wps:style>
                    <wps:txbx>
                      <w:txbxContent>
                        <w:p w14:paraId="02D3962C" w14:textId="77777777" w:rsidR="00061523" w:rsidRPr="00DC6A6C" w:rsidRDefault="00061523" w:rsidP="0000422A"/>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0F335" id="Rectangle 116196496" o:spid="_x0000_s1042" style="position:absolute;margin-left:271.4pt;margin-top:-291.35pt;width:302pt;height:11.9pt;z-index:-25165821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" fillcolor="#024d26" strokecolor="#6e3b14 [1604]" strokeweight="1pt">
              <v:textbox>
                <w:txbxContent>
                  <w:p w14:paraId="02D3962C" w14:textId="77777777" w:rsidR="00061523" w:rsidRPr="00DC6A6C" w:rsidRDefault="00061523" w:rsidP="0000422A"/>
                </w:txbxContent>
              </v:textbox>
              <w10:wrap anchorx="page"/>
            </v:rect>
          </w:pict>
        </mc:Fallback>
      </mc:AlternateContent>
    </w:r>
  </w:p>
  <w:p w14:paraId="0104BFD8" w14:textId="77777777" w:rsidR="00061523" w:rsidRDefault="00061523" w:rsidP="0093700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CDB6F" w14:textId="77777777" w:rsidR="009C1883" w:rsidRDefault="009C1883" w:rsidP="00937005">
    <w:pPr>
      <w:pStyle w:val="Header"/>
    </w:pPr>
    <w:r w:rsidRPr="007011E9">
      <w:rPr>
        <w:noProof/>
      </w:rPr>
      <w:drawing>
        <wp:anchor distT="0" distB="0" distL="114300" distR="114300" simplePos="0" relativeHeight="251658248" behindDoc="0" locked="0" layoutInCell="1" allowOverlap="1" wp14:anchorId="3AA7E605" wp14:editId="503F5A80">
          <wp:simplePos x="0" y="0"/>
          <wp:positionH relativeFrom="margin">
            <wp:posOffset>2775585</wp:posOffset>
          </wp:positionH>
          <wp:positionV relativeFrom="paragraph">
            <wp:posOffset>-266700</wp:posOffset>
          </wp:positionV>
          <wp:extent cx="539750" cy="539750"/>
          <wp:effectExtent l="0" t="0" r="0" b="0"/>
          <wp:wrapNone/>
          <wp:docPr id="927648444" name="Picture 927648444" descr="Colorado State University. Logo featuring a stylized ram's head in dark green and white within a circular borde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648444" name="Picture 927648444" descr="Colorado State University. Logo featuring a stylized ram's head in dark green and white within a circular border. &#10;"/>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750" cy="539750"/>
                  </a:xfrm>
                  <a:prstGeom prst="rect">
                    <a:avLst/>
                  </a:prstGeom>
                </pic:spPr>
              </pic:pic>
            </a:graphicData>
          </a:graphic>
          <wp14:sizeRelH relativeFrom="margin">
            <wp14:pctWidth>0</wp14:pctWidth>
          </wp14:sizeRelH>
          <wp14:sizeRelV relativeFrom="margin">
            <wp14:pctHeight>0</wp14:pctHeight>
          </wp14:sizeRelV>
        </wp:anchor>
      </w:drawing>
    </w:r>
    <w:r w:rsidRPr="007011E9">
      <w:rPr>
        <w:noProof/>
      </w:rPr>
      <mc:AlternateContent>
        <mc:Choice Requires="wps">
          <w:drawing>
            <wp:anchor distT="0" distB="0" distL="114300" distR="114300" simplePos="0" relativeHeight="251658246" behindDoc="0" locked="0" layoutInCell="1" allowOverlap="1" wp14:anchorId="0CCAD39C" wp14:editId="5C24B334">
              <wp:simplePos x="0" y="0"/>
              <wp:positionH relativeFrom="page">
                <wp:posOffset>3930650</wp:posOffset>
              </wp:positionH>
              <wp:positionV relativeFrom="paragraph">
                <wp:posOffset>-50800</wp:posOffset>
              </wp:positionV>
              <wp:extent cx="3835400" cy="151130"/>
              <wp:effectExtent l="0" t="0" r="12700" b="20320"/>
              <wp:wrapNone/>
              <wp:docPr id="1514119122" name="Rectangle 1514119122"/>
              <wp:cNvGraphicFramePr/>
              <a:graphic xmlns:a="http://schemas.openxmlformats.org/drawingml/2006/main">
                <a:graphicData uri="http://schemas.microsoft.com/office/word/2010/wordprocessingShape">
                  <wps:wsp>
                    <wps:cNvSpPr/>
                    <wps:spPr>
                      <a:xfrm>
                        <a:off x="0" y="0"/>
                        <a:ext cx="3835400" cy="151130"/>
                      </a:xfrm>
                      <a:prstGeom prst="rect">
                        <a:avLst/>
                      </a:prstGeom>
                      <a:solidFill>
                        <a:srgbClr val="024D26"/>
                      </a:solidFill>
                    </wps:spPr>
                    <wps:style>
                      <a:lnRef idx="2">
                        <a:schemeClr val="accent1">
                          <a:shade val="50000"/>
                        </a:schemeClr>
                      </a:lnRef>
                      <a:fillRef idx="1">
                        <a:schemeClr val="accent1"/>
                      </a:fillRef>
                      <a:effectRef idx="0">
                        <a:schemeClr val="accent1"/>
                      </a:effectRef>
                      <a:fontRef idx="minor">
                        <a:schemeClr val="lt1"/>
                      </a:fontRef>
                    </wps:style>
                    <wps:txbx>
                      <w:txbxContent>
                        <w:p w14:paraId="2AD49D74" w14:textId="77777777" w:rsidR="009C1883" w:rsidRPr="00DC6A6C" w:rsidRDefault="009C1883" w:rsidP="00B5776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AD39C" id="Rectangle 1514119122" o:spid="_x0000_s1043" style="position:absolute;margin-left:309.5pt;margin-top:-4pt;width:302pt;height:11.9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" fillcolor="#024d26" strokecolor="#6e3b14 [1604]" strokeweight="1pt">
              <v:textbox>
                <w:txbxContent>
                  <w:p w14:paraId="2AD49D74" w14:textId="77777777" w:rsidR="009C1883" w:rsidRPr="00DC6A6C" w:rsidRDefault="009C1883" w:rsidP="00B57764"/>
                </w:txbxContent>
              </v:textbox>
              <w10:wrap anchorx="page"/>
            </v:rect>
          </w:pict>
        </mc:Fallback>
      </mc:AlternateContent>
    </w:r>
    <w:r w:rsidRPr="007011E9">
      <w:rPr>
        <w:noProof/>
      </w:rPr>
      <mc:AlternateContent>
        <mc:Choice Requires="wps">
          <w:drawing>
            <wp:anchor distT="0" distB="0" distL="114300" distR="114300" simplePos="0" relativeHeight="251658247" behindDoc="0" locked="0" layoutInCell="1" allowOverlap="1" wp14:anchorId="06FBC030" wp14:editId="0308B34E">
              <wp:simplePos x="0" y="0"/>
              <wp:positionH relativeFrom="page">
                <wp:posOffset>6350</wp:posOffset>
              </wp:positionH>
              <wp:positionV relativeFrom="paragraph">
                <wp:posOffset>-31630</wp:posOffset>
              </wp:positionV>
              <wp:extent cx="3835400" cy="151130"/>
              <wp:effectExtent l="0" t="0" r="12700" b="20320"/>
              <wp:wrapNone/>
              <wp:docPr id="834305917" name="Rectangle 834305917"/>
              <wp:cNvGraphicFramePr/>
              <a:graphic xmlns:a="http://schemas.openxmlformats.org/drawingml/2006/main">
                <a:graphicData uri="http://schemas.microsoft.com/office/word/2010/wordprocessingShape">
                  <wps:wsp>
                    <wps:cNvSpPr/>
                    <wps:spPr>
                      <a:xfrm>
                        <a:off x="0" y="0"/>
                        <a:ext cx="3835400" cy="151130"/>
                      </a:xfrm>
                      <a:prstGeom prst="rect">
                        <a:avLst/>
                      </a:prstGeom>
                      <a:solidFill>
                        <a:srgbClr val="024D26"/>
                      </a:solidFill>
                    </wps:spPr>
                    <wps:style>
                      <a:lnRef idx="2">
                        <a:schemeClr val="accent1">
                          <a:shade val="50000"/>
                        </a:schemeClr>
                      </a:lnRef>
                      <a:fillRef idx="1">
                        <a:schemeClr val="accent1"/>
                      </a:fillRef>
                      <a:effectRef idx="0">
                        <a:schemeClr val="accent1"/>
                      </a:effectRef>
                      <a:fontRef idx="minor">
                        <a:schemeClr val="lt1"/>
                      </a:fontRef>
                    </wps:style>
                    <wps:txbx>
                      <w:txbxContent>
                        <w:p w14:paraId="2B108227" w14:textId="77777777" w:rsidR="009C1883" w:rsidRPr="00DC6A6C" w:rsidRDefault="009C1883" w:rsidP="00B5776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BC030" id="Rectangle 834305917" o:spid="_x0000_s1044" style="position:absolute;margin-left:.5pt;margin-top:-2.5pt;width:302pt;height:11.9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" fillcolor="#024d26" strokecolor="#6e3b14 [1604]" strokeweight="1pt">
              <v:textbox>
                <w:txbxContent>
                  <w:p w14:paraId="2B108227" w14:textId="77777777" w:rsidR="009C1883" w:rsidRPr="00DC6A6C" w:rsidRDefault="009C1883" w:rsidP="00B57764"/>
                </w:txbxContent>
              </v:textbox>
              <w10:wrap anchorx="page"/>
            </v:rect>
          </w:pict>
        </mc:Fallback>
      </mc:AlternateContent>
    </w:r>
  </w:p>
  <w:p w14:paraId="2F1B0552" w14:textId="77777777" w:rsidR="009C1883" w:rsidRDefault="009C1883" w:rsidP="00937005">
    <w:pPr>
      <w:pStyle w:val="Header"/>
    </w:pPr>
  </w:p>
</w:hdr>
</file>

<file path=word/intelligence2.xml><?xml version="1.0" encoding="utf-8"?>
<int2:intelligence xmlns:int2="http://schemas.microsoft.com/office/intelligence/2020/intelligence" xmlns:oel="http://schemas.microsoft.com/office/2019/extlst">
  <int2:observations>
    <int2:textHash int2:hashCode="7sK7QH17cVeVeG" int2:id="xBNTZkDB">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509"/>
    <w:multiLevelType w:val="hybridMultilevel"/>
    <w:tmpl w:val="6602F246"/>
    <w:lvl w:ilvl="0" w:tplc="94BA065E">
      <w:start w:val="1"/>
      <w:numFmt w:val="bullet"/>
      <w:lvlText w:val=""/>
      <w:lvlJc w:val="left"/>
      <w:pPr>
        <w:ind w:left="720" w:hanging="360"/>
      </w:pPr>
      <w:rPr>
        <w:rFonts w:ascii="Symbol" w:hAnsi="Symbol" w:hint="default"/>
      </w:rPr>
    </w:lvl>
    <w:lvl w:ilvl="1" w:tplc="AA4CD76E" w:tentative="1">
      <w:start w:val="1"/>
      <w:numFmt w:val="bullet"/>
      <w:lvlText w:val="o"/>
      <w:lvlJc w:val="left"/>
      <w:pPr>
        <w:ind w:left="-547" w:hanging="360"/>
      </w:pPr>
      <w:rPr>
        <w:rFonts w:ascii="Courier New" w:hAnsi="Courier New" w:hint="default"/>
      </w:rPr>
    </w:lvl>
    <w:lvl w:ilvl="2" w:tplc="2030187E" w:tentative="1">
      <w:start w:val="1"/>
      <w:numFmt w:val="bullet"/>
      <w:lvlText w:val=""/>
      <w:lvlJc w:val="left"/>
      <w:pPr>
        <w:ind w:left="173" w:hanging="360"/>
      </w:pPr>
      <w:rPr>
        <w:rFonts w:ascii="Wingdings" w:hAnsi="Wingdings" w:hint="default"/>
      </w:rPr>
    </w:lvl>
    <w:lvl w:ilvl="3" w:tplc="DABCDDF0" w:tentative="1">
      <w:start w:val="1"/>
      <w:numFmt w:val="bullet"/>
      <w:lvlText w:val=""/>
      <w:lvlJc w:val="left"/>
      <w:pPr>
        <w:ind w:left="893" w:hanging="360"/>
      </w:pPr>
      <w:rPr>
        <w:rFonts w:ascii="Symbol" w:hAnsi="Symbol" w:hint="default"/>
      </w:rPr>
    </w:lvl>
    <w:lvl w:ilvl="4" w:tplc="E586CDA0" w:tentative="1">
      <w:start w:val="1"/>
      <w:numFmt w:val="bullet"/>
      <w:lvlText w:val="o"/>
      <w:lvlJc w:val="left"/>
      <w:pPr>
        <w:ind w:left="1613" w:hanging="360"/>
      </w:pPr>
      <w:rPr>
        <w:rFonts w:ascii="Courier New" w:hAnsi="Courier New" w:hint="default"/>
      </w:rPr>
    </w:lvl>
    <w:lvl w:ilvl="5" w:tplc="0D026936" w:tentative="1">
      <w:start w:val="1"/>
      <w:numFmt w:val="bullet"/>
      <w:lvlText w:val=""/>
      <w:lvlJc w:val="left"/>
      <w:pPr>
        <w:ind w:left="2333" w:hanging="360"/>
      </w:pPr>
      <w:rPr>
        <w:rFonts w:ascii="Wingdings" w:hAnsi="Wingdings" w:hint="default"/>
      </w:rPr>
    </w:lvl>
    <w:lvl w:ilvl="6" w:tplc="93AE1EC0" w:tentative="1">
      <w:start w:val="1"/>
      <w:numFmt w:val="bullet"/>
      <w:lvlText w:val=""/>
      <w:lvlJc w:val="left"/>
      <w:pPr>
        <w:ind w:left="3053" w:hanging="360"/>
      </w:pPr>
      <w:rPr>
        <w:rFonts w:ascii="Symbol" w:hAnsi="Symbol" w:hint="default"/>
      </w:rPr>
    </w:lvl>
    <w:lvl w:ilvl="7" w:tplc="EDAEC630" w:tentative="1">
      <w:start w:val="1"/>
      <w:numFmt w:val="bullet"/>
      <w:lvlText w:val="o"/>
      <w:lvlJc w:val="left"/>
      <w:pPr>
        <w:ind w:left="3773" w:hanging="360"/>
      </w:pPr>
      <w:rPr>
        <w:rFonts w:ascii="Courier New" w:hAnsi="Courier New" w:hint="default"/>
      </w:rPr>
    </w:lvl>
    <w:lvl w:ilvl="8" w:tplc="9F1ED4B4" w:tentative="1">
      <w:start w:val="1"/>
      <w:numFmt w:val="bullet"/>
      <w:lvlText w:val=""/>
      <w:lvlJc w:val="left"/>
      <w:pPr>
        <w:ind w:left="4493" w:hanging="360"/>
      </w:pPr>
      <w:rPr>
        <w:rFonts w:ascii="Wingdings" w:hAnsi="Wingdings" w:hint="default"/>
      </w:rPr>
    </w:lvl>
  </w:abstractNum>
  <w:abstractNum w:abstractNumId="1" w15:restartNumberingAfterBreak="0">
    <w:nsid w:val="020061BA"/>
    <w:multiLevelType w:val="hybridMultilevel"/>
    <w:tmpl w:val="B6489B46"/>
    <w:lvl w:ilvl="0" w:tplc="92EE3F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EA0170"/>
    <w:multiLevelType w:val="hybridMultilevel"/>
    <w:tmpl w:val="8C4E17A0"/>
    <w:lvl w:ilvl="0" w:tplc="B63240D4">
      <w:start w:val="1"/>
      <w:numFmt w:val="bullet"/>
      <w:lvlText w:val=""/>
      <w:lvlJc w:val="left"/>
      <w:pPr>
        <w:ind w:left="720" w:hanging="360"/>
      </w:pPr>
      <w:rPr>
        <w:rFonts w:ascii="Symbol" w:hAnsi="Symbol" w:hint="default"/>
      </w:rPr>
    </w:lvl>
    <w:lvl w:ilvl="1" w:tplc="7A28E920" w:tentative="1">
      <w:start w:val="1"/>
      <w:numFmt w:val="bullet"/>
      <w:lvlText w:val="o"/>
      <w:lvlJc w:val="left"/>
      <w:pPr>
        <w:ind w:left="1440" w:hanging="360"/>
      </w:pPr>
      <w:rPr>
        <w:rFonts w:ascii="Courier New" w:hAnsi="Courier New" w:hint="default"/>
      </w:rPr>
    </w:lvl>
    <w:lvl w:ilvl="2" w:tplc="33F495B0" w:tentative="1">
      <w:start w:val="1"/>
      <w:numFmt w:val="bullet"/>
      <w:lvlText w:val=""/>
      <w:lvlJc w:val="left"/>
      <w:pPr>
        <w:ind w:left="2160" w:hanging="360"/>
      </w:pPr>
      <w:rPr>
        <w:rFonts w:ascii="Wingdings" w:hAnsi="Wingdings" w:hint="default"/>
      </w:rPr>
    </w:lvl>
    <w:lvl w:ilvl="3" w:tplc="248A0840" w:tentative="1">
      <w:start w:val="1"/>
      <w:numFmt w:val="bullet"/>
      <w:lvlText w:val=""/>
      <w:lvlJc w:val="left"/>
      <w:pPr>
        <w:ind w:left="2880" w:hanging="360"/>
      </w:pPr>
      <w:rPr>
        <w:rFonts w:ascii="Symbol" w:hAnsi="Symbol" w:hint="default"/>
      </w:rPr>
    </w:lvl>
    <w:lvl w:ilvl="4" w:tplc="BB44D766" w:tentative="1">
      <w:start w:val="1"/>
      <w:numFmt w:val="bullet"/>
      <w:lvlText w:val="o"/>
      <w:lvlJc w:val="left"/>
      <w:pPr>
        <w:ind w:left="3600" w:hanging="360"/>
      </w:pPr>
      <w:rPr>
        <w:rFonts w:ascii="Courier New" w:hAnsi="Courier New" w:hint="default"/>
      </w:rPr>
    </w:lvl>
    <w:lvl w:ilvl="5" w:tplc="F996B7CA" w:tentative="1">
      <w:start w:val="1"/>
      <w:numFmt w:val="bullet"/>
      <w:lvlText w:val=""/>
      <w:lvlJc w:val="left"/>
      <w:pPr>
        <w:ind w:left="4320" w:hanging="360"/>
      </w:pPr>
      <w:rPr>
        <w:rFonts w:ascii="Wingdings" w:hAnsi="Wingdings" w:hint="default"/>
      </w:rPr>
    </w:lvl>
    <w:lvl w:ilvl="6" w:tplc="4FF4CA4C" w:tentative="1">
      <w:start w:val="1"/>
      <w:numFmt w:val="bullet"/>
      <w:lvlText w:val=""/>
      <w:lvlJc w:val="left"/>
      <w:pPr>
        <w:ind w:left="5040" w:hanging="360"/>
      </w:pPr>
      <w:rPr>
        <w:rFonts w:ascii="Symbol" w:hAnsi="Symbol" w:hint="default"/>
      </w:rPr>
    </w:lvl>
    <w:lvl w:ilvl="7" w:tplc="57F25BFE" w:tentative="1">
      <w:start w:val="1"/>
      <w:numFmt w:val="bullet"/>
      <w:lvlText w:val="o"/>
      <w:lvlJc w:val="left"/>
      <w:pPr>
        <w:ind w:left="5760" w:hanging="360"/>
      </w:pPr>
      <w:rPr>
        <w:rFonts w:ascii="Courier New" w:hAnsi="Courier New" w:hint="default"/>
      </w:rPr>
    </w:lvl>
    <w:lvl w:ilvl="8" w:tplc="AEC8A2D4" w:tentative="1">
      <w:start w:val="1"/>
      <w:numFmt w:val="bullet"/>
      <w:lvlText w:val=""/>
      <w:lvlJc w:val="left"/>
      <w:pPr>
        <w:ind w:left="6480" w:hanging="360"/>
      </w:pPr>
      <w:rPr>
        <w:rFonts w:ascii="Wingdings" w:hAnsi="Wingdings" w:hint="default"/>
      </w:rPr>
    </w:lvl>
  </w:abstractNum>
  <w:abstractNum w:abstractNumId="3" w15:restartNumberingAfterBreak="0">
    <w:nsid w:val="08677FC6"/>
    <w:multiLevelType w:val="hybridMultilevel"/>
    <w:tmpl w:val="3B245144"/>
    <w:lvl w:ilvl="0" w:tplc="DEDC4D9A">
      <w:start w:val="1"/>
      <w:numFmt w:val="bullet"/>
      <w:lvlText w:val=""/>
      <w:lvlJc w:val="left"/>
      <w:pPr>
        <w:ind w:left="720" w:hanging="360"/>
      </w:pPr>
      <w:rPr>
        <w:rFonts w:ascii="Symbol" w:hAnsi="Symbol" w:hint="default"/>
      </w:rPr>
    </w:lvl>
    <w:lvl w:ilvl="1" w:tplc="A3F6BD10" w:tentative="1">
      <w:start w:val="1"/>
      <w:numFmt w:val="bullet"/>
      <w:lvlText w:val="o"/>
      <w:lvlJc w:val="left"/>
      <w:pPr>
        <w:ind w:left="1440" w:hanging="360"/>
      </w:pPr>
      <w:rPr>
        <w:rFonts w:ascii="Courier New" w:hAnsi="Courier New" w:hint="default"/>
      </w:rPr>
    </w:lvl>
    <w:lvl w:ilvl="2" w:tplc="BCD251EE" w:tentative="1">
      <w:start w:val="1"/>
      <w:numFmt w:val="bullet"/>
      <w:lvlText w:val=""/>
      <w:lvlJc w:val="left"/>
      <w:pPr>
        <w:ind w:left="2160" w:hanging="360"/>
      </w:pPr>
      <w:rPr>
        <w:rFonts w:ascii="Wingdings" w:hAnsi="Wingdings" w:hint="default"/>
      </w:rPr>
    </w:lvl>
    <w:lvl w:ilvl="3" w:tplc="B2A04874" w:tentative="1">
      <w:start w:val="1"/>
      <w:numFmt w:val="bullet"/>
      <w:lvlText w:val=""/>
      <w:lvlJc w:val="left"/>
      <w:pPr>
        <w:ind w:left="2880" w:hanging="360"/>
      </w:pPr>
      <w:rPr>
        <w:rFonts w:ascii="Symbol" w:hAnsi="Symbol" w:hint="default"/>
      </w:rPr>
    </w:lvl>
    <w:lvl w:ilvl="4" w:tplc="F2B468DE" w:tentative="1">
      <w:start w:val="1"/>
      <w:numFmt w:val="bullet"/>
      <w:lvlText w:val="o"/>
      <w:lvlJc w:val="left"/>
      <w:pPr>
        <w:ind w:left="3600" w:hanging="360"/>
      </w:pPr>
      <w:rPr>
        <w:rFonts w:ascii="Courier New" w:hAnsi="Courier New" w:hint="default"/>
      </w:rPr>
    </w:lvl>
    <w:lvl w:ilvl="5" w:tplc="AC1C57C0" w:tentative="1">
      <w:start w:val="1"/>
      <w:numFmt w:val="bullet"/>
      <w:lvlText w:val=""/>
      <w:lvlJc w:val="left"/>
      <w:pPr>
        <w:ind w:left="4320" w:hanging="360"/>
      </w:pPr>
      <w:rPr>
        <w:rFonts w:ascii="Wingdings" w:hAnsi="Wingdings" w:hint="default"/>
      </w:rPr>
    </w:lvl>
    <w:lvl w:ilvl="6" w:tplc="CFCA231C" w:tentative="1">
      <w:start w:val="1"/>
      <w:numFmt w:val="bullet"/>
      <w:lvlText w:val=""/>
      <w:lvlJc w:val="left"/>
      <w:pPr>
        <w:ind w:left="5040" w:hanging="360"/>
      </w:pPr>
      <w:rPr>
        <w:rFonts w:ascii="Symbol" w:hAnsi="Symbol" w:hint="default"/>
      </w:rPr>
    </w:lvl>
    <w:lvl w:ilvl="7" w:tplc="2D80E4B2" w:tentative="1">
      <w:start w:val="1"/>
      <w:numFmt w:val="bullet"/>
      <w:lvlText w:val="o"/>
      <w:lvlJc w:val="left"/>
      <w:pPr>
        <w:ind w:left="5760" w:hanging="360"/>
      </w:pPr>
      <w:rPr>
        <w:rFonts w:ascii="Courier New" w:hAnsi="Courier New" w:hint="default"/>
      </w:rPr>
    </w:lvl>
    <w:lvl w:ilvl="8" w:tplc="38DEF3C6" w:tentative="1">
      <w:start w:val="1"/>
      <w:numFmt w:val="bullet"/>
      <w:lvlText w:val=""/>
      <w:lvlJc w:val="left"/>
      <w:pPr>
        <w:ind w:left="6480" w:hanging="360"/>
      </w:pPr>
      <w:rPr>
        <w:rFonts w:ascii="Wingdings" w:hAnsi="Wingdings" w:hint="default"/>
      </w:rPr>
    </w:lvl>
  </w:abstractNum>
  <w:abstractNum w:abstractNumId="4" w15:restartNumberingAfterBreak="0">
    <w:nsid w:val="0A145CDC"/>
    <w:multiLevelType w:val="hybridMultilevel"/>
    <w:tmpl w:val="52B6835A"/>
    <w:lvl w:ilvl="0" w:tplc="92EE3F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89537C"/>
    <w:multiLevelType w:val="hybridMultilevel"/>
    <w:tmpl w:val="B6489B46"/>
    <w:lvl w:ilvl="0" w:tplc="FFFFFFF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8FD475B"/>
    <w:multiLevelType w:val="hybridMultilevel"/>
    <w:tmpl w:val="9D3EBD5C"/>
    <w:lvl w:ilvl="0" w:tplc="DE58832A">
      <w:start w:val="8"/>
      <w:numFmt w:val="bullet"/>
      <w:lvlText w:val="-"/>
      <w:lvlJc w:val="left"/>
      <w:pPr>
        <w:ind w:left="450" w:hanging="360"/>
      </w:pPr>
      <w:rPr>
        <w:rFonts w:ascii="Abadi" w:hAnsi="Abadi" w:hint="default"/>
      </w:rPr>
    </w:lvl>
    <w:lvl w:ilvl="1" w:tplc="6D48F990" w:tentative="1">
      <w:start w:val="1"/>
      <w:numFmt w:val="bullet"/>
      <w:lvlText w:val="o"/>
      <w:lvlJc w:val="left"/>
      <w:pPr>
        <w:ind w:left="1170" w:hanging="360"/>
      </w:pPr>
      <w:rPr>
        <w:rFonts w:ascii="Courier New" w:hAnsi="Courier New" w:hint="default"/>
      </w:rPr>
    </w:lvl>
    <w:lvl w:ilvl="2" w:tplc="A9129BA4" w:tentative="1">
      <w:start w:val="1"/>
      <w:numFmt w:val="bullet"/>
      <w:lvlText w:val=""/>
      <w:lvlJc w:val="left"/>
      <w:pPr>
        <w:ind w:left="1890" w:hanging="360"/>
      </w:pPr>
      <w:rPr>
        <w:rFonts w:ascii="Wingdings" w:hAnsi="Wingdings" w:hint="default"/>
      </w:rPr>
    </w:lvl>
    <w:lvl w:ilvl="3" w:tplc="520C04DA" w:tentative="1">
      <w:start w:val="1"/>
      <w:numFmt w:val="bullet"/>
      <w:lvlText w:val=""/>
      <w:lvlJc w:val="left"/>
      <w:pPr>
        <w:ind w:left="2610" w:hanging="360"/>
      </w:pPr>
      <w:rPr>
        <w:rFonts w:ascii="Symbol" w:hAnsi="Symbol" w:hint="default"/>
      </w:rPr>
    </w:lvl>
    <w:lvl w:ilvl="4" w:tplc="8DBCCA1E" w:tentative="1">
      <w:start w:val="1"/>
      <w:numFmt w:val="bullet"/>
      <w:lvlText w:val="o"/>
      <w:lvlJc w:val="left"/>
      <w:pPr>
        <w:ind w:left="3330" w:hanging="360"/>
      </w:pPr>
      <w:rPr>
        <w:rFonts w:ascii="Courier New" w:hAnsi="Courier New" w:hint="default"/>
      </w:rPr>
    </w:lvl>
    <w:lvl w:ilvl="5" w:tplc="6B225C1A" w:tentative="1">
      <w:start w:val="1"/>
      <w:numFmt w:val="bullet"/>
      <w:lvlText w:val=""/>
      <w:lvlJc w:val="left"/>
      <w:pPr>
        <w:ind w:left="4050" w:hanging="360"/>
      </w:pPr>
      <w:rPr>
        <w:rFonts w:ascii="Wingdings" w:hAnsi="Wingdings" w:hint="default"/>
      </w:rPr>
    </w:lvl>
    <w:lvl w:ilvl="6" w:tplc="C6705892" w:tentative="1">
      <w:start w:val="1"/>
      <w:numFmt w:val="bullet"/>
      <w:lvlText w:val=""/>
      <w:lvlJc w:val="left"/>
      <w:pPr>
        <w:ind w:left="4770" w:hanging="360"/>
      </w:pPr>
      <w:rPr>
        <w:rFonts w:ascii="Symbol" w:hAnsi="Symbol" w:hint="default"/>
      </w:rPr>
    </w:lvl>
    <w:lvl w:ilvl="7" w:tplc="695A07E8" w:tentative="1">
      <w:start w:val="1"/>
      <w:numFmt w:val="bullet"/>
      <w:lvlText w:val="o"/>
      <w:lvlJc w:val="left"/>
      <w:pPr>
        <w:ind w:left="5490" w:hanging="360"/>
      </w:pPr>
      <w:rPr>
        <w:rFonts w:ascii="Courier New" w:hAnsi="Courier New" w:hint="default"/>
      </w:rPr>
    </w:lvl>
    <w:lvl w:ilvl="8" w:tplc="A8E009CC" w:tentative="1">
      <w:start w:val="1"/>
      <w:numFmt w:val="bullet"/>
      <w:lvlText w:val=""/>
      <w:lvlJc w:val="left"/>
      <w:pPr>
        <w:ind w:left="6210" w:hanging="360"/>
      </w:pPr>
      <w:rPr>
        <w:rFonts w:ascii="Wingdings" w:hAnsi="Wingdings" w:hint="default"/>
      </w:rPr>
    </w:lvl>
  </w:abstractNum>
  <w:abstractNum w:abstractNumId="7" w15:restartNumberingAfterBreak="0">
    <w:nsid w:val="19701E70"/>
    <w:multiLevelType w:val="hybridMultilevel"/>
    <w:tmpl w:val="DCB6AAA6"/>
    <w:lvl w:ilvl="0" w:tplc="4CD275F4">
      <w:start w:val="5"/>
      <w:numFmt w:val="bullet"/>
      <w:lvlText w:val="-"/>
      <w:lvlJc w:val="left"/>
      <w:pPr>
        <w:ind w:left="720" w:hanging="360"/>
      </w:pPr>
      <w:rPr>
        <w:rFonts w:ascii="Calibri" w:hAnsi="Calibri" w:hint="default"/>
        <w:b/>
        <w:color w:val="auto"/>
        <w:sz w:val="24"/>
      </w:rPr>
    </w:lvl>
    <w:lvl w:ilvl="1" w:tplc="75BAFE1C" w:tentative="1">
      <w:start w:val="1"/>
      <w:numFmt w:val="bullet"/>
      <w:lvlText w:val="o"/>
      <w:lvlJc w:val="left"/>
      <w:pPr>
        <w:ind w:left="1440" w:hanging="360"/>
      </w:pPr>
      <w:rPr>
        <w:rFonts w:ascii="Courier New" w:hAnsi="Courier New" w:hint="default"/>
      </w:rPr>
    </w:lvl>
    <w:lvl w:ilvl="2" w:tplc="18EC582A" w:tentative="1">
      <w:start w:val="1"/>
      <w:numFmt w:val="bullet"/>
      <w:lvlText w:val=""/>
      <w:lvlJc w:val="left"/>
      <w:pPr>
        <w:ind w:left="2160" w:hanging="360"/>
      </w:pPr>
      <w:rPr>
        <w:rFonts w:ascii="Wingdings" w:hAnsi="Wingdings" w:hint="default"/>
      </w:rPr>
    </w:lvl>
    <w:lvl w:ilvl="3" w:tplc="C7E4F6C4" w:tentative="1">
      <w:start w:val="1"/>
      <w:numFmt w:val="bullet"/>
      <w:lvlText w:val=""/>
      <w:lvlJc w:val="left"/>
      <w:pPr>
        <w:ind w:left="2880" w:hanging="360"/>
      </w:pPr>
      <w:rPr>
        <w:rFonts w:ascii="Symbol" w:hAnsi="Symbol" w:hint="default"/>
      </w:rPr>
    </w:lvl>
    <w:lvl w:ilvl="4" w:tplc="6E007C28" w:tentative="1">
      <w:start w:val="1"/>
      <w:numFmt w:val="bullet"/>
      <w:lvlText w:val="o"/>
      <w:lvlJc w:val="left"/>
      <w:pPr>
        <w:ind w:left="3600" w:hanging="360"/>
      </w:pPr>
      <w:rPr>
        <w:rFonts w:ascii="Courier New" w:hAnsi="Courier New" w:hint="default"/>
      </w:rPr>
    </w:lvl>
    <w:lvl w:ilvl="5" w:tplc="9B3CE6AC" w:tentative="1">
      <w:start w:val="1"/>
      <w:numFmt w:val="bullet"/>
      <w:lvlText w:val=""/>
      <w:lvlJc w:val="left"/>
      <w:pPr>
        <w:ind w:left="4320" w:hanging="360"/>
      </w:pPr>
      <w:rPr>
        <w:rFonts w:ascii="Wingdings" w:hAnsi="Wingdings" w:hint="default"/>
      </w:rPr>
    </w:lvl>
    <w:lvl w:ilvl="6" w:tplc="074C678C" w:tentative="1">
      <w:start w:val="1"/>
      <w:numFmt w:val="bullet"/>
      <w:lvlText w:val=""/>
      <w:lvlJc w:val="left"/>
      <w:pPr>
        <w:ind w:left="5040" w:hanging="360"/>
      </w:pPr>
      <w:rPr>
        <w:rFonts w:ascii="Symbol" w:hAnsi="Symbol" w:hint="default"/>
      </w:rPr>
    </w:lvl>
    <w:lvl w:ilvl="7" w:tplc="BC42D8DE" w:tentative="1">
      <w:start w:val="1"/>
      <w:numFmt w:val="bullet"/>
      <w:lvlText w:val="o"/>
      <w:lvlJc w:val="left"/>
      <w:pPr>
        <w:ind w:left="5760" w:hanging="360"/>
      </w:pPr>
      <w:rPr>
        <w:rFonts w:ascii="Courier New" w:hAnsi="Courier New" w:hint="default"/>
      </w:rPr>
    </w:lvl>
    <w:lvl w:ilvl="8" w:tplc="371A2BBA" w:tentative="1">
      <w:start w:val="1"/>
      <w:numFmt w:val="bullet"/>
      <w:lvlText w:val=""/>
      <w:lvlJc w:val="left"/>
      <w:pPr>
        <w:ind w:left="6480" w:hanging="360"/>
      </w:pPr>
      <w:rPr>
        <w:rFonts w:ascii="Wingdings" w:hAnsi="Wingdings" w:hint="default"/>
      </w:rPr>
    </w:lvl>
  </w:abstractNum>
  <w:abstractNum w:abstractNumId="8" w15:restartNumberingAfterBreak="0">
    <w:nsid w:val="19F896C9"/>
    <w:multiLevelType w:val="hybridMultilevel"/>
    <w:tmpl w:val="FFFFFFFF"/>
    <w:lvl w:ilvl="0" w:tplc="A9FCB344">
      <w:start w:val="1"/>
      <w:numFmt w:val="bullet"/>
      <w:lvlText w:val="-"/>
      <w:lvlJc w:val="left"/>
      <w:pPr>
        <w:ind w:left="1080" w:hanging="360"/>
      </w:pPr>
      <w:rPr>
        <w:rFonts w:ascii="Aptos" w:hAnsi="Aptos" w:hint="default"/>
      </w:rPr>
    </w:lvl>
    <w:lvl w:ilvl="1" w:tplc="CBB8D444">
      <w:start w:val="1"/>
      <w:numFmt w:val="bullet"/>
      <w:lvlText w:val="o"/>
      <w:lvlJc w:val="left"/>
      <w:pPr>
        <w:ind w:left="1800" w:hanging="360"/>
      </w:pPr>
      <w:rPr>
        <w:rFonts w:ascii="Courier New" w:hAnsi="Courier New" w:hint="default"/>
      </w:rPr>
    </w:lvl>
    <w:lvl w:ilvl="2" w:tplc="BDC0F176">
      <w:start w:val="1"/>
      <w:numFmt w:val="bullet"/>
      <w:lvlText w:val=""/>
      <w:lvlJc w:val="left"/>
      <w:pPr>
        <w:ind w:left="2520" w:hanging="360"/>
      </w:pPr>
      <w:rPr>
        <w:rFonts w:ascii="Wingdings" w:hAnsi="Wingdings" w:hint="default"/>
      </w:rPr>
    </w:lvl>
    <w:lvl w:ilvl="3" w:tplc="C80E35CE">
      <w:start w:val="1"/>
      <w:numFmt w:val="bullet"/>
      <w:lvlText w:val=""/>
      <w:lvlJc w:val="left"/>
      <w:pPr>
        <w:ind w:left="3240" w:hanging="360"/>
      </w:pPr>
      <w:rPr>
        <w:rFonts w:ascii="Symbol" w:hAnsi="Symbol" w:hint="default"/>
      </w:rPr>
    </w:lvl>
    <w:lvl w:ilvl="4" w:tplc="6FC68F7C">
      <w:start w:val="1"/>
      <w:numFmt w:val="bullet"/>
      <w:lvlText w:val="o"/>
      <w:lvlJc w:val="left"/>
      <w:pPr>
        <w:ind w:left="3960" w:hanging="360"/>
      </w:pPr>
      <w:rPr>
        <w:rFonts w:ascii="Courier New" w:hAnsi="Courier New" w:hint="default"/>
      </w:rPr>
    </w:lvl>
    <w:lvl w:ilvl="5" w:tplc="24AE8254">
      <w:start w:val="1"/>
      <w:numFmt w:val="bullet"/>
      <w:lvlText w:val=""/>
      <w:lvlJc w:val="left"/>
      <w:pPr>
        <w:ind w:left="4680" w:hanging="360"/>
      </w:pPr>
      <w:rPr>
        <w:rFonts w:ascii="Wingdings" w:hAnsi="Wingdings" w:hint="default"/>
      </w:rPr>
    </w:lvl>
    <w:lvl w:ilvl="6" w:tplc="621A1870">
      <w:start w:val="1"/>
      <w:numFmt w:val="bullet"/>
      <w:lvlText w:val=""/>
      <w:lvlJc w:val="left"/>
      <w:pPr>
        <w:ind w:left="5400" w:hanging="360"/>
      </w:pPr>
      <w:rPr>
        <w:rFonts w:ascii="Symbol" w:hAnsi="Symbol" w:hint="default"/>
      </w:rPr>
    </w:lvl>
    <w:lvl w:ilvl="7" w:tplc="BF14E732">
      <w:start w:val="1"/>
      <w:numFmt w:val="bullet"/>
      <w:lvlText w:val="o"/>
      <w:lvlJc w:val="left"/>
      <w:pPr>
        <w:ind w:left="6120" w:hanging="360"/>
      </w:pPr>
      <w:rPr>
        <w:rFonts w:ascii="Courier New" w:hAnsi="Courier New" w:hint="default"/>
      </w:rPr>
    </w:lvl>
    <w:lvl w:ilvl="8" w:tplc="0D3C2DD2">
      <w:start w:val="1"/>
      <w:numFmt w:val="bullet"/>
      <w:lvlText w:val=""/>
      <w:lvlJc w:val="left"/>
      <w:pPr>
        <w:ind w:left="6840" w:hanging="360"/>
      </w:pPr>
      <w:rPr>
        <w:rFonts w:ascii="Wingdings" w:hAnsi="Wingdings" w:hint="default"/>
      </w:rPr>
    </w:lvl>
  </w:abstractNum>
  <w:abstractNum w:abstractNumId="9" w15:restartNumberingAfterBreak="0">
    <w:nsid w:val="1C9C3A98"/>
    <w:multiLevelType w:val="hybridMultilevel"/>
    <w:tmpl w:val="3BCA2A4A"/>
    <w:lvl w:ilvl="0" w:tplc="CCAC57A2">
      <w:start w:val="1"/>
      <w:numFmt w:val="bullet"/>
      <w:lvlText w:val=""/>
      <w:lvlJc w:val="left"/>
      <w:pPr>
        <w:ind w:left="720" w:hanging="360"/>
      </w:pPr>
      <w:rPr>
        <w:rFonts w:ascii="Symbol" w:hAnsi="Symbol" w:hint="default"/>
      </w:rPr>
    </w:lvl>
    <w:lvl w:ilvl="1" w:tplc="400EB00E" w:tentative="1">
      <w:start w:val="1"/>
      <w:numFmt w:val="bullet"/>
      <w:lvlText w:val="o"/>
      <w:lvlJc w:val="left"/>
      <w:pPr>
        <w:ind w:left="1440" w:hanging="360"/>
      </w:pPr>
      <w:rPr>
        <w:rFonts w:ascii="Courier New" w:hAnsi="Courier New" w:hint="default"/>
      </w:rPr>
    </w:lvl>
    <w:lvl w:ilvl="2" w:tplc="AF887CD8" w:tentative="1">
      <w:start w:val="1"/>
      <w:numFmt w:val="bullet"/>
      <w:lvlText w:val=""/>
      <w:lvlJc w:val="left"/>
      <w:pPr>
        <w:ind w:left="2160" w:hanging="360"/>
      </w:pPr>
      <w:rPr>
        <w:rFonts w:ascii="Wingdings" w:hAnsi="Wingdings" w:hint="default"/>
      </w:rPr>
    </w:lvl>
    <w:lvl w:ilvl="3" w:tplc="DFB479AE" w:tentative="1">
      <w:start w:val="1"/>
      <w:numFmt w:val="bullet"/>
      <w:lvlText w:val=""/>
      <w:lvlJc w:val="left"/>
      <w:pPr>
        <w:ind w:left="2880" w:hanging="360"/>
      </w:pPr>
      <w:rPr>
        <w:rFonts w:ascii="Symbol" w:hAnsi="Symbol" w:hint="default"/>
      </w:rPr>
    </w:lvl>
    <w:lvl w:ilvl="4" w:tplc="80EC4182" w:tentative="1">
      <w:start w:val="1"/>
      <w:numFmt w:val="bullet"/>
      <w:lvlText w:val="o"/>
      <w:lvlJc w:val="left"/>
      <w:pPr>
        <w:ind w:left="3600" w:hanging="360"/>
      </w:pPr>
      <w:rPr>
        <w:rFonts w:ascii="Courier New" w:hAnsi="Courier New" w:hint="default"/>
      </w:rPr>
    </w:lvl>
    <w:lvl w:ilvl="5" w:tplc="9AFC65FC" w:tentative="1">
      <w:start w:val="1"/>
      <w:numFmt w:val="bullet"/>
      <w:lvlText w:val=""/>
      <w:lvlJc w:val="left"/>
      <w:pPr>
        <w:ind w:left="4320" w:hanging="360"/>
      </w:pPr>
      <w:rPr>
        <w:rFonts w:ascii="Wingdings" w:hAnsi="Wingdings" w:hint="default"/>
      </w:rPr>
    </w:lvl>
    <w:lvl w:ilvl="6" w:tplc="15A6DB78" w:tentative="1">
      <w:start w:val="1"/>
      <w:numFmt w:val="bullet"/>
      <w:lvlText w:val=""/>
      <w:lvlJc w:val="left"/>
      <w:pPr>
        <w:ind w:left="5040" w:hanging="360"/>
      </w:pPr>
      <w:rPr>
        <w:rFonts w:ascii="Symbol" w:hAnsi="Symbol" w:hint="default"/>
      </w:rPr>
    </w:lvl>
    <w:lvl w:ilvl="7" w:tplc="25F0C5DE" w:tentative="1">
      <w:start w:val="1"/>
      <w:numFmt w:val="bullet"/>
      <w:lvlText w:val="o"/>
      <w:lvlJc w:val="left"/>
      <w:pPr>
        <w:ind w:left="5760" w:hanging="360"/>
      </w:pPr>
      <w:rPr>
        <w:rFonts w:ascii="Courier New" w:hAnsi="Courier New" w:hint="default"/>
      </w:rPr>
    </w:lvl>
    <w:lvl w:ilvl="8" w:tplc="5C42CBD8" w:tentative="1">
      <w:start w:val="1"/>
      <w:numFmt w:val="bullet"/>
      <w:lvlText w:val=""/>
      <w:lvlJc w:val="left"/>
      <w:pPr>
        <w:ind w:left="6480" w:hanging="360"/>
      </w:pPr>
      <w:rPr>
        <w:rFonts w:ascii="Wingdings" w:hAnsi="Wingdings" w:hint="default"/>
      </w:rPr>
    </w:lvl>
  </w:abstractNum>
  <w:abstractNum w:abstractNumId="10" w15:restartNumberingAfterBreak="0">
    <w:nsid w:val="1E6547BB"/>
    <w:multiLevelType w:val="hybridMultilevel"/>
    <w:tmpl w:val="3B78B36A"/>
    <w:lvl w:ilvl="0" w:tplc="FFFFFFFF">
      <w:start w:val="1"/>
      <w:numFmt w:val="decimal"/>
      <w:lvlText w:val="%1."/>
      <w:lvlJc w:val="left"/>
      <w:pPr>
        <w:ind w:left="720" w:hanging="360"/>
      </w:pPr>
    </w:lvl>
    <w:lvl w:ilvl="1" w:tplc="FFFFFFFF" w:tentative="1">
      <w:start w:val="1"/>
      <w:numFmt w:val="bullet"/>
      <w:lvlText w:val="o"/>
      <w:lvlJc w:val="left"/>
      <w:pPr>
        <w:ind w:left="-547" w:hanging="360"/>
      </w:pPr>
      <w:rPr>
        <w:rFonts w:ascii="Courier New" w:hAnsi="Courier New" w:hint="default"/>
      </w:rPr>
    </w:lvl>
    <w:lvl w:ilvl="2" w:tplc="FFFFFFFF" w:tentative="1">
      <w:start w:val="1"/>
      <w:numFmt w:val="bullet"/>
      <w:lvlText w:val=""/>
      <w:lvlJc w:val="left"/>
      <w:pPr>
        <w:ind w:left="173" w:hanging="360"/>
      </w:pPr>
      <w:rPr>
        <w:rFonts w:ascii="Wingdings" w:hAnsi="Wingdings" w:hint="default"/>
      </w:rPr>
    </w:lvl>
    <w:lvl w:ilvl="3" w:tplc="FFFFFFFF" w:tentative="1">
      <w:start w:val="1"/>
      <w:numFmt w:val="bullet"/>
      <w:lvlText w:val=""/>
      <w:lvlJc w:val="left"/>
      <w:pPr>
        <w:ind w:left="893" w:hanging="360"/>
      </w:pPr>
      <w:rPr>
        <w:rFonts w:ascii="Symbol" w:hAnsi="Symbol" w:hint="default"/>
      </w:rPr>
    </w:lvl>
    <w:lvl w:ilvl="4" w:tplc="FFFFFFFF" w:tentative="1">
      <w:start w:val="1"/>
      <w:numFmt w:val="bullet"/>
      <w:lvlText w:val="o"/>
      <w:lvlJc w:val="left"/>
      <w:pPr>
        <w:ind w:left="1613" w:hanging="360"/>
      </w:pPr>
      <w:rPr>
        <w:rFonts w:ascii="Courier New" w:hAnsi="Courier New" w:hint="default"/>
      </w:rPr>
    </w:lvl>
    <w:lvl w:ilvl="5" w:tplc="FFFFFFFF" w:tentative="1">
      <w:start w:val="1"/>
      <w:numFmt w:val="bullet"/>
      <w:lvlText w:val=""/>
      <w:lvlJc w:val="left"/>
      <w:pPr>
        <w:ind w:left="2333" w:hanging="360"/>
      </w:pPr>
      <w:rPr>
        <w:rFonts w:ascii="Wingdings" w:hAnsi="Wingdings" w:hint="default"/>
      </w:rPr>
    </w:lvl>
    <w:lvl w:ilvl="6" w:tplc="FFFFFFFF" w:tentative="1">
      <w:start w:val="1"/>
      <w:numFmt w:val="bullet"/>
      <w:lvlText w:val=""/>
      <w:lvlJc w:val="left"/>
      <w:pPr>
        <w:ind w:left="3053" w:hanging="360"/>
      </w:pPr>
      <w:rPr>
        <w:rFonts w:ascii="Symbol" w:hAnsi="Symbol" w:hint="default"/>
      </w:rPr>
    </w:lvl>
    <w:lvl w:ilvl="7" w:tplc="FFFFFFFF" w:tentative="1">
      <w:start w:val="1"/>
      <w:numFmt w:val="bullet"/>
      <w:lvlText w:val="o"/>
      <w:lvlJc w:val="left"/>
      <w:pPr>
        <w:ind w:left="3773" w:hanging="360"/>
      </w:pPr>
      <w:rPr>
        <w:rFonts w:ascii="Courier New" w:hAnsi="Courier New" w:hint="default"/>
      </w:rPr>
    </w:lvl>
    <w:lvl w:ilvl="8" w:tplc="FFFFFFFF" w:tentative="1">
      <w:start w:val="1"/>
      <w:numFmt w:val="bullet"/>
      <w:lvlText w:val=""/>
      <w:lvlJc w:val="left"/>
      <w:pPr>
        <w:ind w:left="4493" w:hanging="360"/>
      </w:pPr>
      <w:rPr>
        <w:rFonts w:ascii="Wingdings" w:hAnsi="Wingdings" w:hint="default"/>
      </w:rPr>
    </w:lvl>
  </w:abstractNum>
  <w:abstractNum w:abstractNumId="11" w15:restartNumberingAfterBreak="0">
    <w:nsid w:val="1FF53C6E"/>
    <w:multiLevelType w:val="hybridMultilevel"/>
    <w:tmpl w:val="FBC2CD96"/>
    <w:lvl w:ilvl="0" w:tplc="4C26E74C">
      <w:start w:val="1"/>
      <w:numFmt w:val="bullet"/>
      <w:lvlText w:val=""/>
      <w:lvlJc w:val="left"/>
      <w:pPr>
        <w:ind w:left="720" w:hanging="360"/>
      </w:pPr>
      <w:rPr>
        <w:rFonts w:ascii="Symbol" w:hAnsi="Symbol" w:hint="default"/>
      </w:rPr>
    </w:lvl>
    <w:lvl w:ilvl="1" w:tplc="F8A6860A" w:tentative="1">
      <w:start w:val="1"/>
      <w:numFmt w:val="bullet"/>
      <w:lvlText w:val="o"/>
      <w:lvlJc w:val="left"/>
      <w:pPr>
        <w:ind w:left="1440" w:hanging="360"/>
      </w:pPr>
      <w:rPr>
        <w:rFonts w:ascii="Courier New" w:hAnsi="Courier New" w:hint="default"/>
      </w:rPr>
    </w:lvl>
    <w:lvl w:ilvl="2" w:tplc="9CF6FF9E" w:tentative="1">
      <w:start w:val="1"/>
      <w:numFmt w:val="bullet"/>
      <w:lvlText w:val=""/>
      <w:lvlJc w:val="left"/>
      <w:pPr>
        <w:ind w:left="2160" w:hanging="360"/>
      </w:pPr>
      <w:rPr>
        <w:rFonts w:ascii="Wingdings" w:hAnsi="Wingdings" w:hint="default"/>
      </w:rPr>
    </w:lvl>
    <w:lvl w:ilvl="3" w:tplc="0D10801E" w:tentative="1">
      <w:start w:val="1"/>
      <w:numFmt w:val="bullet"/>
      <w:lvlText w:val=""/>
      <w:lvlJc w:val="left"/>
      <w:pPr>
        <w:ind w:left="2880" w:hanging="360"/>
      </w:pPr>
      <w:rPr>
        <w:rFonts w:ascii="Symbol" w:hAnsi="Symbol" w:hint="default"/>
      </w:rPr>
    </w:lvl>
    <w:lvl w:ilvl="4" w:tplc="9C668D8E" w:tentative="1">
      <w:start w:val="1"/>
      <w:numFmt w:val="bullet"/>
      <w:lvlText w:val="o"/>
      <w:lvlJc w:val="left"/>
      <w:pPr>
        <w:ind w:left="3600" w:hanging="360"/>
      </w:pPr>
      <w:rPr>
        <w:rFonts w:ascii="Courier New" w:hAnsi="Courier New" w:hint="default"/>
      </w:rPr>
    </w:lvl>
    <w:lvl w:ilvl="5" w:tplc="14C4DFDC" w:tentative="1">
      <w:start w:val="1"/>
      <w:numFmt w:val="bullet"/>
      <w:lvlText w:val=""/>
      <w:lvlJc w:val="left"/>
      <w:pPr>
        <w:ind w:left="4320" w:hanging="360"/>
      </w:pPr>
      <w:rPr>
        <w:rFonts w:ascii="Wingdings" w:hAnsi="Wingdings" w:hint="default"/>
      </w:rPr>
    </w:lvl>
    <w:lvl w:ilvl="6" w:tplc="899C9612" w:tentative="1">
      <w:start w:val="1"/>
      <w:numFmt w:val="bullet"/>
      <w:lvlText w:val=""/>
      <w:lvlJc w:val="left"/>
      <w:pPr>
        <w:ind w:left="5040" w:hanging="360"/>
      </w:pPr>
      <w:rPr>
        <w:rFonts w:ascii="Symbol" w:hAnsi="Symbol" w:hint="default"/>
      </w:rPr>
    </w:lvl>
    <w:lvl w:ilvl="7" w:tplc="BC36FE46" w:tentative="1">
      <w:start w:val="1"/>
      <w:numFmt w:val="bullet"/>
      <w:lvlText w:val="o"/>
      <w:lvlJc w:val="left"/>
      <w:pPr>
        <w:ind w:left="5760" w:hanging="360"/>
      </w:pPr>
      <w:rPr>
        <w:rFonts w:ascii="Courier New" w:hAnsi="Courier New" w:hint="default"/>
      </w:rPr>
    </w:lvl>
    <w:lvl w:ilvl="8" w:tplc="51AE0A40" w:tentative="1">
      <w:start w:val="1"/>
      <w:numFmt w:val="bullet"/>
      <w:lvlText w:val=""/>
      <w:lvlJc w:val="left"/>
      <w:pPr>
        <w:ind w:left="6480" w:hanging="360"/>
      </w:pPr>
      <w:rPr>
        <w:rFonts w:ascii="Wingdings" w:hAnsi="Wingdings" w:hint="default"/>
      </w:rPr>
    </w:lvl>
  </w:abstractNum>
  <w:abstractNum w:abstractNumId="12" w15:restartNumberingAfterBreak="0">
    <w:nsid w:val="22B52D97"/>
    <w:multiLevelType w:val="hybridMultilevel"/>
    <w:tmpl w:val="71625764"/>
    <w:lvl w:ilvl="0" w:tplc="B8CCDA34">
      <w:start w:val="1"/>
      <w:numFmt w:val="bullet"/>
      <w:lvlText w:val=""/>
      <w:lvlJc w:val="left"/>
      <w:pPr>
        <w:ind w:left="720" w:hanging="360"/>
      </w:pPr>
      <w:rPr>
        <w:rFonts w:ascii="Symbol" w:hAnsi="Symbol" w:hint="default"/>
      </w:rPr>
    </w:lvl>
    <w:lvl w:ilvl="1" w:tplc="A12A53F8" w:tentative="1">
      <w:start w:val="1"/>
      <w:numFmt w:val="bullet"/>
      <w:lvlText w:val="o"/>
      <w:lvlJc w:val="left"/>
      <w:pPr>
        <w:ind w:left="1440" w:hanging="360"/>
      </w:pPr>
      <w:rPr>
        <w:rFonts w:ascii="Courier New" w:hAnsi="Courier New" w:hint="default"/>
      </w:rPr>
    </w:lvl>
    <w:lvl w:ilvl="2" w:tplc="E35A7CE2" w:tentative="1">
      <w:start w:val="1"/>
      <w:numFmt w:val="bullet"/>
      <w:lvlText w:val=""/>
      <w:lvlJc w:val="left"/>
      <w:pPr>
        <w:ind w:left="2160" w:hanging="360"/>
      </w:pPr>
      <w:rPr>
        <w:rFonts w:ascii="Wingdings" w:hAnsi="Wingdings" w:hint="default"/>
      </w:rPr>
    </w:lvl>
    <w:lvl w:ilvl="3" w:tplc="48B6C9EE" w:tentative="1">
      <w:start w:val="1"/>
      <w:numFmt w:val="bullet"/>
      <w:lvlText w:val=""/>
      <w:lvlJc w:val="left"/>
      <w:pPr>
        <w:ind w:left="2880" w:hanging="360"/>
      </w:pPr>
      <w:rPr>
        <w:rFonts w:ascii="Symbol" w:hAnsi="Symbol" w:hint="default"/>
      </w:rPr>
    </w:lvl>
    <w:lvl w:ilvl="4" w:tplc="6A2EF31E" w:tentative="1">
      <w:start w:val="1"/>
      <w:numFmt w:val="bullet"/>
      <w:lvlText w:val="o"/>
      <w:lvlJc w:val="left"/>
      <w:pPr>
        <w:ind w:left="3600" w:hanging="360"/>
      </w:pPr>
      <w:rPr>
        <w:rFonts w:ascii="Courier New" w:hAnsi="Courier New" w:hint="default"/>
      </w:rPr>
    </w:lvl>
    <w:lvl w:ilvl="5" w:tplc="8DD22B74" w:tentative="1">
      <w:start w:val="1"/>
      <w:numFmt w:val="bullet"/>
      <w:lvlText w:val=""/>
      <w:lvlJc w:val="left"/>
      <w:pPr>
        <w:ind w:left="4320" w:hanging="360"/>
      </w:pPr>
      <w:rPr>
        <w:rFonts w:ascii="Wingdings" w:hAnsi="Wingdings" w:hint="default"/>
      </w:rPr>
    </w:lvl>
    <w:lvl w:ilvl="6" w:tplc="8DE29D2E" w:tentative="1">
      <w:start w:val="1"/>
      <w:numFmt w:val="bullet"/>
      <w:lvlText w:val=""/>
      <w:lvlJc w:val="left"/>
      <w:pPr>
        <w:ind w:left="5040" w:hanging="360"/>
      </w:pPr>
      <w:rPr>
        <w:rFonts w:ascii="Symbol" w:hAnsi="Symbol" w:hint="default"/>
      </w:rPr>
    </w:lvl>
    <w:lvl w:ilvl="7" w:tplc="8F4267BC" w:tentative="1">
      <w:start w:val="1"/>
      <w:numFmt w:val="bullet"/>
      <w:lvlText w:val="o"/>
      <w:lvlJc w:val="left"/>
      <w:pPr>
        <w:ind w:left="5760" w:hanging="360"/>
      </w:pPr>
      <w:rPr>
        <w:rFonts w:ascii="Courier New" w:hAnsi="Courier New" w:hint="default"/>
      </w:rPr>
    </w:lvl>
    <w:lvl w:ilvl="8" w:tplc="FA427E24" w:tentative="1">
      <w:start w:val="1"/>
      <w:numFmt w:val="bullet"/>
      <w:lvlText w:val=""/>
      <w:lvlJc w:val="left"/>
      <w:pPr>
        <w:ind w:left="6480" w:hanging="360"/>
      </w:pPr>
      <w:rPr>
        <w:rFonts w:ascii="Wingdings" w:hAnsi="Wingdings" w:hint="default"/>
      </w:rPr>
    </w:lvl>
  </w:abstractNum>
  <w:abstractNum w:abstractNumId="13" w15:restartNumberingAfterBreak="0">
    <w:nsid w:val="24A91FC2"/>
    <w:multiLevelType w:val="hybridMultilevel"/>
    <w:tmpl w:val="F9F02D14"/>
    <w:lvl w:ilvl="0" w:tplc="2480B794">
      <w:start w:val="1"/>
      <w:numFmt w:val="bullet"/>
      <w:lvlText w:val=""/>
      <w:lvlJc w:val="left"/>
      <w:pPr>
        <w:ind w:left="720" w:hanging="360"/>
      </w:pPr>
      <w:rPr>
        <w:rFonts w:ascii="Symbol" w:hAnsi="Symbol" w:hint="default"/>
      </w:rPr>
    </w:lvl>
    <w:lvl w:ilvl="1" w:tplc="1BC6CD5E" w:tentative="1">
      <w:start w:val="1"/>
      <w:numFmt w:val="bullet"/>
      <w:lvlText w:val="o"/>
      <w:lvlJc w:val="left"/>
      <w:pPr>
        <w:ind w:left="1440" w:hanging="360"/>
      </w:pPr>
      <w:rPr>
        <w:rFonts w:ascii="Courier New" w:hAnsi="Courier New" w:hint="default"/>
      </w:rPr>
    </w:lvl>
    <w:lvl w:ilvl="2" w:tplc="4136255A" w:tentative="1">
      <w:start w:val="1"/>
      <w:numFmt w:val="bullet"/>
      <w:lvlText w:val=""/>
      <w:lvlJc w:val="left"/>
      <w:pPr>
        <w:ind w:left="2160" w:hanging="360"/>
      </w:pPr>
      <w:rPr>
        <w:rFonts w:ascii="Wingdings" w:hAnsi="Wingdings" w:hint="default"/>
      </w:rPr>
    </w:lvl>
    <w:lvl w:ilvl="3" w:tplc="31502D58" w:tentative="1">
      <w:start w:val="1"/>
      <w:numFmt w:val="bullet"/>
      <w:lvlText w:val=""/>
      <w:lvlJc w:val="left"/>
      <w:pPr>
        <w:ind w:left="2880" w:hanging="360"/>
      </w:pPr>
      <w:rPr>
        <w:rFonts w:ascii="Symbol" w:hAnsi="Symbol" w:hint="default"/>
      </w:rPr>
    </w:lvl>
    <w:lvl w:ilvl="4" w:tplc="EEFAA792" w:tentative="1">
      <w:start w:val="1"/>
      <w:numFmt w:val="bullet"/>
      <w:lvlText w:val="o"/>
      <w:lvlJc w:val="left"/>
      <w:pPr>
        <w:ind w:left="3600" w:hanging="360"/>
      </w:pPr>
      <w:rPr>
        <w:rFonts w:ascii="Courier New" w:hAnsi="Courier New" w:hint="default"/>
      </w:rPr>
    </w:lvl>
    <w:lvl w:ilvl="5" w:tplc="3B021F6E" w:tentative="1">
      <w:start w:val="1"/>
      <w:numFmt w:val="bullet"/>
      <w:lvlText w:val=""/>
      <w:lvlJc w:val="left"/>
      <w:pPr>
        <w:ind w:left="4320" w:hanging="360"/>
      </w:pPr>
      <w:rPr>
        <w:rFonts w:ascii="Wingdings" w:hAnsi="Wingdings" w:hint="default"/>
      </w:rPr>
    </w:lvl>
    <w:lvl w:ilvl="6" w:tplc="05700828" w:tentative="1">
      <w:start w:val="1"/>
      <w:numFmt w:val="bullet"/>
      <w:lvlText w:val=""/>
      <w:lvlJc w:val="left"/>
      <w:pPr>
        <w:ind w:left="5040" w:hanging="360"/>
      </w:pPr>
      <w:rPr>
        <w:rFonts w:ascii="Symbol" w:hAnsi="Symbol" w:hint="default"/>
      </w:rPr>
    </w:lvl>
    <w:lvl w:ilvl="7" w:tplc="6256F596" w:tentative="1">
      <w:start w:val="1"/>
      <w:numFmt w:val="bullet"/>
      <w:lvlText w:val="o"/>
      <w:lvlJc w:val="left"/>
      <w:pPr>
        <w:ind w:left="5760" w:hanging="360"/>
      </w:pPr>
      <w:rPr>
        <w:rFonts w:ascii="Courier New" w:hAnsi="Courier New" w:hint="default"/>
      </w:rPr>
    </w:lvl>
    <w:lvl w:ilvl="8" w:tplc="41FE0CDE" w:tentative="1">
      <w:start w:val="1"/>
      <w:numFmt w:val="bullet"/>
      <w:lvlText w:val=""/>
      <w:lvlJc w:val="left"/>
      <w:pPr>
        <w:ind w:left="6480" w:hanging="360"/>
      </w:pPr>
      <w:rPr>
        <w:rFonts w:ascii="Wingdings" w:hAnsi="Wingdings" w:hint="default"/>
      </w:rPr>
    </w:lvl>
  </w:abstractNum>
  <w:abstractNum w:abstractNumId="14" w15:restartNumberingAfterBreak="0">
    <w:nsid w:val="2DE84CE9"/>
    <w:multiLevelType w:val="multilevel"/>
    <w:tmpl w:val="A9EC4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3AF5D89"/>
    <w:multiLevelType w:val="hybridMultilevel"/>
    <w:tmpl w:val="FFFFFFFF"/>
    <w:lvl w:ilvl="0" w:tplc="A5FC4932">
      <w:start w:val="1"/>
      <w:numFmt w:val="bullet"/>
      <w:lvlText w:val="-"/>
      <w:lvlJc w:val="left"/>
      <w:pPr>
        <w:ind w:left="1440" w:hanging="360"/>
      </w:pPr>
      <w:rPr>
        <w:rFonts w:ascii="Aptos" w:hAnsi="Aptos" w:hint="default"/>
      </w:rPr>
    </w:lvl>
    <w:lvl w:ilvl="1" w:tplc="53CACA70">
      <w:start w:val="1"/>
      <w:numFmt w:val="bullet"/>
      <w:lvlText w:val="o"/>
      <w:lvlJc w:val="left"/>
      <w:pPr>
        <w:ind w:left="2160" w:hanging="360"/>
      </w:pPr>
      <w:rPr>
        <w:rFonts w:ascii="Courier New" w:hAnsi="Courier New" w:hint="default"/>
      </w:rPr>
    </w:lvl>
    <w:lvl w:ilvl="2" w:tplc="B404937C">
      <w:start w:val="1"/>
      <w:numFmt w:val="bullet"/>
      <w:lvlText w:val=""/>
      <w:lvlJc w:val="left"/>
      <w:pPr>
        <w:ind w:left="2880" w:hanging="360"/>
      </w:pPr>
      <w:rPr>
        <w:rFonts w:ascii="Wingdings" w:hAnsi="Wingdings" w:hint="default"/>
      </w:rPr>
    </w:lvl>
    <w:lvl w:ilvl="3" w:tplc="96024390">
      <w:start w:val="1"/>
      <w:numFmt w:val="bullet"/>
      <w:lvlText w:val=""/>
      <w:lvlJc w:val="left"/>
      <w:pPr>
        <w:ind w:left="3600" w:hanging="360"/>
      </w:pPr>
      <w:rPr>
        <w:rFonts w:ascii="Symbol" w:hAnsi="Symbol" w:hint="default"/>
      </w:rPr>
    </w:lvl>
    <w:lvl w:ilvl="4" w:tplc="73120208">
      <w:start w:val="1"/>
      <w:numFmt w:val="bullet"/>
      <w:lvlText w:val="o"/>
      <w:lvlJc w:val="left"/>
      <w:pPr>
        <w:ind w:left="4320" w:hanging="360"/>
      </w:pPr>
      <w:rPr>
        <w:rFonts w:ascii="Courier New" w:hAnsi="Courier New" w:hint="default"/>
      </w:rPr>
    </w:lvl>
    <w:lvl w:ilvl="5" w:tplc="256AC03C">
      <w:start w:val="1"/>
      <w:numFmt w:val="bullet"/>
      <w:lvlText w:val=""/>
      <w:lvlJc w:val="left"/>
      <w:pPr>
        <w:ind w:left="5040" w:hanging="360"/>
      </w:pPr>
      <w:rPr>
        <w:rFonts w:ascii="Wingdings" w:hAnsi="Wingdings" w:hint="default"/>
      </w:rPr>
    </w:lvl>
    <w:lvl w:ilvl="6" w:tplc="3920121C">
      <w:start w:val="1"/>
      <w:numFmt w:val="bullet"/>
      <w:lvlText w:val=""/>
      <w:lvlJc w:val="left"/>
      <w:pPr>
        <w:ind w:left="5760" w:hanging="360"/>
      </w:pPr>
      <w:rPr>
        <w:rFonts w:ascii="Symbol" w:hAnsi="Symbol" w:hint="default"/>
      </w:rPr>
    </w:lvl>
    <w:lvl w:ilvl="7" w:tplc="27F8DCB6">
      <w:start w:val="1"/>
      <w:numFmt w:val="bullet"/>
      <w:lvlText w:val="o"/>
      <w:lvlJc w:val="left"/>
      <w:pPr>
        <w:ind w:left="6480" w:hanging="360"/>
      </w:pPr>
      <w:rPr>
        <w:rFonts w:ascii="Courier New" w:hAnsi="Courier New" w:hint="default"/>
      </w:rPr>
    </w:lvl>
    <w:lvl w:ilvl="8" w:tplc="EF7AE3F0">
      <w:start w:val="1"/>
      <w:numFmt w:val="bullet"/>
      <w:lvlText w:val=""/>
      <w:lvlJc w:val="left"/>
      <w:pPr>
        <w:ind w:left="7200" w:hanging="360"/>
      </w:pPr>
      <w:rPr>
        <w:rFonts w:ascii="Wingdings" w:hAnsi="Wingdings" w:hint="default"/>
      </w:rPr>
    </w:lvl>
  </w:abstractNum>
  <w:abstractNum w:abstractNumId="16" w15:restartNumberingAfterBreak="0">
    <w:nsid w:val="3788083C"/>
    <w:multiLevelType w:val="hybridMultilevel"/>
    <w:tmpl w:val="46DCE1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AF3E21"/>
    <w:multiLevelType w:val="hybridMultilevel"/>
    <w:tmpl w:val="7B6A0130"/>
    <w:lvl w:ilvl="0" w:tplc="95B48BA2">
      <w:start w:val="1"/>
      <w:numFmt w:val="bullet"/>
      <w:lvlText w:val=""/>
      <w:lvlJc w:val="left"/>
      <w:pPr>
        <w:ind w:left="720" w:hanging="360"/>
      </w:pPr>
      <w:rPr>
        <w:rFonts w:ascii="Symbol" w:hAnsi="Symbol" w:hint="default"/>
      </w:rPr>
    </w:lvl>
    <w:lvl w:ilvl="1" w:tplc="5EE4DB82" w:tentative="1">
      <w:start w:val="1"/>
      <w:numFmt w:val="bullet"/>
      <w:lvlText w:val="o"/>
      <w:lvlJc w:val="left"/>
      <w:pPr>
        <w:ind w:left="1440" w:hanging="360"/>
      </w:pPr>
      <w:rPr>
        <w:rFonts w:ascii="Courier New" w:hAnsi="Courier New" w:hint="default"/>
      </w:rPr>
    </w:lvl>
    <w:lvl w:ilvl="2" w:tplc="CCC06A9A" w:tentative="1">
      <w:start w:val="1"/>
      <w:numFmt w:val="bullet"/>
      <w:lvlText w:val=""/>
      <w:lvlJc w:val="left"/>
      <w:pPr>
        <w:ind w:left="2160" w:hanging="360"/>
      </w:pPr>
      <w:rPr>
        <w:rFonts w:ascii="Wingdings" w:hAnsi="Wingdings" w:hint="default"/>
      </w:rPr>
    </w:lvl>
    <w:lvl w:ilvl="3" w:tplc="F9086C94" w:tentative="1">
      <w:start w:val="1"/>
      <w:numFmt w:val="bullet"/>
      <w:lvlText w:val=""/>
      <w:lvlJc w:val="left"/>
      <w:pPr>
        <w:ind w:left="2880" w:hanging="360"/>
      </w:pPr>
      <w:rPr>
        <w:rFonts w:ascii="Symbol" w:hAnsi="Symbol" w:hint="default"/>
      </w:rPr>
    </w:lvl>
    <w:lvl w:ilvl="4" w:tplc="D95E8B32" w:tentative="1">
      <w:start w:val="1"/>
      <w:numFmt w:val="bullet"/>
      <w:lvlText w:val="o"/>
      <w:lvlJc w:val="left"/>
      <w:pPr>
        <w:ind w:left="3600" w:hanging="360"/>
      </w:pPr>
      <w:rPr>
        <w:rFonts w:ascii="Courier New" w:hAnsi="Courier New" w:hint="default"/>
      </w:rPr>
    </w:lvl>
    <w:lvl w:ilvl="5" w:tplc="8BCA5C36" w:tentative="1">
      <w:start w:val="1"/>
      <w:numFmt w:val="bullet"/>
      <w:lvlText w:val=""/>
      <w:lvlJc w:val="left"/>
      <w:pPr>
        <w:ind w:left="4320" w:hanging="360"/>
      </w:pPr>
      <w:rPr>
        <w:rFonts w:ascii="Wingdings" w:hAnsi="Wingdings" w:hint="default"/>
      </w:rPr>
    </w:lvl>
    <w:lvl w:ilvl="6" w:tplc="12D2728A" w:tentative="1">
      <w:start w:val="1"/>
      <w:numFmt w:val="bullet"/>
      <w:lvlText w:val=""/>
      <w:lvlJc w:val="left"/>
      <w:pPr>
        <w:ind w:left="5040" w:hanging="360"/>
      </w:pPr>
      <w:rPr>
        <w:rFonts w:ascii="Symbol" w:hAnsi="Symbol" w:hint="default"/>
      </w:rPr>
    </w:lvl>
    <w:lvl w:ilvl="7" w:tplc="A0F0C3C0" w:tentative="1">
      <w:start w:val="1"/>
      <w:numFmt w:val="bullet"/>
      <w:lvlText w:val="o"/>
      <w:lvlJc w:val="left"/>
      <w:pPr>
        <w:ind w:left="5760" w:hanging="360"/>
      </w:pPr>
      <w:rPr>
        <w:rFonts w:ascii="Courier New" w:hAnsi="Courier New" w:hint="default"/>
      </w:rPr>
    </w:lvl>
    <w:lvl w:ilvl="8" w:tplc="244A91FE" w:tentative="1">
      <w:start w:val="1"/>
      <w:numFmt w:val="bullet"/>
      <w:lvlText w:val=""/>
      <w:lvlJc w:val="left"/>
      <w:pPr>
        <w:ind w:left="6480" w:hanging="360"/>
      </w:pPr>
      <w:rPr>
        <w:rFonts w:ascii="Wingdings" w:hAnsi="Wingdings" w:hint="default"/>
      </w:rPr>
    </w:lvl>
  </w:abstractNum>
  <w:abstractNum w:abstractNumId="18" w15:restartNumberingAfterBreak="0">
    <w:nsid w:val="3E4D00D1"/>
    <w:multiLevelType w:val="hybridMultilevel"/>
    <w:tmpl w:val="FFFFFFFF"/>
    <w:lvl w:ilvl="0" w:tplc="82B492A2">
      <w:start w:val="1"/>
      <w:numFmt w:val="bullet"/>
      <w:lvlText w:val="·"/>
      <w:lvlJc w:val="left"/>
      <w:pPr>
        <w:ind w:left="720" w:hanging="360"/>
      </w:pPr>
      <w:rPr>
        <w:rFonts w:ascii="Symbol" w:hAnsi="Symbol" w:hint="default"/>
      </w:rPr>
    </w:lvl>
    <w:lvl w:ilvl="1" w:tplc="F3F47C8E">
      <w:start w:val="1"/>
      <w:numFmt w:val="bullet"/>
      <w:lvlText w:val="o"/>
      <w:lvlJc w:val="left"/>
      <w:pPr>
        <w:ind w:left="1440" w:hanging="360"/>
      </w:pPr>
      <w:rPr>
        <w:rFonts w:ascii="Courier New" w:hAnsi="Courier New" w:hint="default"/>
      </w:rPr>
    </w:lvl>
    <w:lvl w:ilvl="2" w:tplc="B29A57CE">
      <w:start w:val="1"/>
      <w:numFmt w:val="bullet"/>
      <w:lvlText w:val=""/>
      <w:lvlJc w:val="left"/>
      <w:pPr>
        <w:ind w:left="2160" w:hanging="360"/>
      </w:pPr>
      <w:rPr>
        <w:rFonts w:ascii="Wingdings" w:hAnsi="Wingdings" w:hint="default"/>
      </w:rPr>
    </w:lvl>
    <w:lvl w:ilvl="3" w:tplc="1610D018">
      <w:start w:val="1"/>
      <w:numFmt w:val="bullet"/>
      <w:lvlText w:val=""/>
      <w:lvlJc w:val="left"/>
      <w:pPr>
        <w:ind w:left="2880" w:hanging="360"/>
      </w:pPr>
      <w:rPr>
        <w:rFonts w:ascii="Symbol" w:hAnsi="Symbol" w:hint="default"/>
      </w:rPr>
    </w:lvl>
    <w:lvl w:ilvl="4" w:tplc="A668949E">
      <w:start w:val="1"/>
      <w:numFmt w:val="bullet"/>
      <w:lvlText w:val="o"/>
      <w:lvlJc w:val="left"/>
      <w:pPr>
        <w:ind w:left="3600" w:hanging="360"/>
      </w:pPr>
      <w:rPr>
        <w:rFonts w:ascii="Courier New" w:hAnsi="Courier New" w:hint="default"/>
      </w:rPr>
    </w:lvl>
    <w:lvl w:ilvl="5" w:tplc="F890579E">
      <w:start w:val="1"/>
      <w:numFmt w:val="bullet"/>
      <w:lvlText w:val=""/>
      <w:lvlJc w:val="left"/>
      <w:pPr>
        <w:ind w:left="4320" w:hanging="360"/>
      </w:pPr>
      <w:rPr>
        <w:rFonts w:ascii="Wingdings" w:hAnsi="Wingdings" w:hint="default"/>
      </w:rPr>
    </w:lvl>
    <w:lvl w:ilvl="6" w:tplc="E222F780">
      <w:start w:val="1"/>
      <w:numFmt w:val="bullet"/>
      <w:lvlText w:val=""/>
      <w:lvlJc w:val="left"/>
      <w:pPr>
        <w:ind w:left="5040" w:hanging="360"/>
      </w:pPr>
      <w:rPr>
        <w:rFonts w:ascii="Symbol" w:hAnsi="Symbol" w:hint="default"/>
      </w:rPr>
    </w:lvl>
    <w:lvl w:ilvl="7" w:tplc="A7E467DA">
      <w:start w:val="1"/>
      <w:numFmt w:val="bullet"/>
      <w:lvlText w:val="o"/>
      <w:lvlJc w:val="left"/>
      <w:pPr>
        <w:ind w:left="5760" w:hanging="360"/>
      </w:pPr>
      <w:rPr>
        <w:rFonts w:ascii="Courier New" w:hAnsi="Courier New" w:hint="default"/>
      </w:rPr>
    </w:lvl>
    <w:lvl w:ilvl="8" w:tplc="9D62268A">
      <w:start w:val="1"/>
      <w:numFmt w:val="bullet"/>
      <w:lvlText w:val=""/>
      <w:lvlJc w:val="left"/>
      <w:pPr>
        <w:ind w:left="6480" w:hanging="360"/>
      </w:pPr>
      <w:rPr>
        <w:rFonts w:ascii="Wingdings" w:hAnsi="Wingdings" w:hint="default"/>
      </w:rPr>
    </w:lvl>
  </w:abstractNum>
  <w:abstractNum w:abstractNumId="19" w15:restartNumberingAfterBreak="0">
    <w:nsid w:val="3FFF6867"/>
    <w:multiLevelType w:val="hybridMultilevel"/>
    <w:tmpl w:val="3FF29940"/>
    <w:lvl w:ilvl="0" w:tplc="29005B78">
      <w:start w:val="8"/>
      <w:numFmt w:val="bullet"/>
      <w:lvlText w:val="-"/>
      <w:lvlJc w:val="left"/>
      <w:pPr>
        <w:ind w:left="547" w:hanging="360"/>
      </w:pPr>
      <w:rPr>
        <w:rFonts w:ascii="Abadi" w:hAnsi="Abadi" w:hint="default"/>
      </w:rPr>
    </w:lvl>
    <w:lvl w:ilvl="1" w:tplc="A296DBEE" w:tentative="1">
      <w:start w:val="1"/>
      <w:numFmt w:val="bullet"/>
      <w:lvlText w:val="o"/>
      <w:lvlJc w:val="left"/>
      <w:pPr>
        <w:ind w:left="1267" w:hanging="360"/>
      </w:pPr>
      <w:rPr>
        <w:rFonts w:ascii="Courier New" w:hAnsi="Courier New" w:hint="default"/>
      </w:rPr>
    </w:lvl>
    <w:lvl w:ilvl="2" w:tplc="D432FC4A" w:tentative="1">
      <w:start w:val="1"/>
      <w:numFmt w:val="bullet"/>
      <w:lvlText w:val=""/>
      <w:lvlJc w:val="left"/>
      <w:pPr>
        <w:ind w:left="1987" w:hanging="360"/>
      </w:pPr>
      <w:rPr>
        <w:rFonts w:ascii="Wingdings" w:hAnsi="Wingdings" w:hint="default"/>
      </w:rPr>
    </w:lvl>
    <w:lvl w:ilvl="3" w:tplc="4EE8ADE2" w:tentative="1">
      <w:start w:val="1"/>
      <w:numFmt w:val="bullet"/>
      <w:lvlText w:val=""/>
      <w:lvlJc w:val="left"/>
      <w:pPr>
        <w:ind w:left="2707" w:hanging="360"/>
      </w:pPr>
      <w:rPr>
        <w:rFonts w:ascii="Symbol" w:hAnsi="Symbol" w:hint="default"/>
      </w:rPr>
    </w:lvl>
    <w:lvl w:ilvl="4" w:tplc="5D584C16" w:tentative="1">
      <w:start w:val="1"/>
      <w:numFmt w:val="bullet"/>
      <w:lvlText w:val="o"/>
      <w:lvlJc w:val="left"/>
      <w:pPr>
        <w:ind w:left="3427" w:hanging="360"/>
      </w:pPr>
      <w:rPr>
        <w:rFonts w:ascii="Courier New" w:hAnsi="Courier New" w:hint="default"/>
      </w:rPr>
    </w:lvl>
    <w:lvl w:ilvl="5" w:tplc="4FD4F2F4" w:tentative="1">
      <w:start w:val="1"/>
      <w:numFmt w:val="bullet"/>
      <w:lvlText w:val=""/>
      <w:lvlJc w:val="left"/>
      <w:pPr>
        <w:ind w:left="4147" w:hanging="360"/>
      </w:pPr>
      <w:rPr>
        <w:rFonts w:ascii="Wingdings" w:hAnsi="Wingdings" w:hint="default"/>
      </w:rPr>
    </w:lvl>
    <w:lvl w:ilvl="6" w:tplc="373C492E" w:tentative="1">
      <w:start w:val="1"/>
      <w:numFmt w:val="bullet"/>
      <w:lvlText w:val=""/>
      <w:lvlJc w:val="left"/>
      <w:pPr>
        <w:ind w:left="4867" w:hanging="360"/>
      </w:pPr>
      <w:rPr>
        <w:rFonts w:ascii="Symbol" w:hAnsi="Symbol" w:hint="default"/>
      </w:rPr>
    </w:lvl>
    <w:lvl w:ilvl="7" w:tplc="F718F54E" w:tentative="1">
      <w:start w:val="1"/>
      <w:numFmt w:val="bullet"/>
      <w:lvlText w:val="o"/>
      <w:lvlJc w:val="left"/>
      <w:pPr>
        <w:ind w:left="5587" w:hanging="360"/>
      </w:pPr>
      <w:rPr>
        <w:rFonts w:ascii="Courier New" w:hAnsi="Courier New" w:hint="default"/>
      </w:rPr>
    </w:lvl>
    <w:lvl w:ilvl="8" w:tplc="342CD042" w:tentative="1">
      <w:start w:val="1"/>
      <w:numFmt w:val="bullet"/>
      <w:lvlText w:val=""/>
      <w:lvlJc w:val="left"/>
      <w:pPr>
        <w:ind w:left="6307" w:hanging="360"/>
      </w:pPr>
      <w:rPr>
        <w:rFonts w:ascii="Wingdings" w:hAnsi="Wingdings" w:hint="default"/>
      </w:rPr>
    </w:lvl>
  </w:abstractNum>
  <w:abstractNum w:abstractNumId="20" w15:restartNumberingAfterBreak="0">
    <w:nsid w:val="410F1E6B"/>
    <w:multiLevelType w:val="multilevel"/>
    <w:tmpl w:val="5E5A1F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43A2281"/>
    <w:multiLevelType w:val="hybridMultilevel"/>
    <w:tmpl w:val="CFC422BA"/>
    <w:lvl w:ilvl="0" w:tplc="5E3EEE48">
      <w:start w:val="1"/>
      <w:numFmt w:val="bullet"/>
      <w:lvlText w:val=""/>
      <w:lvlJc w:val="left"/>
      <w:pPr>
        <w:ind w:left="720" w:hanging="360"/>
      </w:pPr>
      <w:rPr>
        <w:rFonts w:ascii="Symbol" w:hAnsi="Symbol" w:hint="default"/>
      </w:rPr>
    </w:lvl>
    <w:lvl w:ilvl="1" w:tplc="0A4C5E82" w:tentative="1">
      <w:start w:val="1"/>
      <w:numFmt w:val="bullet"/>
      <w:lvlText w:val="o"/>
      <w:lvlJc w:val="left"/>
      <w:pPr>
        <w:ind w:left="1440" w:hanging="360"/>
      </w:pPr>
      <w:rPr>
        <w:rFonts w:ascii="Courier New" w:hAnsi="Courier New" w:hint="default"/>
      </w:rPr>
    </w:lvl>
    <w:lvl w:ilvl="2" w:tplc="0316C2EC" w:tentative="1">
      <w:start w:val="1"/>
      <w:numFmt w:val="bullet"/>
      <w:lvlText w:val=""/>
      <w:lvlJc w:val="left"/>
      <w:pPr>
        <w:ind w:left="2160" w:hanging="360"/>
      </w:pPr>
      <w:rPr>
        <w:rFonts w:ascii="Wingdings" w:hAnsi="Wingdings" w:hint="default"/>
      </w:rPr>
    </w:lvl>
    <w:lvl w:ilvl="3" w:tplc="80AE2D12" w:tentative="1">
      <w:start w:val="1"/>
      <w:numFmt w:val="bullet"/>
      <w:lvlText w:val=""/>
      <w:lvlJc w:val="left"/>
      <w:pPr>
        <w:ind w:left="2880" w:hanging="360"/>
      </w:pPr>
      <w:rPr>
        <w:rFonts w:ascii="Symbol" w:hAnsi="Symbol" w:hint="default"/>
      </w:rPr>
    </w:lvl>
    <w:lvl w:ilvl="4" w:tplc="9A6CB7B8" w:tentative="1">
      <w:start w:val="1"/>
      <w:numFmt w:val="bullet"/>
      <w:lvlText w:val="o"/>
      <w:lvlJc w:val="left"/>
      <w:pPr>
        <w:ind w:left="3600" w:hanging="360"/>
      </w:pPr>
      <w:rPr>
        <w:rFonts w:ascii="Courier New" w:hAnsi="Courier New" w:hint="default"/>
      </w:rPr>
    </w:lvl>
    <w:lvl w:ilvl="5" w:tplc="A2984ABC" w:tentative="1">
      <w:start w:val="1"/>
      <w:numFmt w:val="bullet"/>
      <w:lvlText w:val=""/>
      <w:lvlJc w:val="left"/>
      <w:pPr>
        <w:ind w:left="4320" w:hanging="360"/>
      </w:pPr>
      <w:rPr>
        <w:rFonts w:ascii="Wingdings" w:hAnsi="Wingdings" w:hint="default"/>
      </w:rPr>
    </w:lvl>
    <w:lvl w:ilvl="6" w:tplc="5DF63EF8" w:tentative="1">
      <w:start w:val="1"/>
      <w:numFmt w:val="bullet"/>
      <w:lvlText w:val=""/>
      <w:lvlJc w:val="left"/>
      <w:pPr>
        <w:ind w:left="5040" w:hanging="360"/>
      </w:pPr>
      <w:rPr>
        <w:rFonts w:ascii="Symbol" w:hAnsi="Symbol" w:hint="default"/>
      </w:rPr>
    </w:lvl>
    <w:lvl w:ilvl="7" w:tplc="07FA682C" w:tentative="1">
      <w:start w:val="1"/>
      <w:numFmt w:val="bullet"/>
      <w:lvlText w:val="o"/>
      <w:lvlJc w:val="left"/>
      <w:pPr>
        <w:ind w:left="5760" w:hanging="360"/>
      </w:pPr>
      <w:rPr>
        <w:rFonts w:ascii="Courier New" w:hAnsi="Courier New" w:hint="default"/>
      </w:rPr>
    </w:lvl>
    <w:lvl w:ilvl="8" w:tplc="C216826A" w:tentative="1">
      <w:start w:val="1"/>
      <w:numFmt w:val="bullet"/>
      <w:lvlText w:val=""/>
      <w:lvlJc w:val="left"/>
      <w:pPr>
        <w:ind w:left="6480" w:hanging="360"/>
      </w:pPr>
      <w:rPr>
        <w:rFonts w:ascii="Wingdings" w:hAnsi="Wingdings" w:hint="default"/>
      </w:rPr>
    </w:lvl>
  </w:abstractNum>
  <w:abstractNum w:abstractNumId="22" w15:restartNumberingAfterBreak="0">
    <w:nsid w:val="503F5306"/>
    <w:multiLevelType w:val="hybridMultilevel"/>
    <w:tmpl w:val="B7E0C302"/>
    <w:lvl w:ilvl="0" w:tplc="45D2EC5E">
      <w:start w:val="1"/>
      <w:numFmt w:val="bullet"/>
      <w:lvlText w:val=""/>
      <w:lvlJc w:val="left"/>
      <w:pPr>
        <w:ind w:left="720" w:hanging="360"/>
      </w:pPr>
      <w:rPr>
        <w:rFonts w:ascii="Symbol" w:hAnsi="Symbol" w:hint="default"/>
      </w:rPr>
    </w:lvl>
    <w:lvl w:ilvl="1" w:tplc="763AFB8A" w:tentative="1">
      <w:start w:val="1"/>
      <w:numFmt w:val="bullet"/>
      <w:lvlText w:val="o"/>
      <w:lvlJc w:val="left"/>
      <w:pPr>
        <w:ind w:left="1440" w:hanging="360"/>
      </w:pPr>
      <w:rPr>
        <w:rFonts w:ascii="Courier New" w:hAnsi="Courier New" w:hint="default"/>
      </w:rPr>
    </w:lvl>
    <w:lvl w:ilvl="2" w:tplc="9DA089A4" w:tentative="1">
      <w:start w:val="1"/>
      <w:numFmt w:val="bullet"/>
      <w:lvlText w:val=""/>
      <w:lvlJc w:val="left"/>
      <w:pPr>
        <w:ind w:left="2160" w:hanging="360"/>
      </w:pPr>
      <w:rPr>
        <w:rFonts w:ascii="Wingdings" w:hAnsi="Wingdings" w:hint="default"/>
      </w:rPr>
    </w:lvl>
    <w:lvl w:ilvl="3" w:tplc="D38E693E" w:tentative="1">
      <w:start w:val="1"/>
      <w:numFmt w:val="bullet"/>
      <w:lvlText w:val=""/>
      <w:lvlJc w:val="left"/>
      <w:pPr>
        <w:ind w:left="2880" w:hanging="360"/>
      </w:pPr>
      <w:rPr>
        <w:rFonts w:ascii="Symbol" w:hAnsi="Symbol" w:hint="default"/>
      </w:rPr>
    </w:lvl>
    <w:lvl w:ilvl="4" w:tplc="E4985E46" w:tentative="1">
      <w:start w:val="1"/>
      <w:numFmt w:val="bullet"/>
      <w:lvlText w:val="o"/>
      <w:lvlJc w:val="left"/>
      <w:pPr>
        <w:ind w:left="3600" w:hanging="360"/>
      </w:pPr>
      <w:rPr>
        <w:rFonts w:ascii="Courier New" w:hAnsi="Courier New" w:hint="default"/>
      </w:rPr>
    </w:lvl>
    <w:lvl w:ilvl="5" w:tplc="1680A296" w:tentative="1">
      <w:start w:val="1"/>
      <w:numFmt w:val="bullet"/>
      <w:lvlText w:val=""/>
      <w:lvlJc w:val="left"/>
      <w:pPr>
        <w:ind w:left="4320" w:hanging="360"/>
      </w:pPr>
      <w:rPr>
        <w:rFonts w:ascii="Wingdings" w:hAnsi="Wingdings" w:hint="default"/>
      </w:rPr>
    </w:lvl>
    <w:lvl w:ilvl="6" w:tplc="D7C404B4" w:tentative="1">
      <w:start w:val="1"/>
      <w:numFmt w:val="bullet"/>
      <w:lvlText w:val=""/>
      <w:lvlJc w:val="left"/>
      <w:pPr>
        <w:ind w:left="5040" w:hanging="360"/>
      </w:pPr>
      <w:rPr>
        <w:rFonts w:ascii="Symbol" w:hAnsi="Symbol" w:hint="default"/>
      </w:rPr>
    </w:lvl>
    <w:lvl w:ilvl="7" w:tplc="D02CD566" w:tentative="1">
      <w:start w:val="1"/>
      <w:numFmt w:val="bullet"/>
      <w:lvlText w:val="o"/>
      <w:lvlJc w:val="left"/>
      <w:pPr>
        <w:ind w:left="5760" w:hanging="360"/>
      </w:pPr>
      <w:rPr>
        <w:rFonts w:ascii="Courier New" w:hAnsi="Courier New" w:hint="default"/>
      </w:rPr>
    </w:lvl>
    <w:lvl w:ilvl="8" w:tplc="29EEDA18" w:tentative="1">
      <w:start w:val="1"/>
      <w:numFmt w:val="bullet"/>
      <w:lvlText w:val=""/>
      <w:lvlJc w:val="left"/>
      <w:pPr>
        <w:ind w:left="6480" w:hanging="360"/>
      </w:pPr>
      <w:rPr>
        <w:rFonts w:ascii="Wingdings" w:hAnsi="Wingdings" w:hint="default"/>
      </w:rPr>
    </w:lvl>
  </w:abstractNum>
  <w:abstractNum w:abstractNumId="23" w15:restartNumberingAfterBreak="0">
    <w:nsid w:val="55457B7E"/>
    <w:multiLevelType w:val="hybridMultilevel"/>
    <w:tmpl w:val="CABE7EAA"/>
    <w:lvl w:ilvl="0" w:tplc="92EE3F6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406A51"/>
    <w:multiLevelType w:val="hybridMultilevel"/>
    <w:tmpl w:val="3B78B36A"/>
    <w:lvl w:ilvl="0" w:tplc="18E46A50">
      <w:start w:val="1"/>
      <w:numFmt w:val="decimal"/>
      <w:lvlText w:val="%1."/>
      <w:lvlJc w:val="left"/>
      <w:pPr>
        <w:ind w:left="720" w:hanging="360"/>
      </w:pPr>
    </w:lvl>
    <w:lvl w:ilvl="1" w:tplc="04629432" w:tentative="1">
      <w:start w:val="1"/>
      <w:numFmt w:val="bullet"/>
      <w:lvlText w:val="o"/>
      <w:lvlJc w:val="left"/>
      <w:pPr>
        <w:ind w:left="-547" w:hanging="360"/>
      </w:pPr>
      <w:rPr>
        <w:rFonts w:ascii="Courier New" w:hAnsi="Courier New" w:hint="default"/>
      </w:rPr>
    </w:lvl>
    <w:lvl w:ilvl="2" w:tplc="E7D8C884" w:tentative="1">
      <w:start w:val="1"/>
      <w:numFmt w:val="bullet"/>
      <w:lvlText w:val=""/>
      <w:lvlJc w:val="left"/>
      <w:pPr>
        <w:ind w:left="173" w:hanging="360"/>
      </w:pPr>
      <w:rPr>
        <w:rFonts w:ascii="Wingdings" w:hAnsi="Wingdings" w:hint="default"/>
      </w:rPr>
    </w:lvl>
    <w:lvl w:ilvl="3" w:tplc="EAD6A5B6" w:tentative="1">
      <w:start w:val="1"/>
      <w:numFmt w:val="bullet"/>
      <w:lvlText w:val=""/>
      <w:lvlJc w:val="left"/>
      <w:pPr>
        <w:ind w:left="893" w:hanging="360"/>
      </w:pPr>
      <w:rPr>
        <w:rFonts w:ascii="Symbol" w:hAnsi="Symbol" w:hint="default"/>
      </w:rPr>
    </w:lvl>
    <w:lvl w:ilvl="4" w:tplc="C42A2C80" w:tentative="1">
      <w:start w:val="1"/>
      <w:numFmt w:val="bullet"/>
      <w:lvlText w:val="o"/>
      <w:lvlJc w:val="left"/>
      <w:pPr>
        <w:ind w:left="1613" w:hanging="360"/>
      </w:pPr>
      <w:rPr>
        <w:rFonts w:ascii="Courier New" w:hAnsi="Courier New" w:hint="default"/>
      </w:rPr>
    </w:lvl>
    <w:lvl w:ilvl="5" w:tplc="79FA00EE" w:tentative="1">
      <w:start w:val="1"/>
      <w:numFmt w:val="bullet"/>
      <w:lvlText w:val=""/>
      <w:lvlJc w:val="left"/>
      <w:pPr>
        <w:ind w:left="2333" w:hanging="360"/>
      </w:pPr>
      <w:rPr>
        <w:rFonts w:ascii="Wingdings" w:hAnsi="Wingdings" w:hint="default"/>
      </w:rPr>
    </w:lvl>
    <w:lvl w:ilvl="6" w:tplc="EF58C52A" w:tentative="1">
      <w:start w:val="1"/>
      <w:numFmt w:val="bullet"/>
      <w:lvlText w:val=""/>
      <w:lvlJc w:val="left"/>
      <w:pPr>
        <w:ind w:left="3053" w:hanging="360"/>
      </w:pPr>
      <w:rPr>
        <w:rFonts w:ascii="Symbol" w:hAnsi="Symbol" w:hint="default"/>
      </w:rPr>
    </w:lvl>
    <w:lvl w:ilvl="7" w:tplc="7C16CFCC" w:tentative="1">
      <w:start w:val="1"/>
      <w:numFmt w:val="bullet"/>
      <w:lvlText w:val="o"/>
      <w:lvlJc w:val="left"/>
      <w:pPr>
        <w:ind w:left="3773" w:hanging="360"/>
      </w:pPr>
      <w:rPr>
        <w:rFonts w:ascii="Courier New" w:hAnsi="Courier New" w:hint="default"/>
      </w:rPr>
    </w:lvl>
    <w:lvl w:ilvl="8" w:tplc="5A5A8962" w:tentative="1">
      <w:start w:val="1"/>
      <w:numFmt w:val="bullet"/>
      <w:lvlText w:val=""/>
      <w:lvlJc w:val="left"/>
      <w:pPr>
        <w:ind w:left="4493" w:hanging="360"/>
      </w:pPr>
      <w:rPr>
        <w:rFonts w:ascii="Wingdings" w:hAnsi="Wingdings" w:hint="default"/>
      </w:rPr>
    </w:lvl>
  </w:abstractNum>
  <w:abstractNum w:abstractNumId="25" w15:restartNumberingAfterBreak="0">
    <w:nsid w:val="5A6947E9"/>
    <w:multiLevelType w:val="hybridMultilevel"/>
    <w:tmpl w:val="ED789A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DC6BCB"/>
    <w:multiLevelType w:val="hybridMultilevel"/>
    <w:tmpl w:val="47060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A72C86"/>
    <w:multiLevelType w:val="hybridMultilevel"/>
    <w:tmpl w:val="890ACC96"/>
    <w:lvl w:ilvl="0" w:tplc="EDEC1A34">
      <w:start w:val="1"/>
      <w:numFmt w:val="bullet"/>
      <w:lvlText w:val=""/>
      <w:lvlJc w:val="left"/>
      <w:pPr>
        <w:ind w:left="720" w:hanging="360"/>
      </w:pPr>
      <w:rPr>
        <w:rFonts w:ascii="Wingdings" w:hAnsi="Wingdings" w:hint="default"/>
      </w:rPr>
    </w:lvl>
    <w:lvl w:ilvl="1" w:tplc="ADC88122" w:tentative="1">
      <w:start w:val="1"/>
      <w:numFmt w:val="bullet"/>
      <w:lvlText w:val="o"/>
      <w:lvlJc w:val="left"/>
      <w:pPr>
        <w:ind w:left="1440" w:hanging="360"/>
      </w:pPr>
      <w:rPr>
        <w:rFonts w:ascii="Courier New" w:hAnsi="Courier New" w:hint="default"/>
      </w:rPr>
    </w:lvl>
    <w:lvl w:ilvl="2" w:tplc="6658B542" w:tentative="1">
      <w:start w:val="1"/>
      <w:numFmt w:val="bullet"/>
      <w:lvlText w:val=""/>
      <w:lvlJc w:val="left"/>
      <w:pPr>
        <w:ind w:left="2160" w:hanging="360"/>
      </w:pPr>
      <w:rPr>
        <w:rFonts w:ascii="Wingdings" w:hAnsi="Wingdings" w:hint="default"/>
      </w:rPr>
    </w:lvl>
    <w:lvl w:ilvl="3" w:tplc="42287898" w:tentative="1">
      <w:start w:val="1"/>
      <w:numFmt w:val="bullet"/>
      <w:lvlText w:val=""/>
      <w:lvlJc w:val="left"/>
      <w:pPr>
        <w:ind w:left="2880" w:hanging="360"/>
      </w:pPr>
      <w:rPr>
        <w:rFonts w:ascii="Symbol" w:hAnsi="Symbol" w:hint="default"/>
      </w:rPr>
    </w:lvl>
    <w:lvl w:ilvl="4" w:tplc="C87853A2" w:tentative="1">
      <w:start w:val="1"/>
      <w:numFmt w:val="bullet"/>
      <w:lvlText w:val="o"/>
      <w:lvlJc w:val="left"/>
      <w:pPr>
        <w:ind w:left="3600" w:hanging="360"/>
      </w:pPr>
      <w:rPr>
        <w:rFonts w:ascii="Courier New" w:hAnsi="Courier New" w:hint="default"/>
      </w:rPr>
    </w:lvl>
    <w:lvl w:ilvl="5" w:tplc="F2D8E84C" w:tentative="1">
      <w:start w:val="1"/>
      <w:numFmt w:val="bullet"/>
      <w:lvlText w:val=""/>
      <w:lvlJc w:val="left"/>
      <w:pPr>
        <w:ind w:left="4320" w:hanging="360"/>
      </w:pPr>
      <w:rPr>
        <w:rFonts w:ascii="Wingdings" w:hAnsi="Wingdings" w:hint="default"/>
      </w:rPr>
    </w:lvl>
    <w:lvl w:ilvl="6" w:tplc="38B00BBE" w:tentative="1">
      <w:start w:val="1"/>
      <w:numFmt w:val="bullet"/>
      <w:lvlText w:val=""/>
      <w:lvlJc w:val="left"/>
      <w:pPr>
        <w:ind w:left="5040" w:hanging="360"/>
      </w:pPr>
      <w:rPr>
        <w:rFonts w:ascii="Symbol" w:hAnsi="Symbol" w:hint="default"/>
      </w:rPr>
    </w:lvl>
    <w:lvl w:ilvl="7" w:tplc="F6281984" w:tentative="1">
      <w:start w:val="1"/>
      <w:numFmt w:val="bullet"/>
      <w:lvlText w:val="o"/>
      <w:lvlJc w:val="left"/>
      <w:pPr>
        <w:ind w:left="5760" w:hanging="360"/>
      </w:pPr>
      <w:rPr>
        <w:rFonts w:ascii="Courier New" w:hAnsi="Courier New" w:hint="default"/>
      </w:rPr>
    </w:lvl>
    <w:lvl w:ilvl="8" w:tplc="3B76ABCE" w:tentative="1">
      <w:start w:val="1"/>
      <w:numFmt w:val="bullet"/>
      <w:lvlText w:val=""/>
      <w:lvlJc w:val="left"/>
      <w:pPr>
        <w:ind w:left="6480" w:hanging="360"/>
      </w:pPr>
      <w:rPr>
        <w:rFonts w:ascii="Wingdings" w:hAnsi="Wingdings" w:hint="default"/>
      </w:rPr>
    </w:lvl>
  </w:abstractNum>
  <w:abstractNum w:abstractNumId="28" w15:restartNumberingAfterBreak="0">
    <w:nsid w:val="6511A36B"/>
    <w:multiLevelType w:val="hybridMultilevel"/>
    <w:tmpl w:val="FFFFFFFF"/>
    <w:lvl w:ilvl="0" w:tplc="8F900D16">
      <w:start w:val="1"/>
      <w:numFmt w:val="bullet"/>
      <w:lvlText w:val="-"/>
      <w:lvlJc w:val="left"/>
      <w:pPr>
        <w:ind w:left="720" w:hanging="360"/>
      </w:pPr>
      <w:rPr>
        <w:rFonts w:ascii="Aptos" w:hAnsi="Aptos" w:hint="default"/>
      </w:rPr>
    </w:lvl>
    <w:lvl w:ilvl="1" w:tplc="3FC4B63E">
      <w:start w:val="1"/>
      <w:numFmt w:val="bullet"/>
      <w:lvlText w:val="o"/>
      <w:lvlJc w:val="left"/>
      <w:pPr>
        <w:ind w:left="1440" w:hanging="360"/>
      </w:pPr>
      <w:rPr>
        <w:rFonts w:ascii="Courier New" w:hAnsi="Courier New" w:hint="default"/>
      </w:rPr>
    </w:lvl>
    <w:lvl w:ilvl="2" w:tplc="20FCD25E">
      <w:start w:val="1"/>
      <w:numFmt w:val="bullet"/>
      <w:lvlText w:val=""/>
      <w:lvlJc w:val="left"/>
      <w:pPr>
        <w:ind w:left="2160" w:hanging="360"/>
      </w:pPr>
      <w:rPr>
        <w:rFonts w:ascii="Wingdings" w:hAnsi="Wingdings" w:hint="default"/>
      </w:rPr>
    </w:lvl>
    <w:lvl w:ilvl="3" w:tplc="1CD0A942">
      <w:start w:val="1"/>
      <w:numFmt w:val="bullet"/>
      <w:lvlText w:val=""/>
      <w:lvlJc w:val="left"/>
      <w:pPr>
        <w:ind w:left="2880" w:hanging="360"/>
      </w:pPr>
      <w:rPr>
        <w:rFonts w:ascii="Symbol" w:hAnsi="Symbol" w:hint="default"/>
      </w:rPr>
    </w:lvl>
    <w:lvl w:ilvl="4" w:tplc="F7CC1766">
      <w:start w:val="1"/>
      <w:numFmt w:val="bullet"/>
      <w:lvlText w:val="o"/>
      <w:lvlJc w:val="left"/>
      <w:pPr>
        <w:ind w:left="3600" w:hanging="360"/>
      </w:pPr>
      <w:rPr>
        <w:rFonts w:ascii="Courier New" w:hAnsi="Courier New" w:hint="default"/>
      </w:rPr>
    </w:lvl>
    <w:lvl w:ilvl="5" w:tplc="2C984C22">
      <w:start w:val="1"/>
      <w:numFmt w:val="bullet"/>
      <w:lvlText w:val=""/>
      <w:lvlJc w:val="left"/>
      <w:pPr>
        <w:ind w:left="4320" w:hanging="360"/>
      </w:pPr>
      <w:rPr>
        <w:rFonts w:ascii="Wingdings" w:hAnsi="Wingdings" w:hint="default"/>
      </w:rPr>
    </w:lvl>
    <w:lvl w:ilvl="6" w:tplc="1472A224">
      <w:start w:val="1"/>
      <w:numFmt w:val="bullet"/>
      <w:lvlText w:val=""/>
      <w:lvlJc w:val="left"/>
      <w:pPr>
        <w:ind w:left="5040" w:hanging="360"/>
      </w:pPr>
      <w:rPr>
        <w:rFonts w:ascii="Symbol" w:hAnsi="Symbol" w:hint="default"/>
      </w:rPr>
    </w:lvl>
    <w:lvl w:ilvl="7" w:tplc="D2B05BAA">
      <w:start w:val="1"/>
      <w:numFmt w:val="bullet"/>
      <w:lvlText w:val="o"/>
      <w:lvlJc w:val="left"/>
      <w:pPr>
        <w:ind w:left="5760" w:hanging="360"/>
      </w:pPr>
      <w:rPr>
        <w:rFonts w:ascii="Courier New" w:hAnsi="Courier New" w:hint="default"/>
      </w:rPr>
    </w:lvl>
    <w:lvl w:ilvl="8" w:tplc="DD129DAC">
      <w:start w:val="1"/>
      <w:numFmt w:val="bullet"/>
      <w:lvlText w:val=""/>
      <w:lvlJc w:val="left"/>
      <w:pPr>
        <w:ind w:left="6480" w:hanging="360"/>
      </w:pPr>
      <w:rPr>
        <w:rFonts w:ascii="Wingdings" w:hAnsi="Wingdings" w:hint="default"/>
      </w:rPr>
    </w:lvl>
  </w:abstractNum>
  <w:abstractNum w:abstractNumId="29" w15:restartNumberingAfterBreak="0">
    <w:nsid w:val="677C3FC8"/>
    <w:multiLevelType w:val="hybridMultilevel"/>
    <w:tmpl w:val="3B78B36A"/>
    <w:lvl w:ilvl="0" w:tplc="FFFFFFFF">
      <w:start w:val="1"/>
      <w:numFmt w:val="decimal"/>
      <w:lvlText w:val="%1."/>
      <w:lvlJc w:val="left"/>
      <w:pPr>
        <w:ind w:left="720" w:hanging="360"/>
      </w:pPr>
    </w:lvl>
    <w:lvl w:ilvl="1" w:tplc="FFFFFFFF" w:tentative="1">
      <w:start w:val="1"/>
      <w:numFmt w:val="bullet"/>
      <w:lvlText w:val="o"/>
      <w:lvlJc w:val="left"/>
      <w:pPr>
        <w:ind w:left="-547" w:hanging="360"/>
      </w:pPr>
      <w:rPr>
        <w:rFonts w:ascii="Courier New" w:hAnsi="Courier New" w:hint="default"/>
      </w:rPr>
    </w:lvl>
    <w:lvl w:ilvl="2" w:tplc="FFFFFFFF" w:tentative="1">
      <w:start w:val="1"/>
      <w:numFmt w:val="bullet"/>
      <w:lvlText w:val=""/>
      <w:lvlJc w:val="left"/>
      <w:pPr>
        <w:ind w:left="173" w:hanging="360"/>
      </w:pPr>
      <w:rPr>
        <w:rFonts w:ascii="Wingdings" w:hAnsi="Wingdings" w:hint="default"/>
      </w:rPr>
    </w:lvl>
    <w:lvl w:ilvl="3" w:tplc="FFFFFFFF" w:tentative="1">
      <w:start w:val="1"/>
      <w:numFmt w:val="bullet"/>
      <w:lvlText w:val=""/>
      <w:lvlJc w:val="left"/>
      <w:pPr>
        <w:ind w:left="893" w:hanging="360"/>
      </w:pPr>
      <w:rPr>
        <w:rFonts w:ascii="Symbol" w:hAnsi="Symbol" w:hint="default"/>
      </w:rPr>
    </w:lvl>
    <w:lvl w:ilvl="4" w:tplc="FFFFFFFF" w:tentative="1">
      <w:start w:val="1"/>
      <w:numFmt w:val="bullet"/>
      <w:lvlText w:val="o"/>
      <w:lvlJc w:val="left"/>
      <w:pPr>
        <w:ind w:left="1613" w:hanging="360"/>
      </w:pPr>
      <w:rPr>
        <w:rFonts w:ascii="Courier New" w:hAnsi="Courier New" w:hint="default"/>
      </w:rPr>
    </w:lvl>
    <w:lvl w:ilvl="5" w:tplc="FFFFFFFF" w:tentative="1">
      <w:start w:val="1"/>
      <w:numFmt w:val="bullet"/>
      <w:lvlText w:val=""/>
      <w:lvlJc w:val="left"/>
      <w:pPr>
        <w:ind w:left="2333" w:hanging="360"/>
      </w:pPr>
      <w:rPr>
        <w:rFonts w:ascii="Wingdings" w:hAnsi="Wingdings" w:hint="default"/>
      </w:rPr>
    </w:lvl>
    <w:lvl w:ilvl="6" w:tplc="FFFFFFFF" w:tentative="1">
      <w:start w:val="1"/>
      <w:numFmt w:val="bullet"/>
      <w:lvlText w:val=""/>
      <w:lvlJc w:val="left"/>
      <w:pPr>
        <w:ind w:left="3053" w:hanging="360"/>
      </w:pPr>
      <w:rPr>
        <w:rFonts w:ascii="Symbol" w:hAnsi="Symbol" w:hint="default"/>
      </w:rPr>
    </w:lvl>
    <w:lvl w:ilvl="7" w:tplc="FFFFFFFF" w:tentative="1">
      <w:start w:val="1"/>
      <w:numFmt w:val="bullet"/>
      <w:lvlText w:val="o"/>
      <w:lvlJc w:val="left"/>
      <w:pPr>
        <w:ind w:left="3773" w:hanging="360"/>
      </w:pPr>
      <w:rPr>
        <w:rFonts w:ascii="Courier New" w:hAnsi="Courier New" w:hint="default"/>
      </w:rPr>
    </w:lvl>
    <w:lvl w:ilvl="8" w:tplc="FFFFFFFF" w:tentative="1">
      <w:start w:val="1"/>
      <w:numFmt w:val="bullet"/>
      <w:lvlText w:val=""/>
      <w:lvlJc w:val="left"/>
      <w:pPr>
        <w:ind w:left="4493" w:hanging="360"/>
      </w:pPr>
      <w:rPr>
        <w:rFonts w:ascii="Wingdings" w:hAnsi="Wingdings" w:hint="default"/>
      </w:rPr>
    </w:lvl>
  </w:abstractNum>
  <w:abstractNum w:abstractNumId="30" w15:restartNumberingAfterBreak="0">
    <w:nsid w:val="685B3231"/>
    <w:multiLevelType w:val="multilevel"/>
    <w:tmpl w:val="A326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D93392"/>
    <w:multiLevelType w:val="hybridMultilevel"/>
    <w:tmpl w:val="809A25EC"/>
    <w:lvl w:ilvl="0" w:tplc="10CA8FAE">
      <w:start w:val="1"/>
      <w:numFmt w:val="decimal"/>
      <w:lvlText w:val="%1."/>
      <w:lvlJc w:val="left"/>
      <w:pPr>
        <w:ind w:left="3600" w:hanging="360"/>
      </w:pPr>
      <w:rPr>
        <w:color w:val="auto"/>
        <w:sz w:val="22"/>
        <w:szCs w:val="22"/>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2" w15:restartNumberingAfterBreak="0">
    <w:nsid w:val="79A070C3"/>
    <w:multiLevelType w:val="hybridMultilevel"/>
    <w:tmpl w:val="FFFFFFFF"/>
    <w:lvl w:ilvl="0" w:tplc="FE6ACD86">
      <w:start w:val="1"/>
      <w:numFmt w:val="bullet"/>
      <w:lvlText w:val="-"/>
      <w:lvlJc w:val="left"/>
      <w:pPr>
        <w:ind w:left="720" w:hanging="360"/>
      </w:pPr>
      <w:rPr>
        <w:rFonts w:ascii="Aptos" w:hAnsi="Aptos" w:hint="default"/>
      </w:rPr>
    </w:lvl>
    <w:lvl w:ilvl="1" w:tplc="1A7ED34A">
      <w:start w:val="1"/>
      <w:numFmt w:val="bullet"/>
      <w:lvlText w:val="o"/>
      <w:lvlJc w:val="left"/>
      <w:pPr>
        <w:ind w:left="1440" w:hanging="360"/>
      </w:pPr>
      <w:rPr>
        <w:rFonts w:ascii="Courier New" w:hAnsi="Courier New" w:hint="default"/>
      </w:rPr>
    </w:lvl>
    <w:lvl w:ilvl="2" w:tplc="3836BAD0">
      <w:start w:val="1"/>
      <w:numFmt w:val="bullet"/>
      <w:lvlText w:val=""/>
      <w:lvlJc w:val="left"/>
      <w:pPr>
        <w:ind w:left="2160" w:hanging="360"/>
      </w:pPr>
      <w:rPr>
        <w:rFonts w:ascii="Wingdings" w:hAnsi="Wingdings" w:hint="default"/>
      </w:rPr>
    </w:lvl>
    <w:lvl w:ilvl="3" w:tplc="685C0E84">
      <w:start w:val="1"/>
      <w:numFmt w:val="bullet"/>
      <w:lvlText w:val=""/>
      <w:lvlJc w:val="left"/>
      <w:pPr>
        <w:ind w:left="2880" w:hanging="360"/>
      </w:pPr>
      <w:rPr>
        <w:rFonts w:ascii="Symbol" w:hAnsi="Symbol" w:hint="default"/>
      </w:rPr>
    </w:lvl>
    <w:lvl w:ilvl="4" w:tplc="19B8F06C">
      <w:start w:val="1"/>
      <w:numFmt w:val="bullet"/>
      <w:lvlText w:val="o"/>
      <w:lvlJc w:val="left"/>
      <w:pPr>
        <w:ind w:left="3600" w:hanging="360"/>
      </w:pPr>
      <w:rPr>
        <w:rFonts w:ascii="Courier New" w:hAnsi="Courier New" w:hint="default"/>
      </w:rPr>
    </w:lvl>
    <w:lvl w:ilvl="5" w:tplc="234CA270">
      <w:start w:val="1"/>
      <w:numFmt w:val="bullet"/>
      <w:lvlText w:val=""/>
      <w:lvlJc w:val="left"/>
      <w:pPr>
        <w:ind w:left="4320" w:hanging="360"/>
      </w:pPr>
      <w:rPr>
        <w:rFonts w:ascii="Wingdings" w:hAnsi="Wingdings" w:hint="default"/>
      </w:rPr>
    </w:lvl>
    <w:lvl w:ilvl="6" w:tplc="4914F00C">
      <w:start w:val="1"/>
      <w:numFmt w:val="bullet"/>
      <w:lvlText w:val=""/>
      <w:lvlJc w:val="left"/>
      <w:pPr>
        <w:ind w:left="5040" w:hanging="360"/>
      </w:pPr>
      <w:rPr>
        <w:rFonts w:ascii="Symbol" w:hAnsi="Symbol" w:hint="default"/>
      </w:rPr>
    </w:lvl>
    <w:lvl w:ilvl="7" w:tplc="A954AE46">
      <w:start w:val="1"/>
      <w:numFmt w:val="bullet"/>
      <w:lvlText w:val="o"/>
      <w:lvlJc w:val="left"/>
      <w:pPr>
        <w:ind w:left="5760" w:hanging="360"/>
      </w:pPr>
      <w:rPr>
        <w:rFonts w:ascii="Courier New" w:hAnsi="Courier New" w:hint="default"/>
      </w:rPr>
    </w:lvl>
    <w:lvl w:ilvl="8" w:tplc="561E27D8">
      <w:start w:val="1"/>
      <w:numFmt w:val="bullet"/>
      <w:lvlText w:val=""/>
      <w:lvlJc w:val="left"/>
      <w:pPr>
        <w:ind w:left="6480" w:hanging="360"/>
      </w:pPr>
      <w:rPr>
        <w:rFonts w:ascii="Wingdings" w:hAnsi="Wingdings" w:hint="default"/>
      </w:rPr>
    </w:lvl>
  </w:abstractNum>
  <w:abstractNum w:abstractNumId="33" w15:restartNumberingAfterBreak="0">
    <w:nsid w:val="7B095DE6"/>
    <w:multiLevelType w:val="multilevel"/>
    <w:tmpl w:val="32C8A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C163DA5"/>
    <w:multiLevelType w:val="multilevel"/>
    <w:tmpl w:val="3562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F6D5D05"/>
    <w:multiLevelType w:val="multilevel"/>
    <w:tmpl w:val="B10E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0919698">
    <w:abstractNumId w:val="27"/>
  </w:num>
  <w:num w:numId="2" w16cid:durableId="1391881076">
    <w:abstractNumId w:val="6"/>
  </w:num>
  <w:num w:numId="3" w16cid:durableId="749427151">
    <w:abstractNumId w:val="19"/>
  </w:num>
  <w:num w:numId="4" w16cid:durableId="1839736240">
    <w:abstractNumId w:val="0"/>
  </w:num>
  <w:num w:numId="5" w16cid:durableId="1428619582">
    <w:abstractNumId w:val="4"/>
  </w:num>
  <w:num w:numId="6" w16cid:durableId="1042749163">
    <w:abstractNumId w:val="23"/>
  </w:num>
  <w:num w:numId="7" w16cid:durableId="41178998">
    <w:abstractNumId w:val="7"/>
  </w:num>
  <w:num w:numId="8" w16cid:durableId="795951694">
    <w:abstractNumId w:val="1"/>
  </w:num>
  <w:num w:numId="9" w16cid:durableId="146751916">
    <w:abstractNumId w:val="18"/>
  </w:num>
  <w:num w:numId="10" w16cid:durableId="1061513380">
    <w:abstractNumId w:val="34"/>
  </w:num>
  <w:num w:numId="11" w16cid:durableId="441345296">
    <w:abstractNumId w:val="20"/>
  </w:num>
  <w:num w:numId="12" w16cid:durableId="1664429179">
    <w:abstractNumId w:val="9"/>
  </w:num>
  <w:num w:numId="13" w16cid:durableId="350647421">
    <w:abstractNumId w:val="17"/>
  </w:num>
  <w:num w:numId="14" w16cid:durableId="1558740815">
    <w:abstractNumId w:val="25"/>
  </w:num>
  <w:num w:numId="15" w16cid:durableId="623847303">
    <w:abstractNumId w:val="12"/>
  </w:num>
  <w:num w:numId="16" w16cid:durableId="1833527673">
    <w:abstractNumId w:val="14"/>
  </w:num>
  <w:num w:numId="17" w16cid:durableId="1942954256">
    <w:abstractNumId w:val="33"/>
  </w:num>
  <w:num w:numId="18" w16cid:durableId="1150824383">
    <w:abstractNumId w:val="35"/>
  </w:num>
  <w:num w:numId="19" w16cid:durableId="1338777144">
    <w:abstractNumId w:val="30"/>
  </w:num>
  <w:num w:numId="20" w16cid:durableId="1842042411">
    <w:abstractNumId w:val="31"/>
  </w:num>
  <w:num w:numId="21" w16cid:durableId="1852183249">
    <w:abstractNumId w:val="24"/>
  </w:num>
  <w:num w:numId="22" w16cid:durableId="1123157525">
    <w:abstractNumId w:val="2"/>
  </w:num>
  <w:num w:numId="23" w16cid:durableId="1438527911">
    <w:abstractNumId w:val="3"/>
  </w:num>
  <w:num w:numId="24" w16cid:durableId="435560651">
    <w:abstractNumId w:val="22"/>
  </w:num>
  <w:num w:numId="25" w16cid:durableId="1957175806">
    <w:abstractNumId w:val="21"/>
  </w:num>
  <w:num w:numId="26" w16cid:durableId="723287222">
    <w:abstractNumId w:val="11"/>
  </w:num>
  <w:num w:numId="27" w16cid:durableId="618604373">
    <w:abstractNumId w:val="13"/>
  </w:num>
  <w:num w:numId="28" w16cid:durableId="100805406">
    <w:abstractNumId w:val="32"/>
  </w:num>
  <w:num w:numId="29" w16cid:durableId="1001590871">
    <w:abstractNumId w:val="8"/>
  </w:num>
  <w:num w:numId="30" w16cid:durableId="1667244">
    <w:abstractNumId w:val="15"/>
  </w:num>
  <w:num w:numId="31" w16cid:durableId="1004674821">
    <w:abstractNumId w:val="28"/>
  </w:num>
  <w:num w:numId="32" w16cid:durableId="1790659660">
    <w:abstractNumId w:val="16"/>
  </w:num>
  <w:num w:numId="33" w16cid:durableId="2135323807">
    <w:abstractNumId w:val="26"/>
  </w:num>
  <w:num w:numId="34" w16cid:durableId="626931642">
    <w:abstractNumId w:val="10"/>
  </w:num>
  <w:num w:numId="35" w16cid:durableId="503712162">
    <w:abstractNumId w:val="29"/>
  </w:num>
  <w:num w:numId="36" w16cid:durableId="2111274660">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20"/>
    <w:rsid w:val="000002FC"/>
    <w:rsid w:val="000008D5"/>
    <w:rsid w:val="00000B0A"/>
    <w:rsid w:val="00000C23"/>
    <w:rsid w:val="00000D51"/>
    <w:rsid w:val="00000F5F"/>
    <w:rsid w:val="000013BB"/>
    <w:rsid w:val="00001A22"/>
    <w:rsid w:val="00001C4E"/>
    <w:rsid w:val="000026AC"/>
    <w:rsid w:val="0000279F"/>
    <w:rsid w:val="0000283C"/>
    <w:rsid w:val="00003091"/>
    <w:rsid w:val="000031F6"/>
    <w:rsid w:val="00003810"/>
    <w:rsid w:val="00003D12"/>
    <w:rsid w:val="0000422A"/>
    <w:rsid w:val="000043ED"/>
    <w:rsid w:val="000043F0"/>
    <w:rsid w:val="0000442C"/>
    <w:rsid w:val="0000459E"/>
    <w:rsid w:val="00004748"/>
    <w:rsid w:val="0000490D"/>
    <w:rsid w:val="00004918"/>
    <w:rsid w:val="00004AE1"/>
    <w:rsid w:val="00004C12"/>
    <w:rsid w:val="00004D40"/>
    <w:rsid w:val="00004DFC"/>
    <w:rsid w:val="00004E92"/>
    <w:rsid w:val="00005199"/>
    <w:rsid w:val="0000566B"/>
    <w:rsid w:val="000057B5"/>
    <w:rsid w:val="00005845"/>
    <w:rsid w:val="0000585A"/>
    <w:rsid w:val="000059DF"/>
    <w:rsid w:val="00005DE3"/>
    <w:rsid w:val="00005F53"/>
    <w:rsid w:val="00005FC3"/>
    <w:rsid w:val="0000620F"/>
    <w:rsid w:val="000066FA"/>
    <w:rsid w:val="000067BA"/>
    <w:rsid w:val="00006858"/>
    <w:rsid w:val="00007092"/>
    <w:rsid w:val="000070B6"/>
    <w:rsid w:val="0000719A"/>
    <w:rsid w:val="000072C8"/>
    <w:rsid w:val="00007822"/>
    <w:rsid w:val="0000D52F"/>
    <w:rsid w:val="00010213"/>
    <w:rsid w:val="00010ACC"/>
    <w:rsid w:val="00010B6B"/>
    <w:rsid w:val="00010BB8"/>
    <w:rsid w:val="00010BDD"/>
    <w:rsid w:val="00011085"/>
    <w:rsid w:val="000110C1"/>
    <w:rsid w:val="0001150A"/>
    <w:rsid w:val="000117E3"/>
    <w:rsid w:val="00011825"/>
    <w:rsid w:val="000118B4"/>
    <w:rsid w:val="000118D9"/>
    <w:rsid w:val="00011B23"/>
    <w:rsid w:val="00011D5C"/>
    <w:rsid w:val="00011E34"/>
    <w:rsid w:val="00012255"/>
    <w:rsid w:val="00012357"/>
    <w:rsid w:val="00012364"/>
    <w:rsid w:val="00012956"/>
    <w:rsid w:val="0001296A"/>
    <w:rsid w:val="0001298E"/>
    <w:rsid w:val="00012A33"/>
    <w:rsid w:val="00012B5C"/>
    <w:rsid w:val="00012D73"/>
    <w:rsid w:val="00013264"/>
    <w:rsid w:val="00013299"/>
    <w:rsid w:val="000132A3"/>
    <w:rsid w:val="000132E4"/>
    <w:rsid w:val="00013321"/>
    <w:rsid w:val="000137BC"/>
    <w:rsid w:val="000138A6"/>
    <w:rsid w:val="00013DDF"/>
    <w:rsid w:val="00014252"/>
    <w:rsid w:val="00014279"/>
    <w:rsid w:val="00014B64"/>
    <w:rsid w:val="00014DC7"/>
    <w:rsid w:val="00014E6B"/>
    <w:rsid w:val="00015263"/>
    <w:rsid w:val="00015975"/>
    <w:rsid w:val="00015A30"/>
    <w:rsid w:val="00015D9E"/>
    <w:rsid w:val="00015DF7"/>
    <w:rsid w:val="00015FF1"/>
    <w:rsid w:val="0001606C"/>
    <w:rsid w:val="00016624"/>
    <w:rsid w:val="00016755"/>
    <w:rsid w:val="00016857"/>
    <w:rsid w:val="00016963"/>
    <w:rsid w:val="00016B08"/>
    <w:rsid w:val="00016D99"/>
    <w:rsid w:val="00016EAA"/>
    <w:rsid w:val="00016F84"/>
    <w:rsid w:val="00017C5C"/>
    <w:rsid w:val="00017F58"/>
    <w:rsid w:val="0002018C"/>
    <w:rsid w:val="000203D7"/>
    <w:rsid w:val="00020582"/>
    <w:rsid w:val="000205EC"/>
    <w:rsid w:val="000208BF"/>
    <w:rsid w:val="00020925"/>
    <w:rsid w:val="00020928"/>
    <w:rsid w:val="00020972"/>
    <w:rsid w:val="00020A91"/>
    <w:rsid w:val="00020C16"/>
    <w:rsid w:val="00020DE9"/>
    <w:rsid w:val="0002168C"/>
    <w:rsid w:val="00021D4F"/>
    <w:rsid w:val="0002212F"/>
    <w:rsid w:val="000221B5"/>
    <w:rsid w:val="0002235A"/>
    <w:rsid w:val="00022597"/>
    <w:rsid w:val="00022A33"/>
    <w:rsid w:val="00022B17"/>
    <w:rsid w:val="00022CF8"/>
    <w:rsid w:val="00022D3D"/>
    <w:rsid w:val="00022DA0"/>
    <w:rsid w:val="00022E80"/>
    <w:rsid w:val="00022EFE"/>
    <w:rsid w:val="000230AB"/>
    <w:rsid w:val="000230B5"/>
    <w:rsid w:val="0002329D"/>
    <w:rsid w:val="00023518"/>
    <w:rsid w:val="00023577"/>
    <w:rsid w:val="000237AC"/>
    <w:rsid w:val="00023AC2"/>
    <w:rsid w:val="00023B6C"/>
    <w:rsid w:val="00024146"/>
    <w:rsid w:val="0002425D"/>
    <w:rsid w:val="0002454A"/>
    <w:rsid w:val="000248A2"/>
    <w:rsid w:val="00024F12"/>
    <w:rsid w:val="0002538B"/>
    <w:rsid w:val="000253EA"/>
    <w:rsid w:val="000254C3"/>
    <w:rsid w:val="00025B3C"/>
    <w:rsid w:val="00025B88"/>
    <w:rsid w:val="00025DC2"/>
    <w:rsid w:val="00025F65"/>
    <w:rsid w:val="00025F98"/>
    <w:rsid w:val="00026111"/>
    <w:rsid w:val="00026550"/>
    <w:rsid w:val="0002680F"/>
    <w:rsid w:val="00026978"/>
    <w:rsid w:val="00026C11"/>
    <w:rsid w:val="00026DF9"/>
    <w:rsid w:val="00026E42"/>
    <w:rsid w:val="0002741C"/>
    <w:rsid w:val="000274D0"/>
    <w:rsid w:val="00027972"/>
    <w:rsid w:val="00027B7B"/>
    <w:rsid w:val="00027F34"/>
    <w:rsid w:val="00030536"/>
    <w:rsid w:val="000307AA"/>
    <w:rsid w:val="00030A6C"/>
    <w:rsid w:val="00030A8B"/>
    <w:rsid w:val="00030CE8"/>
    <w:rsid w:val="00030D64"/>
    <w:rsid w:val="00030D9B"/>
    <w:rsid w:val="0003105F"/>
    <w:rsid w:val="00031141"/>
    <w:rsid w:val="00031215"/>
    <w:rsid w:val="00031251"/>
    <w:rsid w:val="000313BF"/>
    <w:rsid w:val="00031E3C"/>
    <w:rsid w:val="00031EE9"/>
    <w:rsid w:val="0003241B"/>
    <w:rsid w:val="000324CE"/>
    <w:rsid w:val="000326CF"/>
    <w:rsid w:val="0003279A"/>
    <w:rsid w:val="00032AD2"/>
    <w:rsid w:val="0003345F"/>
    <w:rsid w:val="00033B6F"/>
    <w:rsid w:val="00033E30"/>
    <w:rsid w:val="0003413A"/>
    <w:rsid w:val="0003446F"/>
    <w:rsid w:val="00034692"/>
    <w:rsid w:val="000350DD"/>
    <w:rsid w:val="000352E4"/>
    <w:rsid w:val="0003547C"/>
    <w:rsid w:val="00035581"/>
    <w:rsid w:val="000356A4"/>
    <w:rsid w:val="000359CC"/>
    <w:rsid w:val="00035B32"/>
    <w:rsid w:val="000363ED"/>
    <w:rsid w:val="000365C0"/>
    <w:rsid w:val="000367AC"/>
    <w:rsid w:val="000367D2"/>
    <w:rsid w:val="00036A42"/>
    <w:rsid w:val="00036BC4"/>
    <w:rsid w:val="00037381"/>
    <w:rsid w:val="000375EC"/>
    <w:rsid w:val="00037920"/>
    <w:rsid w:val="0003797A"/>
    <w:rsid w:val="00037AEA"/>
    <w:rsid w:val="00037C32"/>
    <w:rsid w:val="00037D66"/>
    <w:rsid w:val="000401EB"/>
    <w:rsid w:val="00040302"/>
    <w:rsid w:val="000407E9"/>
    <w:rsid w:val="00040845"/>
    <w:rsid w:val="0004092C"/>
    <w:rsid w:val="00040D3A"/>
    <w:rsid w:val="00040E0D"/>
    <w:rsid w:val="00041142"/>
    <w:rsid w:val="0004170C"/>
    <w:rsid w:val="00041AFA"/>
    <w:rsid w:val="00041D2F"/>
    <w:rsid w:val="000421A5"/>
    <w:rsid w:val="0004220D"/>
    <w:rsid w:val="000426FB"/>
    <w:rsid w:val="0004289B"/>
    <w:rsid w:val="000429EB"/>
    <w:rsid w:val="00042D97"/>
    <w:rsid w:val="00043050"/>
    <w:rsid w:val="0004324C"/>
    <w:rsid w:val="000433FC"/>
    <w:rsid w:val="00043409"/>
    <w:rsid w:val="00043469"/>
    <w:rsid w:val="00043545"/>
    <w:rsid w:val="00043B64"/>
    <w:rsid w:val="00043C5A"/>
    <w:rsid w:val="00043D9E"/>
    <w:rsid w:val="00043DE7"/>
    <w:rsid w:val="00043F88"/>
    <w:rsid w:val="000442D6"/>
    <w:rsid w:val="0004443D"/>
    <w:rsid w:val="000445A7"/>
    <w:rsid w:val="0004486F"/>
    <w:rsid w:val="00044B46"/>
    <w:rsid w:val="00044E30"/>
    <w:rsid w:val="00044F76"/>
    <w:rsid w:val="00045AAA"/>
    <w:rsid w:val="00045B3A"/>
    <w:rsid w:val="00045C66"/>
    <w:rsid w:val="00045FD8"/>
    <w:rsid w:val="000460CD"/>
    <w:rsid w:val="00046236"/>
    <w:rsid w:val="000462AE"/>
    <w:rsid w:val="000466F8"/>
    <w:rsid w:val="00046A90"/>
    <w:rsid w:val="00046C32"/>
    <w:rsid w:val="00047666"/>
    <w:rsid w:val="00047720"/>
    <w:rsid w:val="00047D75"/>
    <w:rsid w:val="00047F6E"/>
    <w:rsid w:val="000501B4"/>
    <w:rsid w:val="00050379"/>
    <w:rsid w:val="0005084D"/>
    <w:rsid w:val="0005088D"/>
    <w:rsid w:val="00050C6B"/>
    <w:rsid w:val="00050CC7"/>
    <w:rsid w:val="00050CCB"/>
    <w:rsid w:val="00050F75"/>
    <w:rsid w:val="00051192"/>
    <w:rsid w:val="000511D6"/>
    <w:rsid w:val="00051BD1"/>
    <w:rsid w:val="00051CAF"/>
    <w:rsid w:val="00051F4D"/>
    <w:rsid w:val="00052011"/>
    <w:rsid w:val="00052063"/>
    <w:rsid w:val="00052145"/>
    <w:rsid w:val="000522F4"/>
    <w:rsid w:val="000524C6"/>
    <w:rsid w:val="0005273F"/>
    <w:rsid w:val="000528B2"/>
    <w:rsid w:val="00052BFF"/>
    <w:rsid w:val="00052C0A"/>
    <w:rsid w:val="00052E14"/>
    <w:rsid w:val="00053217"/>
    <w:rsid w:val="00053299"/>
    <w:rsid w:val="000532D7"/>
    <w:rsid w:val="0005344F"/>
    <w:rsid w:val="000536F8"/>
    <w:rsid w:val="00053865"/>
    <w:rsid w:val="00053BA0"/>
    <w:rsid w:val="00053D15"/>
    <w:rsid w:val="00054914"/>
    <w:rsid w:val="00054A61"/>
    <w:rsid w:val="00054E1C"/>
    <w:rsid w:val="00054E64"/>
    <w:rsid w:val="00054EA6"/>
    <w:rsid w:val="00054EA8"/>
    <w:rsid w:val="00054F4B"/>
    <w:rsid w:val="0005555C"/>
    <w:rsid w:val="000559EA"/>
    <w:rsid w:val="00055C57"/>
    <w:rsid w:val="000562FD"/>
    <w:rsid w:val="000565B9"/>
    <w:rsid w:val="00056B07"/>
    <w:rsid w:val="00056F37"/>
    <w:rsid w:val="00056F5C"/>
    <w:rsid w:val="00057048"/>
    <w:rsid w:val="000571EC"/>
    <w:rsid w:val="00057266"/>
    <w:rsid w:val="0005731E"/>
    <w:rsid w:val="000573F9"/>
    <w:rsid w:val="000574AE"/>
    <w:rsid w:val="000575A3"/>
    <w:rsid w:val="000575F1"/>
    <w:rsid w:val="0005785B"/>
    <w:rsid w:val="0005785E"/>
    <w:rsid w:val="00057CCE"/>
    <w:rsid w:val="0006019D"/>
    <w:rsid w:val="000602BC"/>
    <w:rsid w:val="00060551"/>
    <w:rsid w:val="000606C4"/>
    <w:rsid w:val="00060735"/>
    <w:rsid w:val="000607D0"/>
    <w:rsid w:val="00060B5D"/>
    <w:rsid w:val="00060DD1"/>
    <w:rsid w:val="00060EEE"/>
    <w:rsid w:val="000610C1"/>
    <w:rsid w:val="00061273"/>
    <w:rsid w:val="00061523"/>
    <w:rsid w:val="000618F0"/>
    <w:rsid w:val="000619B2"/>
    <w:rsid w:val="000619BC"/>
    <w:rsid w:val="00061AD3"/>
    <w:rsid w:val="00061CB7"/>
    <w:rsid w:val="00061FC0"/>
    <w:rsid w:val="000622D6"/>
    <w:rsid w:val="0006243B"/>
    <w:rsid w:val="000625AB"/>
    <w:rsid w:val="00062692"/>
    <w:rsid w:val="00063088"/>
    <w:rsid w:val="000632C7"/>
    <w:rsid w:val="00063447"/>
    <w:rsid w:val="000634A5"/>
    <w:rsid w:val="00063623"/>
    <w:rsid w:val="00063754"/>
    <w:rsid w:val="0006376D"/>
    <w:rsid w:val="00063DD4"/>
    <w:rsid w:val="0006406F"/>
    <w:rsid w:val="00064759"/>
    <w:rsid w:val="00064951"/>
    <w:rsid w:val="00064E7B"/>
    <w:rsid w:val="00065398"/>
    <w:rsid w:val="000656C8"/>
    <w:rsid w:val="00065D53"/>
    <w:rsid w:val="00065E9E"/>
    <w:rsid w:val="0006623F"/>
    <w:rsid w:val="0006631B"/>
    <w:rsid w:val="000664D4"/>
    <w:rsid w:val="000665D6"/>
    <w:rsid w:val="000667CC"/>
    <w:rsid w:val="000667D3"/>
    <w:rsid w:val="00066875"/>
    <w:rsid w:val="000670ED"/>
    <w:rsid w:val="000670FA"/>
    <w:rsid w:val="0006742C"/>
    <w:rsid w:val="00067491"/>
    <w:rsid w:val="000675DB"/>
    <w:rsid w:val="00067783"/>
    <w:rsid w:val="00067823"/>
    <w:rsid w:val="0006788B"/>
    <w:rsid w:val="00067A1F"/>
    <w:rsid w:val="0007016F"/>
    <w:rsid w:val="0007036F"/>
    <w:rsid w:val="00070528"/>
    <w:rsid w:val="000705F1"/>
    <w:rsid w:val="0007064D"/>
    <w:rsid w:val="00070895"/>
    <w:rsid w:val="00070B3B"/>
    <w:rsid w:val="00071055"/>
    <w:rsid w:val="00071121"/>
    <w:rsid w:val="0007144D"/>
    <w:rsid w:val="000715E9"/>
    <w:rsid w:val="000716C4"/>
    <w:rsid w:val="00071A4D"/>
    <w:rsid w:val="00071D9E"/>
    <w:rsid w:val="000720C9"/>
    <w:rsid w:val="00072109"/>
    <w:rsid w:val="000721D6"/>
    <w:rsid w:val="0007227A"/>
    <w:rsid w:val="0007235A"/>
    <w:rsid w:val="0007237D"/>
    <w:rsid w:val="000725E9"/>
    <w:rsid w:val="0007289C"/>
    <w:rsid w:val="000729CD"/>
    <w:rsid w:val="000729D2"/>
    <w:rsid w:val="00072CDB"/>
    <w:rsid w:val="00072DF9"/>
    <w:rsid w:val="00072E9A"/>
    <w:rsid w:val="0007302A"/>
    <w:rsid w:val="00073068"/>
    <w:rsid w:val="0007317B"/>
    <w:rsid w:val="0007332F"/>
    <w:rsid w:val="0007339B"/>
    <w:rsid w:val="00073629"/>
    <w:rsid w:val="0007363A"/>
    <w:rsid w:val="0007399C"/>
    <w:rsid w:val="00073AD3"/>
    <w:rsid w:val="00073B35"/>
    <w:rsid w:val="00073EC6"/>
    <w:rsid w:val="00074605"/>
    <w:rsid w:val="00074974"/>
    <w:rsid w:val="000749C5"/>
    <w:rsid w:val="00074B02"/>
    <w:rsid w:val="00074CF6"/>
    <w:rsid w:val="00074D09"/>
    <w:rsid w:val="00074D64"/>
    <w:rsid w:val="00074F94"/>
    <w:rsid w:val="00075118"/>
    <w:rsid w:val="00075225"/>
    <w:rsid w:val="0007527F"/>
    <w:rsid w:val="000753D4"/>
    <w:rsid w:val="00075764"/>
    <w:rsid w:val="000757CB"/>
    <w:rsid w:val="000758D8"/>
    <w:rsid w:val="00075E9F"/>
    <w:rsid w:val="0007606E"/>
    <w:rsid w:val="00076149"/>
    <w:rsid w:val="0007669E"/>
    <w:rsid w:val="000768FD"/>
    <w:rsid w:val="00076A51"/>
    <w:rsid w:val="00077040"/>
    <w:rsid w:val="000770B0"/>
    <w:rsid w:val="000772BC"/>
    <w:rsid w:val="0007746E"/>
    <w:rsid w:val="00077503"/>
    <w:rsid w:val="00077567"/>
    <w:rsid w:val="0007775C"/>
    <w:rsid w:val="000777AA"/>
    <w:rsid w:val="000778EB"/>
    <w:rsid w:val="000778FF"/>
    <w:rsid w:val="00077A96"/>
    <w:rsid w:val="00077AF3"/>
    <w:rsid w:val="00077F03"/>
    <w:rsid w:val="000800B9"/>
    <w:rsid w:val="00080790"/>
    <w:rsid w:val="000807A8"/>
    <w:rsid w:val="00080E06"/>
    <w:rsid w:val="0008101E"/>
    <w:rsid w:val="00081089"/>
    <w:rsid w:val="0008149B"/>
    <w:rsid w:val="000815E6"/>
    <w:rsid w:val="00081A8E"/>
    <w:rsid w:val="00081DA8"/>
    <w:rsid w:val="00081F0E"/>
    <w:rsid w:val="00082042"/>
    <w:rsid w:val="00082159"/>
    <w:rsid w:val="00082174"/>
    <w:rsid w:val="000821B1"/>
    <w:rsid w:val="0008243E"/>
    <w:rsid w:val="00082601"/>
    <w:rsid w:val="00082BD4"/>
    <w:rsid w:val="00082F44"/>
    <w:rsid w:val="00083045"/>
    <w:rsid w:val="0008317B"/>
    <w:rsid w:val="0008319C"/>
    <w:rsid w:val="000835CF"/>
    <w:rsid w:val="000835EB"/>
    <w:rsid w:val="00083658"/>
    <w:rsid w:val="00083686"/>
    <w:rsid w:val="000836CA"/>
    <w:rsid w:val="00083818"/>
    <w:rsid w:val="000838F8"/>
    <w:rsid w:val="00083AE1"/>
    <w:rsid w:val="00083D71"/>
    <w:rsid w:val="0008427B"/>
    <w:rsid w:val="00084639"/>
    <w:rsid w:val="0008463D"/>
    <w:rsid w:val="00084712"/>
    <w:rsid w:val="00084729"/>
    <w:rsid w:val="00084848"/>
    <w:rsid w:val="0008487B"/>
    <w:rsid w:val="00084983"/>
    <w:rsid w:val="00085044"/>
    <w:rsid w:val="000851A7"/>
    <w:rsid w:val="00085631"/>
    <w:rsid w:val="00085848"/>
    <w:rsid w:val="00085A26"/>
    <w:rsid w:val="00085CD6"/>
    <w:rsid w:val="00086053"/>
    <w:rsid w:val="00086154"/>
    <w:rsid w:val="00086340"/>
    <w:rsid w:val="000863B5"/>
    <w:rsid w:val="000864F3"/>
    <w:rsid w:val="00086610"/>
    <w:rsid w:val="000866B3"/>
    <w:rsid w:val="00086873"/>
    <w:rsid w:val="000868D4"/>
    <w:rsid w:val="00086B93"/>
    <w:rsid w:val="00086C75"/>
    <w:rsid w:val="00087962"/>
    <w:rsid w:val="00087B23"/>
    <w:rsid w:val="00087EA9"/>
    <w:rsid w:val="00087EBA"/>
    <w:rsid w:val="00087EE0"/>
    <w:rsid w:val="00087F57"/>
    <w:rsid w:val="0009031F"/>
    <w:rsid w:val="00090505"/>
    <w:rsid w:val="00090648"/>
    <w:rsid w:val="000907CA"/>
    <w:rsid w:val="000909CC"/>
    <w:rsid w:val="00090A72"/>
    <w:rsid w:val="00090B4A"/>
    <w:rsid w:val="00090CFE"/>
    <w:rsid w:val="000913E8"/>
    <w:rsid w:val="000913F6"/>
    <w:rsid w:val="000916C7"/>
    <w:rsid w:val="00091857"/>
    <w:rsid w:val="00091ED8"/>
    <w:rsid w:val="000923CF"/>
    <w:rsid w:val="0009241A"/>
    <w:rsid w:val="000925B2"/>
    <w:rsid w:val="000925C6"/>
    <w:rsid w:val="000926F6"/>
    <w:rsid w:val="00092A85"/>
    <w:rsid w:val="00092A90"/>
    <w:rsid w:val="00092B38"/>
    <w:rsid w:val="00092BE3"/>
    <w:rsid w:val="00092CCB"/>
    <w:rsid w:val="00092CEA"/>
    <w:rsid w:val="00092DF9"/>
    <w:rsid w:val="00092FD5"/>
    <w:rsid w:val="000930F5"/>
    <w:rsid w:val="00093202"/>
    <w:rsid w:val="00093298"/>
    <w:rsid w:val="00093A30"/>
    <w:rsid w:val="00093FD6"/>
    <w:rsid w:val="000940C0"/>
    <w:rsid w:val="00094424"/>
    <w:rsid w:val="000945A1"/>
    <w:rsid w:val="000945D3"/>
    <w:rsid w:val="00094717"/>
    <w:rsid w:val="000947B0"/>
    <w:rsid w:val="00094C69"/>
    <w:rsid w:val="00094CD3"/>
    <w:rsid w:val="00094D5D"/>
    <w:rsid w:val="0009534D"/>
    <w:rsid w:val="00095ABF"/>
    <w:rsid w:val="00095AFC"/>
    <w:rsid w:val="00095B83"/>
    <w:rsid w:val="00095C93"/>
    <w:rsid w:val="00095D8F"/>
    <w:rsid w:val="00095FC2"/>
    <w:rsid w:val="00095FF0"/>
    <w:rsid w:val="0009639A"/>
    <w:rsid w:val="000964F8"/>
    <w:rsid w:val="000966E4"/>
    <w:rsid w:val="000967D7"/>
    <w:rsid w:val="00096B04"/>
    <w:rsid w:val="00096B88"/>
    <w:rsid w:val="00096E81"/>
    <w:rsid w:val="00097034"/>
    <w:rsid w:val="0009713E"/>
    <w:rsid w:val="00097194"/>
    <w:rsid w:val="000976CD"/>
    <w:rsid w:val="00097877"/>
    <w:rsid w:val="00097E3C"/>
    <w:rsid w:val="000A045D"/>
    <w:rsid w:val="000A049F"/>
    <w:rsid w:val="000A056B"/>
    <w:rsid w:val="000A0B74"/>
    <w:rsid w:val="000A100B"/>
    <w:rsid w:val="000A11B2"/>
    <w:rsid w:val="000A12C5"/>
    <w:rsid w:val="000A153C"/>
    <w:rsid w:val="000A1598"/>
    <w:rsid w:val="000A16A5"/>
    <w:rsid w:val="000A1752"/>
    <w:rsid w:val="000A1911"/>
    <w:rsid w:val="000A1A74"/>
    <w:rsid w:val="000A1F68"/>
    <w:rsid w:val="000A1FD6"/>
    <w:rsid w:val="000A2360"/>
    <w:rsid w:val="000A255F"/>
    <w:rsid w:val="000A276E"/>
    <w:rsid w:val="000A27E2"/>
    <w:rsid w:val="000A293F"/>
    <w:rsid w:val="000A2C3D"/>
    <w:rsid w:val="000A2EBA"/>
    <w:rsid w:val="000A34A2"/>
    <w:rsid w:val="000A3504"/>
    <w:rsid w:val="000A3630"/>
    <w:rsid w:val="000A38F4"/>
    <w:rsid w:val="000A39BD"/>
    <w:rsid w:val="000A3C18"/>
    <w:rsid w:val="000A3C4C"/>
    <w:rsid w:val="000A495E"/>
    <w:rsid w:val="000A496F"/>
    <w:rsid w:val="000A4B87"/>
    <w:rsid w:val="000A4C1B"/>
    <w:rsid w:val="000A4CF0"/>
    <w:rsid w:val="000A4DF5"/>
    <w:rsid w:val="000A5083"/>
    <w:rsid w:val="000A5131"/>
    <w:rsid w:val="000A5660"/>
    <w:rsid w:val="000A5678"/>
    <w:rsid w:val="000A5711"/>
    <w:rsid w:val="000A57F6"/>
    <w:rsid w:val="000A5B6E"/>
    <w:rsid w:val="000A5C6A"/>
    <w:rsid w:val="000A5C70"/>
    <w:rsid w:val="000A5CAE"/>
    <w:rsid w:val="000A6093"/>
    <w:rsid w:val="000A6133"/>
    <w:rsid w:val="000A6298"/>
    <w:rsid w:val="000A62A3"/>
    <w:rsid w:val="000A6488"/>
    <w:rsid w:val="000A692D"/>
    <w:rsid w:val="000A69E5"/>
    <w:rsid w:val="000A6AD8"/>
    <w:rsid w:val="000A6C26"/>
    <w:rsid w:val="000A6EA9"/>
    <w:rsid w:val="000A728A"/>
    <w:rsid w:val="000A735D"/>
    <w:rsid w:val="000A7726"/>
    <w:rsid w:val="000A781B"/>
    <w:rsid w:val="000A792B"/>
    <w:rsid w:val="000A7B1A"/>
    <w:rsid w:val="000A7D48"/>
    <w:rsid w:val="000A7EA9"/>
    <w:rsid w:val="000A7FC9"/>
    <w:rsid w:val="000B008F"/>
    <w:rsid w:val="000B00F0"/>
    <w:rsid w:val="000B04ED"/>
    <w:rsid w:val="000B058B"/>
    <w:rsid w:val="000B072C"/>
    <w:rsid w:val="000B08D4"/>
    <w:rsid w:val="000B09E3"/>
    <w:rsid w:val="000B0C18"/>
    <w:rsid w:val="000B10BF"/>
    <w:rsid w:val="000B1B59"/>
    <w:rsid w:val="000B25CB"/>
    <w:rsid w:val="000B27C5"/>
    <w:rsid w:val="000B283B"/>
    <w:rsid w:val="000B2C3B"/>
    <w:rsid w:val="000B2CE3"/>
    <w:rsid w:val="000B2D1D"/>
    <w:rsid w:val="000B2E0D"/>
    <w:rsid w:val="000B2E88"/>
    <w:rsid w:val="000B2E96"/>
    <w:rsid w:val="000B2EC8"/>
    <w:rsid w:val="000B34F9"/>
    <w:rsid w:val="000B35A7"/>
    <w:rsid w:val="000B43E9"/>
    <w:rsid w:val="000B4452"/>
    <w:rsid w:val="000B44AA"/>
    <w:rsid w:val="000B4678"/>
    <w:rsid w:val="000B4698"/>
    <w:rsid w:val="000B515C"/>
    <w:rsid w:val="000B53D4"/>
    <w:rsid w:val="000B5503"/>
    <w:rsid w:val="000B56FC"/>
    <w:rsid w:val="000B570B"/>
    <w:rsid w:val="000B5808"/>
    <w:rsid w:val="000B596D"/>
    <w:rsid w:val="000B5C7C"/>
    <w:rsid w:val="000B5E20"/>
    <w:rsid w:val="000B5E75"/>
    <w:rsid w:val="000B5F98"/>
    <w:rsid w:val="000B6067"/>
    <w:rsid w:val="000B63E2"/>
    <w:rsid w:val="000B6647"/>
    <w:rsid w:val="000B6662"/>
    <w:rsid w:val="000B66A7"/>
    <w:rsid w:val="000B6743"/>
    <w:rsid w:val="000B68B6"/>
    <w:rsid w:val="000B6A7E"/>
    <w:rsid w:val="000B6AA5"/>
    <w:rsid w:val="000B6AF9"/>
    <w:rsid w:val="000B6B24"/>
    <w:rsid w:val="000B6B2F"/>
    <w:rsid w:val="000B6BF1"/>
    <w:rsid w:val="000B6ECA"/>
    <w:rsid w:val="000B7292"/>
    <w:rsid w:val="000B73A5"/>
    <w:rsid w:val="000B76CB"/>
    <w:rsid w:val="000B7782"/>
    <w:rsid w:val="000B7A0D"/>
    <w:rsid w:val="000B7A85"/>
    <w:rsid w:val="000B7C31"/>
    <w:rsid w:val="000B7C44"/>
    <w:rsid w:val="000B7C77"/>
    <w:rsid w:val="000B7DB9"/>
    <w:rsid w:val="000C03B9"/>
    <w:rsid w:val="000C03F4"/>
    <w:rsid w:val="000C0535"/>
    <w:rsid w:val="000C07D9"/>
    <w:rsid w:val="000C1082"/>
    <w:rsid w:val="000C11E5"/>
    <w:rsid w:val="000C1293"/>
    <w:rsid w:val="000C16D8"/>
    <w:rsid w:val="000C1E50"/>
    <w:rsid w:val="000C1F09"/>
    <w:rsid w:val="000C2163"/>
    <w:rsid w:val="000C2603"/>
    <w:rsid w:val="000C2684"/>
    <w:rsid w:val="000C2BC1"/>
    <w:rsid w:val="000C2F7A"/>
    <w:rsid w:val="000C317E"/>
    <w:rsid w:val="000C3568"/>
    <w:rsid w:val="000C35D6"/>
    <w:rsid w:val="000C383E"/>
    <w:rsid w:val="000C3A6A"/>
    <w:rsid w:val="000C3CE6"/>
    <w:rsid w:val="000C3ED1"/>
    <w:rsid w:val="000C3F01"/>
    <w:rsid w:val="000C45FD"/>
    <w:rsid w:val="000C4697"/>
    <w:rsid w:val="000C4918"/>
    <w:rsid w:val="000C4A08"/>
    <w:rsid w:val="000C4B84"/>
    <w:rsid w:val="000C4BDF"/>
    <w:rsid w:val="000C4E8E"/>
    <w:rsid w:val="000C4FD3"/>
    <w:rsid w:val="000C5137"/>
    <w:rsid w:val="000C51C4"/>
    <w:rsid w:val="000C536C"/>
    <w:rsid w:val="000C5656"/>
    <w:rsid w:val="000C5796"/>
    <w:rsid w:val="000C57D4"/>
    <w:rsid w:val="000C5A52"/>
    <w:rsid w:val="000C5B96"/>
    <w:rsid w:val="000C6041"/>
    <w:rsid w:val="000C60CA"/>
    <w:rsid w:val="000C6A38"/>
    <w:rsid w:val="000C6A4E"/>
    <w:rsid w:val="000C6E84"/>
    <w:rsid w:val="000C72CF"/>
    <w:rsid w:val="000C7334"/>
    <w:rsid w:val="000C74B2"/>
    <w:rsid w:val="000C7521"/>
    <w:rsid w:val="000C7742"/>
    <w:rsid w:val="000C7BE8"/>
    <w:rsid w:val="000D0013"/>
    <w:rsid w:val="000D00B1"/>
    <w:rsid w:val="000D013A"/>
    <w:rsid w:val="000D01DC"/>
    <w:rsid w:val="000D07CE"/>
    <w:rsid w:val="000D08FE"/>
    <w:rsid w:val="000D0B72"/>
    <w:rsid w:val="000D0C74"/>
    <w:rsid w:val="000D10CD"/>
    <w:rsid w:val="000D12AF"/>
    <w:rsid w:val="000D153A"/>
    <w:rsid w:val="000D1B63"/>
    <w:rsid w:val="000D1B69"/>
    <w:rsid w:val="000D1CD6"/>
    <w:rsid w:val="000D1ED9"/>
    <w:rsid w:val="000D2063"/>
    <w:rsid w:val="000D2074"/>
    <w:rsid w:val="000D20AC"/>
    <w:rsid w:val="000D214C"/>
    <w:rsid w:val="000D252D"/>
    <w:rsid w:val="000D257E"/>
    <w:rsid w:val="000D2841"/>
    <w:rsid w:val="000D2941"/>
    <w:rsid w:val="000D2E34"/>
    <w:rsid w:val="000D2F17"/>
    <w:rsid w:val="000D2FAD"/>
    <w:rsid w:val="000D3041"/>
    <w:rsid w:val="000D3233"/>
    <w:rsid w:val="000D33B1"/>
    <w:rsid w:val="000D384C"/>
    <w:rsid w:val="000D39F8"/>
    <w:rsid w:val="000D3C39"/>
    <w:rsid w:val="000D3C71"/>
    <w:rsid w:val="000D3FEC"/>
    <w:rsid w:val="000D43A5"/>
    <w:rsid w:val="000D45A3"/>
    <w:rsid w:val="000D4791"/>
    <w:rsid w:val="000D4A7F"/>
    <w:rsid w:val="000D4BE7"/>
    <w:rsid w:val="000D4DEE"/>
    <w:rsid w:val="000D50FC"/>
    <w:rsid w:val="000D518E"/>
    <w:rsid w:val="000D556F"/>
    <w:rsid w:val="000D5628"/>
    <w:rsid w:val="000D5F89"/>
    <w:rsid w:val="000D60B4"/>
    <w:rsid w:val="000D67FB"/>
    <w:rsid w:val="000D6E37"/>
    <w:rsid w:val="000D7524"/>
    <w:rsid w:val="000D758B"/>
    <w:rsid w:val="000D75D1"/>
    <w:rsid w:val="000D77A3"/>
    <w:rsid w:val="000D7A26"/>
    <w:rsid w:val="000D7A4B"/>
    <w:rsid w:val="000D7AD7"/>
    <w:rsid w:val="000D7AF9"/>
    <w:rsid w:val="000D7B1D"/>
    <w:rsid w:val="000D7E0D"/>
    <w:rsid w:val="000D7EAA"/>
    <w:rsid w:val="000D7EDB"/>
    <w:rsid w:val="000D7F30"/>
    <w:rsid w:val="000E0166"/>
    <w:rsid w:val="000E020F"/>
    <w:rsid w:val="000E02E8"/>
    <w:rsid w:val="000E0404"/>
    <w:rsid w:val="000E0587"/>
    <w:rsid w:val="000E06E4"/>
    <w:rsid w:val="000E0AF9"/>
    <w:rsid w:val="000E0D66"/>
    <w:rsid w:val="000E1040"/>
    <w:rsid w:val="000E12FC"/>
    <w:rsid w:val="000E14CA"/>
    <w:rsid w:val="000E1531"/>
    <w:rsid w:val="000E15EA"/>
    <w:rsid w:val="000E2096"/>
    <w:rsid w:val="000E212B"/>
    <w:rsid w:val="000E24F5"/>
    <w:rsid w:val="000E26D9"/>
    <w:rsid w:val="000E2778"/>
    <w:rsid w:val="000E2B86"/>
    <w:rsid w:val="000E2F92"/>
    <w:rsid w:val="000E3081"/>
    <w:rsid w:val="000E3246"/>
    <w:rsid w:val="000E3419"/>
    <w:rsid w:val="000E3590"/>
    <w:rsid w:val="000E3C51"/>
    <w:rsid w:val="000E4031"/>
    <w:rsid w:val="000E4889"/>
    <w:rsid w:val="000E4BC1"/>
    <w:rsid w:val="000E4BF5"/>
    <w:rsid w:val="000E4D63"/>
    <w:rsid w:val="000E4E9A"/>
    <w:rsid w:val="000E4ED5"/>
    <w:rsid w:val="000E4FB6"/>
    <w:rsid w:val="000E526E"/>
    <w:rsid w:val="000E5287"/>
    <w:rsid w:val="000E53D0"/>
    <w:rsid w:val="000E598D"/>
    <w:rsid w:val="000E5DE4"/>
    <w:rsid w:val="000E5FDF"/>
    <w:rsid w:val="000E608E"/>
    <w:rsid w:val="000E61E3"/>
    <w:rsid w:val="000E63EA"/>
    <w:rsid w:val="000E6703"/>
    <w:rsid w:val="000E6729"/>
    <w:rsid w:val="000E68DC"/>
    <w:rsid w:val="000E698A"/>
    <w:rsid w:val="000E6B8E"/>
    <w:rsid w:val="000E6C5D"/>
    <w:rsid w:val="000E6EA5"/>
    <w:rsid w:val="000E6F64"/>
    <w:rsid w:val="000E6F6E"/>
    <w:rsid w:val="000E7054"/>
    <w:rsid w:val="000E7106"/>
    <w:rsid w:val="000E711B"/>
    <w:rsid w:val="000E74A9"/>
    <w:rsid w:val="000E76A6"/>
    <w:rsid w:val="000E7751"/>
    <w:rsid w:val="000E7DD9"/>
    <w:rsid w:val="000F024F"/>
    <w:rsid w:val="000F070D"/>
    <w:rsid w:val="000F0990"/>
    <w:rsid w:val="000F09C3"/>
    <w:rsid w:val="000F0BBC"/>
    <w:rsid w:val="000F1087"/>
    <w:rsid w:val="000F12C0"/>
    <w:rsid w:val="000F12F4"/>
    <w:rsid w:val="000F1566"/>
    <w:rsid w:val="000F190E"/>
    <w:rsid w:val="000F215D"/>
    <w:rsid w:val="000F23C6"/>
    <w:rsid w:val="000F2499"/>
    <w:rsid w:val="000F24E2"/>
    <w:rsid w:val="000F2881"/>
    <w:rsid w:val="000F291C"/>
    <w:rsid w:val="000F2A5F"/>
    <w:rsid w:val="000F2B54"/>
    <w:rsid w:val="000F2B57"/>
    <w:rsid w:val="000F2F1A"/>
    <w:rsid w:val="000F2F66"/>
    <w:rsid w:val="000F31BC"/>
    <w:rsid w:val="000F3962"/>
    <w:rsid w:val="000F3B2D"/>
    <w:rsid w:val="000F3FB4"/>
    <w:rsid w:val="000F3FFD"/>
    <w:rsid w:val="000F461B"/>
    <w:rsid w:val="000F46DE"/>
    <w:rsid w:val="000F4772"/>
    <w:rsid w:val="000F47EC"/>
    <w:rsid w:val="000F48D6"/>
    <w:rsid w:val="000F4939"/>
    <w:rsid w:val="000F49A8"/>
    <w:rsid w:val="000F4BE5"/>
    <w:rsid w:val="000F4C48"/>
    <w:rsid w:val="000F4DEE"/>
    <w:rsid w:val="000F4F36"/>
    <w:rsid w:val="000F563A"/>
    <w:rsid w:val="000F596A"/>
    <w:rsid w:val="000F59E2"/>
    <w:rsid w:val="000F59FC"/>
    <w:rsid w:val="000F622E"/>
    <w:rsid w:val="000F6476"/>
    <w:rsid w:val="000F652C"/>
    <w:rsid w:val="000F6823"/>
    <w:rsid w:val="000F694B"/>
    <w:rsid w:val="000F6C31"/>
    <w:rsid w:val="000F702E"/>
    <w:rsid w:val="000F7149"/>
    <w:rsid w:val="000F7185"/>
    <w:rsid w:val="000F719B"/>
    <w:rsid w:val="000F7492"/>
    <w:rsid w:val="000F7738"/>
    <w:rsid w:val="000F7C87"/>
    <w:rsid w:val="000F7DF5"/>
    <w:rsid w:val="000F7F42"/>
    <w:rsid w:val="00100014"/>
    <w:rsid w:val="00100225"/>
    <w:rsid w:val="00100264"/>
    <w:rsid w:val="00100288"/>
    <w:rsid w:val="00100532"/>
    <w:rsid w:val="0010066F"/>
    <w:rsid w:val="00100757"/>
    <w:rsid w:val="00100884"/>
    <w:rsid w:val="00100A22"/>
    <w:rsid w:val="00100BA5"/>
    <w:rsid w:val="00100BF9"/>
    <w:rsid w:val="00100FB1"/>
    <w:rsid w:val="0010107A"/>
    <w:rsid w:val="001011EF"/>
    <w:rsid w:val="00101508"/>
    <w:rsid w:val="001015DA"/>
    <w:rsid w:val="00101A30"/>
    <w:rsid w:val="00101CB2"/>
    <w:rsid w:val="00102589"/>
    <w:rsid w:val="00102741"/>
    <w:rsid w:val="00102D92"/>
    <w:rsid w:val="00102F0C"/>
    <w:rsid w:val="00103037"/>
    <w:rsid w:val="00103547"/>
    <w:rsid w:val="00103613"/>
    <w:rsid w:val="001037B0"/>
    <w:rsid w:val="00103847"/>
    <w:rsid w:val="00103965"/>
    <w:rsid w:val="001039A8"/>
    <w:rsid w:val="00103E47"/>
    <w:rsid w:val="00103E77"/>
    <w:rsid w:val="00103F57"/>
    <w:rsid w:val="001042F9"/>
    <w:rsid w:val="0010456D"/>
    <w:rsid w:val="0010481B"/>
    <w:rsid w:val="0010487B"/>
    <w:rsid w:val="00104FC4"/>
    <w:rsid w:val="001051FB"/>
    <w:rsid w:val="0010572F"/>
    <w:rsid w:val="00105B36"/>
    <w:rsid w:val="00105CDF"/>
    <w:rsid w:val="00105D40"/>
    <w:rsid w:val="00105FBA"/>
    <w:rsid w:val="001063C5"/>
    <w:rsid w:val="0010645B"/>
    <w:rsid w:val="00106484"/>
    <w:rsid w:val="0010674F"/>
    <w:rsid w:val="00106892"/>
    <w:rsid w:val="00106911"/>
    <w:rsid w:val="001069B6"/>
    <w:rsid w:val="00106AF0"/>
    <w:rsid w:val="00106BF0"/>
    <w:rsid w:val="00107139"/>
    <w:rsid w:val="001072F6"/>
    <w:rsid w:val="0010742A"/>
    <w:rsid w:val="00107449"/>
    <w:rsid w:val="001075D5"/>
    <w:rsid w:val="0010783B"/>
    <w:rsid w:val="001078C0"/>
    <w:rsid w:val="0010791F"/>
    <w:rsid w:val="00107996"/>
    <w:rsid w:val="00110179"/>
    <w:rsid w:val="00110261"/>
    <w:rsid w:val="00110637"/>
    <w:rsid w:val="0011066F"/>
    <w:rsid w:val="00110701"/>
    <w:rsid w:val="0011073A"/>
    <w:rsid w:val="00110CE5"/>
    <w:rsid w:val="00110D6B"/>
    <w:rsid w:val="00111566"/>
    <w:rsid w:val="00111585"/>
    <w:rsid w:val="00111662"/>
    <w:rsid w:val="00111978"/>
    <w:rsid w:val="00111A57"/>
    <w:rsid w:val="00111AAB"/>
    <w:rsid w:val="00111DB7"/>
    <w:rsid w:val="00112250"/>
    <w:rsid w:val="001122C7"/>
    <w:rsid w:val="001123A8"/>
    <w:rsid w:val="001124FB"/>
    <w:rsid w:val="001129FC"/>
    <w:rsid w:val="00112FFC"/>
    <w:rsid w:val="0011310B"/>
    <w:rsid w:val="00113151"/>
    <w:rsid w:val="0011317B"/>
    <w:rsid w:val="001133C9"/>
    <w:rsid w:val="0011362F"/>
    <w:rsid w:val="001137E4"/>
    <w:rsid w:val="00113840"/>
    <w:rsid w:val="001138F2"/>
    <w:rsid w:val="00113B2D"/>
    <w:rsid w:val="00113B51"/>
    <w:rsid w:val="00113DC1"/>
    <w:rsid w:val="00114075"/>
    <w:rsid w:val="00114216"/>
    <w:rsid w:val="0011449D"/>
    <w:rsid w:val="001145F5"/>
    <w:rsid w:val="00114817"/>
    <w:rsid w:val="001149C5"/>
    <w:rsid w:val="00114B9C"/>
    <w:rsid w:val="00114C92"/>
    <w:rsid w:val="00114E2A"/>
    <w:rsid w:val="00114F69"/>
    <w:rsid w:val="001151E6"/>
    <w:rsid w:val="001155DB"/>
    <w:rsid w:val="001159C1"/>
    <w:rsid w:val="00115AE5"/>
    <w:rsid w:val="0011611E"/>
    <w:rsid w:val="0011617D"/>
    <w:rsid w:val="00116196"/>
    <w:rsid w:val="00116769"/>
    <w:rsid w:val="001169DE"/>
    <w:rsid w:val="00116A89"/>
    <w:rsid w:val="00116B75"/>
    <w:rsid w:val="00116C68"/>
    <w:rsid w:val="00116CFC"/>
    <w:rsid w:val="00116D2E"/>
    <w:rsid w:val="001172B6"/>
    <w:rsid w:val="00117345"/>
    <w:rsid w:val="001173AF"/>
    <w:rsid w:val="00117424"/>
    <w:rsid w:val="00117DAB"/>
    <w:rsid w:val="00117E4B"/>
    <w:rsid w:val="00117E8E"/>
    <w:rsid w:val="00120063"/>
    <w:rsid w:val="00120300"/>
    <w:rsid w:val="00120A06"/>
    <w:rsid w:val="00120D5B"/>
    <w:rsid w:val="00120EA2"/>
    <w:rsid w:val="00121304"/>
    <w:rsid w:val="00121450"/>
    <w:rsid w:val="00121536"/>
    <w:rsid w:val="001216F2"/>
    <w:rsid w:val="00121DFE"/>
    <w:rsid w:val="001223A8"/>
    <w:rsid w:val="001225F0"/>
    <w:rsid w:val="00122717"/>
    <w:rsid w:val="001229F1"/>
    <w:rsid w:val="00122EC6"/>
    <w:rsid w:val="00122F63"/>
    <w:rsid w:val="001230BC"/>
    <w:rsid w:val="00123E5F"/>
    <w:rsid w:val="001243F9"/>
    <w:rsid w:val="00124503"/>
    <w:rsid w:val="001247A1"/>
    <w:rsid w:val="0012490F"/>
    <w:rsid w:val="00124B53"/>
    <w:rsid w:val="00124D1A"/>
    <w:rsid w:val="001250C9"/>
    <w:rsid w:val="00125846"/>
    <w:rsid w:val="0012585F"/>
    <w:rsid w:val="00125A2A"/>
    <w:rsid w:val="00125AC8"/>
    <w:rsid w:val="00125FB0"/>
    <w:rsid w:val="001265A8"/>
    <w:rsid w:val="00126731"/>
    <w:rsid w:val="00126D88"/>
    <w:rsid w:val="00126DE6"/>
    <w:rsid w:val="00126F40"/>
    <w:rsid w:val="0012714D"/>
    <w:rsid w:val="0012766A"/>
    <w:rsid w:val="001277D6"/>
    <w:rsid w:val="00127B2B"/>
    <w:rsid w:val="00127F38"/>
    <w:rsid w:val="00127F65"/>
    <w:rsid w:val="001302C0"/>
    <w:rsid w:val="00130502"/>
    <w:rsid w:val="00130701"/>
    <w:rsid w:val="001307F7"/>
    <w:rsid w:val="0013081D"/>
    <w:rsid w:val="00130F2D"/>
    <w:rsid w:val="00130FBC"/>
    <w:rsid w:val="00130FF2"/>
    <w:rsid w:val="00131104"/>
    <w:rsid w:val="00131746"/>
    <w:rsid w:val="001317FF"/>
    <w:rsid w:val="00131845"/>
    <w:rsid w:val="0013189A"/>
    <w:rsid w:val="001318B7"/>
    <w:rsid w:val="00131A2D"/>
    <w:rsid w:val="00131CFC"/>
    <w:rsid w:val="00131DED"/>
    <w:rsid w:val="0013202E"/>
    <w:rsid w:val="00132057"/>
    <w:rsid w:val="00132239"/>
    <w:rsid w:val="001325E2"/>
    <w:rsid w:val="001328E9"/>
    <w:rsid w:val="00132C54"/>
    <w:rsid w:val="00132D0C"/>
    <w:rsid w:val="00132FB5"/>
    <w:rsid w:val="001330AE"/>
    <w:rsid w:val="00133307"/>
    <w:rsid w:val="00133780"/>
    <w:rsid w:val="00133AFB"/>
    <w:rsid w:val="00133C35"/>
    <w:rsid w:val="00133E1F"/>
    <w:rsid w:val="00134252"/>
    <w:rsid w:val="00134553"/>
    <w:rsid w:val="00134B56"/>
    <w:rsid w:val="00134B7F"/>
    <w:rsid w:val="00134C0D"/>
    <w:rsid w:val="00134C10"/>
    <w:rsid w:val="00134C78"/>
    <w:rsid w:val="00134E4C"/>
    <w:rsid w:val="00134E9F"/>
    <w:rsid w:val="00135080"/>
    <w:rsid w:val="001354CB"/>
    <w:rsid w:val="00135669"/>
    <w:rsid w:val="0013579A"/>
    <w:rsid w:val="00135861"/>
    <w:rsid w:val="00135969"/>
    <w:rsid w:val="00135A3F"/>
    <w:rsid w:val="00135C5D"/>
    <w:rsid w:val="00135D37"/>
    <w:rsid w:val="00136067"/>
    <w:rsid w:val="00136840"/>
    <w:rsid w:val="0013692B"/>
    <w:rsid w:val="00136A42"/>
    <w:rsid w:val="00136CDC"/>
    <w:rsid w:val="00136F03"/>
    <w:rsid w:val="00136F9F"/>
    <w:rsid w:val="00136FB3"/>
    <w:rsid w:val="001376C3"/>
    <w:rsid w:val="00137994"/>
    <w:rsid w:val="00137A28"/>
    <w:rsid w:val="00137F36"/>
    <w:rsid w:val="00140013"/>
    <w:rsid w:val="001400A6"/>
    <w:rsid w:val="001400FA"/>
    <w:rsid w:val="0014013D"/>
    <w:rsid w:val="0014035A"/>
    <w:rsid w:val="00140761"/>
    <w:rsid w:val="0014098C"/>
    <w:rsid w:val="00140A43"/>
    <w:rsid w:val="00140EA5"/>
    <w:rsid w:val="001414F7"/>
    <w:rsid w:val="0014193D"/>
    <w:rsid w:val="00141D4F"/>
    <w:rsid w:val="00141EFD"/>
    <w:rsid w:val="001429B0"/>
    <w:rsid w:val="001429F0"/>
    <w:rsid w:val="00142C47"/>
    <w:rsid w:val="00142E7A"/>
    <w:rsid w:val="00142E9C"/>
    <w:rsid w:val="00143205"/>
    <w:rsid w:val="00143255"/>
    <w:rsid w:val="0014329E"/>
    <w:rsid w:val="0014375F"/>
    <w:rsid w:val="00143A4B"/>
    <w:rsid w:val="00143A5B"/>
    <w:rsid w:val="00143A9E"/>
    <w:rsid w:val="00143CBA"/>
    <w:rsid w:val="00143DF8"/>
    <w:rsid w:val="00143F9D"/>
    <w:rsid w:val="001440F7"/>
    <w:rsid w:val="001441C4"/>
    <w:rsid w:val="0014442B"/>
    <w:rsid w:val="00144AE8"/>
    <w:rsid w:val="00144E81"/>
    <w:rsid w:val="00144E88"/>
    <w:rsid w:val="001452C9"/>
    <w:rsid w:val="001454EC"/>
    <w:rsid w:val="00145512"/>
    <w:rsid w:val="0014592A"/>
    <w:rsid w:val="00145B71"/>
    <w:rsid w:val="00145CB4"/>
    <w:rsid w:val="00145ED1"/>
    <w:rsid w:val="00146447"/>
    <w:rsid w:val="001465A3"/>
    <w:rsid w:val="0014674D"/>
    <w:rsid w:val="00146A28"/>
    <w:rsid w:val="00146AF4"/>
    <w:rsid w:val="00146B21"/>
    <w:rsid w:val="00146BB4"/>
    <w:rsid w:val="00146F18"/>
    <w:rsid w:val="0014700E"/>
    <w:rsid w:val="00147215"/>
    <w:rsid w:val="001473C0"/>
    <w:rsid w:val="00147440"/>
    <w:rsid w:val="001475D7"/>
    <w:rsid w:val="001478BC"/>
    <w:rsid w:val="00147C0E"/>
    <w:rsid w:val="0014B450"/>
    <w:rsid w:val="00150448"/>
    <w:rsid w:val="0015072C"/>
    <w:rsid w:val="00150763"/>
    <w:rsid w:val="00150813"/>
    <w:rsid w:val="001509DC"/>
    <w:rsid w:val="001512F3"/>
    <w:rsid w:val="00151583"/>
    <w:rsid w:val="0015163B"/>
    <w:rsid w:val="00151B46"/>
    <w:rsid w:val="00151B7C"/>
    <w:rsid w:val="00151BC5"/>
    <w:rsid w:val="00151E30"/>
    <w:rsid w:val="00151F28"/>
    <w:rsid w:val="00152017"/>
    <w:rsid w:val="001523FE"/>
    <w:rsid w:val="00152505"/>
    <w:rsid w:val="00152661"/>
    <w:rsid w:val="00152A48"/>
    <w:rsid w:val="00152C15"/>
    <w:rsid w:val="00152CBC"/>
    <w:rsid w:val="00152CF7"/>
    <w:rsid w:val="00153043"/>
    <w:rsid w:val="001534A0"/>
    <w:rsid w:val="00154043"/>
    <w:rsid w:val="00154078"/>
    <w:rsid w:val="00154085"/>
    <w:rsid w:val="00154089"/>
    <w:rsid w:val="00154124"/>
    <w:rsid w:val="0015489F"/>
    <w:rsid w:val="00154CBC"/>
    <w:rsid w:val="00154CD0"/>
    <w:rsid w:val="00154D17"/>
    <w:rsid w:val="00154E0F"/>
    <w:rsid w:val="00154F8B"/>
    <w:rsid w:val="00155389"/>
    <w:rsid w:val="00155949"/>
    <w:rsid w:val="00155B60"/>
    <w:rsid w:val="00155FC7"/>
    <w:rsid w:val="00156335"/>
    <w:rsid w:val="00156750"/>
    <w:rsid w:val="0015680B"/>
    <w:rsid w:val="0015688F"/>
    <w:rsid w:val="00156A2A"/>
    <w:rsid w:val="00156C7F"/>
    <w:rsid w:val="00156DFF"/>
    <w:rsid w:val="00156E45"/>
    <w:rsid w:val="00156EA4"/>
    <w:rsid w:val="00156EBA"/>
    <w:rsid w:val="00156F74"/>
    <w:rsid w:val="00157014"/>
    <w:rsid w:val="001570A6"/>
    <w:rsid w:val="001574BE"/>
    <w:rsid w:val="00157513"/>
    <w:rsid w:val="001576BA"/>
    <w:rsid w:val="00157FCD"/>
    <w:rsid w:val="00159E68"/>
    <w:rsid w:val="001605C9"/>
    <w:rsid w:val="001607A3"/>
    <w:rsid w:val="001609A9"/>
    <w:rsid w:val="00160B9C"/>
    <w:rsid w:val="00160EDC"/>
    <w:rsid w:val="00161251"/>
    <w:rsid w:val="0016125E"/>
    <w:rsid w:val="001613F1"/>
    <w:rsid w:val="0016149B"/>
    <w:rsid w:val="00161567"/>
    <w:rsid w:val="00161702"/>
    <w:rsid w:val="0016197E"/>
    <w:rsid w:val="00161B65"/>
    <w:rsid w:val="00161CD0"/>
    <w:rsid w:val="00162095"/>
    <w:rsid w:val="00162112"/>
    <w:rsid w:val="001622CB"/>
    <w:rsid w:val="001622F1"/>
    <w:rsid w:val="00162346"/>
    <w:rsid w:val="0016242F"/>
    <w:rsid w:val="00162559"/>
    <w:rsid w:val="00162760"/>
    <w:rsid w:val="001629F2"/>
    <w:rsid w:val="00162B31"/>
    <w:rsid w:val="00162CBE"/>
    <w:rsid w:val="00162CDA"/>
    <w:rsid w:val="00162FC0"/>
    <w:rsid w:val="00163012"/>
    <w:rsid w:val="00163068"/>
    <w:rsid w:val="001632E4"/>
    <w:rsid w:val="00163586"/>
    <w:rsid w:val="001635F8"/>
    <w:rsid w:val="0016368C"/>
    <w:rsid w:val="00163ECD"/>
    <w:rsid w:val="00164087"/>
    <w:rsid w:val="001640C9"/>
    <w:rsid w:val="001641B6"/>
    <w:rsid w:val="0016446E"/>
    <w:rsid w:val="001644D0"/>
    <w:rsid w:val="0016471F"/>
    <w:rsid w:val="00164835"/>
    <w:rsid w:val="00164CED"/>
    <w:rsid w:val="00164D92"/>
    <w:rsid w:val="00164E00"/>
    <w:rsid w:val="00164FEA"/>
    <w:rsid w:val="00165360"/>
    <w:rsid w:val="001653B2"/>
    <w:rsid w:val="001653BA"/>
    <w:rsid w:val="001656EB"/>
    <w:rsid w:val="001657C0"/>
    <w:rsid w:val="001659A5"/>
    <w:rsid w:val="00165A9A"/>
    <w:rsid w:val="001660D0"/>
    <w:rsid w:val="00166261"/>
    <w:rsid w:val="001665D1"/>
    <w:rsid w:val="00166821"/>
    <w:rsid w:val="00166A44"/>
    <w:rsid w:val="00166A55"/>
    <w:rsid w:val="00166BB9"/>
    <w:rsid w:val="00166BD2"/>
    <w:rsid w:val="00166FA8"/>
    <w:rsid w:val="00166FEC"/>
    <w:rsid w:val="00167473"/>
    <w:rsid w:val="001676D1"/>
    <w:rsid w:val="001677F4"/>
    <w:rsid w:val="00167813"/>
    <w:rsid w:val="001678CF"/>
    <w:rsid w:val="001679C0"/>
    <w:rsid w:val="00167B14"/>
    <w:rsid w:val="00167B46"/>
    <w:rsid w:val="00167E03"/>
    <w:rsid w:val="00170069"/>
    <w:rsid w:val="00170ADD"/>
    <w:rsid w:val="00170CF8"/>
    <w:rsid w:val="00171059"/>
    <w:rsid w:val="00171085"/>
    <w:rsid w:val="001710BA"/>
    <w:rsid w:val="00171536"/>
    <w:rsid w:val="0017169D"/>
    <w:rsid w:val="00171733"/>
    <w:rsid w:val="001718DF"/>
    <w:rsid w:val="00171DD4"/>
    <w:rsid w:val="00171E26"/>
    <w:rsid w:val="00171EEC"/>
    <w:rsid w:val="00172124"/>
    <w:rsid w:val="00172187"/>
    <w:rsid w:val="0017221B"/>
    <w:rsid w:val="0017277F"/>
    <w:rsid w:val="00172862"/>
    <w:rsid w:val="00172C3B"/>
    <w:rsid w:val="00172CE9"/>
    <w:rsid w:val="00172D7C"/>
    <w:rsid w:val="00172E9F"/>
    <w:rsid w:val="00173083"/>
    <w:rsid w:val="001732C5"/>
    <w:rsid w:val="001732CB"/>
    <w:rsid w:val="0017351D"/>
    <w:rsid w:val="001735B0"/>
    <w:rsid w:val="001735DA"/>
    <w:rsid w:val="00173AD2"/>
    <w:rsid w:val="00174426"/>
    <w:rsid w:val="00174600"/>
    <w:rsid w:val="001747AC"/>
    <w:rsid w:val="0017480C"/>
    <w:rsid w:val="001749E0"/>
    <w:rsid w:val="00174ADE"/>
    <w:rsid w:val="00174D5A"/>
    <w:rsid w:val="00174E47"/>
    <w:rsid w:val="00175054"/>
    <w:rsid w:val="001751F7"/>
    <w:rsid w:val="0017525F"/>
    <w:rsid w:val="00175601"/>
    <w:rsid w:val="00175C51"/>
    <w:rsid w:val="00175D60"/>
    <w:rsid w:val="001761FA"/>
    <w:rsid w:val="0017634C"/>
    <w:rsid w:val="00176550"/>
    <w:rsid w:val="0017665A"/>
    <w:rsid w:val="00176AD1"/>
    <w:rsid w:val="00176B3D"/>
    <w:rsid w:val="00177314"/>
    <w:rsid w:val="001777DA"/>
    <w:rsid w:val="00177987"/>
    <w:rsid w:val="00177AF0"/>
    <w:rsid w:val="00177CBA"/>
    <w:rsid w:val="00177E96"/>
    <w:rsid w:val="00180273"/>
    <w:rsid w:val="001802CF"/>
    <w:rsid w:val="00180338"/>
    <w:rsid w:val="00180348"/>
    <w:rsid w:val="001804BD"/>
    <w:rsid w:val="0018060F"/>
    <w:rsid w:val="00180763"/>
    <w:rsid w:val="00180941"/>
    <w:rsid w:val="00180CAA"/>
    <w:rsid w:val="00180D35"/>
    <w:rsid w:val="00180E52"/>
    <w:rsid w:val="00180E61"/>
    <w:rsid w:val="001810A2"/>
    <w:rsid w:val="00181484"/>
    <w:rsid w:val="00181B7A"/>
    <w:rsid w:val="00181C44"/>
    <w:rsid w:val="00181D9D"/>
    <w:rsid w:val="00181DA7"/>
    <w:rsid w:val="00181EA7"/>
    <w:rsid w:val="00182070"/>
    <w:rsid w:val="00182224"/>
    <w:rsid w:val="001823F3"/>
    <w:rsid w:val="0018288E"/>
    <w:rsid w:val="001829DB"/>
    <w:rsid w:val="00183008"/>
    <w:rsid w:val="00183089"/>
    <w:rsid w:val="00183245"/>
    <w:rsid w:val="00183921"/>
    <w:rsid w:val="00183BF3"/>
    <w:rsid w:val="00183F3F"/>
    <w:rsid w:val="00184A30"/>
    <w:rsid w:val="00184C48"/>
    <w:rsid w:val="001856F6"/>
    <w:rsid w:val="00185A0A"/>
    <w:rsid w:val="00185CDF"/>
    <w:rsid w:val="0018616D"/>
    <w:rsid w:val="0018626C"/>
    <w:rsid w:val="0018634D"/>
    <w:rsid w:val="0018655B"/>
    <w:rsid w:val="001865B7"/>
    <w:rsid w:val="0018670B"/>
    <w:rsid w:val="00186828"/>
    <w:rsid w:val="00186B40"/>
    <w:rsid w:val="00187CC0"/>
    <w:rsid w:val="00187FD8"/>
    <w:rsid w:val="001902C2"/>
    <w:rsid w:val="001905E8"/>
    <w:rsid w:val="00190A5B"/>
    <w:rsid w:val="00190DCD"/>
    <w:rsid w:val="00190EA8"/>
    <w:rsid w:val="00190F04"/>
    <w:rsid w:val="00190F4C"/>
    <w:rsid w:val="00191501"/>
    <w:rsid w:val="0019165D"/>
    <w:rsid w:val="00191781"/>
    <w:rsid w:val="00191A21"/>
    <w:rsid w:val="00191A85"/>
    <w:rsid w:val="00191CB8"/>
    <w:rsid w:val="001921A3"/>
    <w:rsid w:val="00192329"/>
    <w:rsid w:val="0019233E"/>
    <w:rsid w:val="00192469"/>
    <w:rsid w:val="00192880"/>
    <w:rsid w:val="00192D39"/>
    <w:rsid w:val="0019304E"/>
    <w:rsid w:val="00193074"/>
    <w:rsid w:val="00193275"/>
    <w:rsid w:val="0019341F"/>
    <w:rsid w:val="001937F3"/>
    <w:rsid w:val="00193CAE"/>
    <w:rsid w:val="00193E99"/>
    <w:rsid w:val="0019482E"/>
    <w:rsid w:val="0019492F"/>
    <w:rsid w:val="00194AD4"/>
    <w:rsid w:val="00195086"/>
    <w:rsid w:val="0019513C"/>
    <w:rsid w:val="0019519C"/>
    <w:rsid w:val="00195242"/>
    <w:rsid w:val="00195516"/>
    <w:rsid w:val="0019559D"/>
    <w:rsid w:val="001956DE"/>
    <w:rsid w:val="00195981"/>
    <w:rsid w:val="00195BA9"/>
    <w:rsid w:val="00195BEB"/>
    <w:rsid w:val="00195E6D"/>
    <w:rsid w:val="00196335"/>
    <w:rsid w:val="001964C6"/>
    <w:rsid w:val="0019660B"/>
    <w:rsid w:val="00196743"/>
    <w:rsid w:val="0019683F"/>
    <w:rsid w:val="00196A38"/>
    <w:rsid w:val="00196AC2"/>
    <w:rsid w:val="00196E9B"/>
    <w:rsid w:val="0019723F"/>
    <w:rsid w:val="00197555"/>
    <w:rsid w:val="001975DA"/>
    <w:rsid w:val="001A020C"/>
    <w:rsid w:val="001A0293"/>
    <w:rsid w:val="001A05E7"/>
    <w:rsid w:val="001A07E7"/>
    <w:rsid w:val="001A0AC8"/>
    <w:rsid w:val="001A0ADE"/>
    <w:rsid w:val="001A0F55"/>
    <w:rsid w:val="001A11CD"/>
    <w:rsid w:val="001A12A6"/>
    <w:rsid w:val="001A173E"/>
    <w:rsid w:val="001A1F5C"/>
    <w:rsid w:val="001A2031"/>
    <w:rsid w:val="001A207C"/>
    <w:rsid w:val="001A2600"/>
    <w:rsid w:val="001A2606"/>
    <w:rsid w:val="001A26DE"/>
    <w:rsid w:val="001A2856"/>
    <w:rsid w:val="001A2867"/>
    <w:rsid w:val="001A2921"/>
    <w:rsid w:val="001A2AF2"/>
    <w:rsid w:val="001A2FF6"/>
    <w:rsid w:val="001A321D"/>
    <w:rsid w:val="001A32B3"/>
    <w:rsid w:val="001A32C3"/>
    <w:rsid w:val="001A3510"/>
    <w:rsid w:val="001A3810"/>
    <w:rsid w:val="001A3B19"/>
    <w:rsid w:val="001A3E9D"/>
    <w:rsid w:val="001A4390"/>
    <w:rsid w:val="001A4396"/>
    <w:rsid w:val="001A43A8"/>
    <w:rsid w:val="001A445C"/>
    <w:rsid w:val="001A4618"/>
    <w:rsid w:val="001A486E"/>
    <w:rsid w:val="001A4B03"/>
    <w:rsid w:val="001A4C80"/>
    <w:rsid w:val="001A4C94"/>
    <w:rsid w:val="001A4CC1"/>
    <w:rsid w:val="001A4DC5"/>
    <w:rsid w:val="001A4F2F"/>
    <w:rsid w:val="001A4FB1"/>
    <w:rsid w:val="001A5699"/>
    <w:rsid w:val="001A5A32"/>
    <w:rsid w:val="001A5DA2"/>
    <w:rsid w:val="001A61EF"/>
    <w:rsid w:val="001A61F0"/>
    <w:rsid w:val="001A6271"/>
    <w:rsid w:val="001A62C9"/>
    <w:rsid w:val="001A6484"/>
    <w:rsid w:val="001A66AF"/>
    <w:rsid w:val="001A671D"/>
    <w:rsid w:val="001A6988"/>
    <w:rsid w:val="001A6A44"/>
    <w:rsid w:val="001A6D45"/>
    <w:rsid w:val="001A7013"/>
    <w:rsid w:val="001A72FB"/>
    <w:rsid w:val="001A76A9"/>
    <w:rsid w:val="001A76E8"/>
    <w:rsid w:val="001A7737"/>
    <w:rsid w:val="001A7C48"/>
    <w:rsid w:val="001B054B"/>
    <w:rsid w:val="001B05F8"/>
    <w:rsid w:val="001B0721"/>
    <w:rsid w:val="001B08E3"/>
    <w:rsid w:val="001B0A01"/>
    <w:rsid w:val="001B0B1A"/>
    <w:rsid w:val="001B0B3F"/>
    <w:rsid w:val="001B0B62"/>
    <w:rsid w:val="001B132D"/>
    <w:rsid w:val="001B1441"/>
    <w:rsid w:val="001B1593"/>
    <w:rsid w:val="001B1AF6"/>
    <w:rsid w:val="001B1CE7"/>
    <w:rsid w:val="001B1FD0"/>
    <w:rsid w:val="001B2255"/>
    <w:rsid w:val="001B274B"/>
    <w:rsid w:val="001B2916"/>
    <w:rsid w:val="001B2992"/>
    <w:rsid w:val="001B2C73"/>
    <w:rsid w:val="001B2D5B"/>
    <w:rsid w:val="001B38B9"/>
    <w:rsid w:val="001B3953"/>
    <w:rsid w:val="001B3A27"/>
    <w:rsid w:val="001B4072"/>
    <w:rsid w:val="001B4647"/>
    <w:rsid w:val="001B46DF"/>
    <w:rsid w:val="001B483B"/>
    <w:rsid w:val="001B49BA"/>
    <w:rsid w:val="001B4D5E"/>
    <w:rsid w:val="001B53D7"/>
    <w:rsid w:val="001B58CC"/>
    <w:rsid w:val="001B5952"/>
    <w:rsid w:val="001B5AB8"/>
    <w:rsid w:val="001B5EF3"/>
    <w:rsid w:val="001B623C"/>
    <w:rsid w:val="001B6283"/>
    <w:rsid w:val="001B688D"/>
    <w:rsid w:val="001B6916"/>
    <w:rsid w:val="001B6BAC"/>
    <w:rsid w:val="001B706C"/>
    <w:rsid w:val="001B70B0"/>
    <w:rsid w:val="001B712A"/>
    <w:rsid w:val="001B71AF"/>
    <w:rsid w:val="001B7249"/>
    <w:rsid w:val="001B759D"/>
    <w:rsid w:val="001B7630"/>
    <w:rsid w:val="001B79A0"/>
    <w:rsid w:val="001B7A23"/>
    <w:rsid w:val="001B7B23"/>
    <w:rsid w:val="001B7DED"/>
    <w:rsid w:val="001B7E7E"/>
    <w:rsid w:val="001C0329"/>
    <w:rsid w:val="001C087D"/>
    <w:rsid w:val="001C09BC"/>
    <w:rsid w:val="001C0ADA"/>
    <w:rsid w:val="001C0B1C"/>
    <w:rsid w:val="001C0B98"/>
    <w:rsid w:val="001C0BB0"/>
    <w:rsid w:val="001C0F23"/>
    <w:rsid w:val="001C106F"/>
    <w:rsid w:val="001C13E6"/>
    <w:rsid w:val="001C1439"/>
    <w:rsid w:val="001C192A"/>
    <w:rsid w:val="001C1EC5"/>
    <w:rsid w:val="001C1FEC"/>
    <w:rsid w:val="001C20BF"/>
    <w:rsid w:val="001C23D1"/>
    <w:rsid w:val="001C2588"/>
    <w:rsid w:val="001C2745"/>
    <w:rsid w:val="001C2805"/>
    <w:rsid w:val="001C2B60"/>
    <w:rsid w:val="001C2BE7"/>
    <w:rsid w:val="001C2C09"/>
    <w:rsid w:val="001C2C2A"/>
    <w:rsid w:val="001C30A3"/>
    <w:rsid w:val="001C3300"/>
    <w:rsid w:val="001C35CA"/>
    <w:rsid w:val="001C3603"/>
    <w:rsid w:val="001C3782"/>
    <w:rsid w:val="001C38D3"/>
    <w:rsid w:val="001C423F"/>
    <w:rsid w:val="001C42FD"/>
    <w:rsid w:val="001C43D1"/>
    <w:rsid w:val="001C459C"/>
    <w:rsid w:val="001C45CA"/>
    <w:rsid w:val="001C46F0"/>
    <w:rsid w:val="001C492C"/>
    <w:rsid w:val="001C5029"/>
    <w:rsid w:val="001C509F"/>
    <w:rsid w:val="001C5414"/>
    <w:rsid w:val="001C5667"/>
    <w:rsid w:val="001C5819"/>
    <w:rsid w:val="001C5E1D"/>
    <w:rsid w:val="001C5F98"/>
    <w:rsid w:val="001C60F0"/>
    <w:rsid w:val="001C63BB"/>
    <w:rsid w:val="001C6563"/>
    <w:rsid w:val="001C68EC"/>
    <w:rsid w:val="001C6996"/>
    <w:rsid w:val="001C6B41"/>
    <w:rsid w:val="001C6C5B"/>
    <w:rsid w:val="001C6EB1"/>
    <w:rsid w:val="001C7126"/>
    <w:rsid w:val="001C73B7"/>
    <w:rsid w:val="001C771C"/>
    <w:rsid w:val="001C77F0"/>
    <w:rsid w:val="001C783D"/>
    <w:rsid w:val="001C78A6"/>
    <w:rsid w:val="001C7C81"/>
    <w:rsid w:val="001C7CA6"/>
    <w:rsid w:val="001C7CAE"/>
    <w:rsid w:val="001D00AA"/>
    <w:rsid w:val="001D032C"/>
    <w:rsid w:val="001D0395"/>
    <w:rsid w:val="001D0606"/>
    <w:rsid w:val="001D07D7"/>
    <w:rsid w:val="001D0800"/>
    <w:rsid w:val="001D09BA"/>
    <w:rsid w:val="001D0F00"/>
    <w:rsid w:val="001D11BC"/>
    <w:rsid w:val="001D1660"/>
    <w:rsid w:val="001D1815"/>
    <w:rsid w:val="001D18DB"/>
    <w:rsid w:val="001D196A"/>
    <w:rsid w:val="001D19B3"/>
    <w:rsid w:val="001D1BA1"/>
    <w:rsid w:val="001D1C0B"/>
    <w:rsid w:val="001D1D0F"/>
    <w:rsid w:val="001D1D83"/>
    <w:rsid w:val="001D1DDE"/>
    <w:rsid w:val="001D210F"/>
    <w:rsid w:val="001D2311"/>
    <w:rsid w:val="001D2390"/>
    <w:rsid w:val="001D23BC"/>
    <w:rsid w:val="001D2466"/>
    <w:rsid w:val="001D2483"/>
    <w:rsid w:val="001D28B5"/>
    <w:rsid w:val="001D2D44"/>
    <w:rsid w:val="001D2FF5"/>
    <w:rsid w:val="001D3197"/>
    <w:rsid w:val="001D326C"/>
    <w:rsid w:val="001D3CA7"/>
    <w:rsid w:val="001D3D87"/>
    <w:rsid w:val="001D3FEB"/>
    <w:rsid w:val="001D42C3"/>
    <w:rsid w:val="001D44DC"/>
    <w:rsid w:val="001D46AC"/>
    <w:rsid w:val="001D48D3"/>
    <w:rsid w:val="001D4F65"/>
    <w:rsid w:val="001D5197"/>
    <w:rsid w:val="001D521C"/>
    <w:rsid w:val="001D5507"/>
    <w:rsid w:val="001D566F"/>
    <w:rsid w:val="001D5807"/>
    <w:rsid w:val="001D5EC2"/>
    <w:rsid w:val="001D5F19"/>
    <w:rsid w:val="001D6124"/>
    <w:rsid w:val="001D63A7"/>
    <w:rsid w:val="001D63F9"/>
    <w:rsid w:val="001D6403"/>
    <w:rsid w:val="001D648F"/>
    <w:rsid w:val="001D65A1"/>
    <w:rsid w:val="001D68C5"/>
    <w:rsid w:val="001D6921"/>
    <w:rsid w:val="001D6975"/>
    <w:rsid w:val="001D6A4E"/>
    <w:rsid w:val="001D6A9A"/>
    <w:rsid w:val="001D6C50"/>
    <w:rsid w:val="001D6C59"/>
    <w:rsid w:val="001D6C6F"/>
    <w:rsid w:val="001D6CDC"/>
    <w:rsid w:val="001D6F83"/>
    <w:rsid w:val="001D70C3"/>
    <w:rsid w:val="001D71A0"/>
    <w:rsid w:val="001D743A"/>
    <w:rsid w:val="001E041F"/>
    <w:rsid w:val="001E05F7"/>
    <w:rsid w:val="001E0761"/>
    <w:rsid w:val="001E07C6"/>
    <w:rsid w:val="001E0D8B"/>
    <w:rsid w:val="001E0EAD"/>
    <w:rsid w:val="001E108D"/>
    <w:rsid w:val="001E10BD"/>
    <w:rsid w:val="001E119E"/>
    <w:rsid w:val="001E1226"/>
    <w:rsid w:val="001E1575"/>
    <w:rsid w:val="001E1B0E"/>
    <w:rsid w:val="001E21C0"/>
    <w:rsid w:val="001E23DE"/>
    <w:rsid w:val="001E24BA"/>
    <w:rsid w:val="001E25C9"/>
    <w:rsid w:val="001E28DD"/>
    <w:rsid w:val="001E2AE1"/>
    <w:rsid w:val="001E2B05"/>
    <w:rsid w:val="001E2C9A"/>
    <w:rsid w:val="001E2CB1"/>
    <w:rsid w:val="001E2D69"/>
    <w:rsid w:val="001E2F96"/>
    <w:rsid w:val="001E3010"/>
    <w:rsid w:val="001E31BC"/>
    <w:rsid w:val="001E3321"/>
    <w:rsid w:val="001E36EB"/>
    <w:rsid w:val="001E377C"/>
    <w:rsid w:val="001E39DB"/>
    <w:rsid w:val="001E3A1E"/>
    <w:rsid w:val="001E3C0E"/>
    <w:rsid w:val="001E3C73"/>
    <w:rsid w:val="001E4503"/>
    <w:rsid w:val="001E45B2"/>
    <w:rsid w:val="001E4B25"/>
    <w:rsid w:val="001E4CE0"/>
    <w:rsid w:val="001E4EE1"/>
    <w:rsid w:val="001E4F62"/>
    <w:rsid w:val="001E4F67"/>
    <w:rsid w:val="001E4F79"/>
    <w:rsid w:val="001E5133"/>
    <w:rsid w:val="001E53CD"/>
    <w:rsid w:val="001E5560"/>
    <w:rsid w:val="001E5785"/>
    <w:rsid w:val="001E58B4"/>
    <w:rsid w:val="001E5C0A"/>
    <w:rsid w:val="001E602A"/>
    <w:rsid w:val="001E627E"/>
    <w:rsid w:val="001E6379"/>
    <w:rsid w:val="001E67BC"/>
    <w:rsid w:val="001E67BD"/>
    <w:rsid w:val="001E6917"/>
    <w:rsid w:val="001E692F"/>
    <w:rsid w:val="001E6A21"/>
    <w:rsid w:val="001E6B8D"/>
    <w:rsid w:val="001E6DD5"/>
    <w:rsid w:val="001E7231"/>
    <w:rsid w:val="001E7825"/>
    <w:rsid w:val="001E795B"/>
    <w:rsid w:val="001E7C8C"/>
    <w:rsid w:val="001F047D"/>
    <w:rsid w:val="001F0544"/>
    <w:rsid w:val="001F0612"/>
    <w:rsid w:val="001F0A0C"/>
    <w:rsid w:val="001F1051"/>
    <w:rsid w:val="001F1130"/>
    <w:rsid w:val="001F124D"/>
    <w:rsid w:val="001F12A0"/>
    <w:rsid w:val="001F17E3"/>
    <w:rsid w:val="001F1961"/>
    <w:rsid w:val="001F1AE1"/>
    <w:rsid w:val="001F1B72"/>
    <w:rsid w:val="001F1B94"/>
    <w:rsid w:val="001F1BBA"/>
    <w:rsid w:val="001F1CAA"/>
    <w:rsid w:val="001F1E47"/>
    <w:rsid w:val="001F1EC4"/>
    <w:rsid w:val="001F21AE"/>
    <w:rsid w:val="001F2697"/>
    <w:rsid w:val="001F271A"/>
    <w:rsid w:val="001F283E"/>
    <w:rsid w:val="001F2DFB"/>
    <w:rsid w:val="001F3118"/>
    <w:rsid w:val="001F31F8"/>
    <w:rsid w:val="001F32B3"/>
    <w:rsid w:val="001F32F3"/>
    <w:rsid w:val="001F357C"/>
    <w:rsid w:val="001F3921"/>
    <w:rsid w:val="001F3D42"/>
    <w:rsid w:val="001F415D"/>
    <w:rsid w:val="001F431D"/>
    <w:rsid w:val="001F4716"/>
    <w:rsid w:val="001F4862"/>
    <w:rsid w:val="001F4BCB"/>
    <w:rsid w:val="001F4E00"/>
    <w:rsid w:val="001F5794"/>
    <w:rsid w:val="001F582E"/>
    <w:rsid w:val="001F585A"/>
    <w:rsid w:val="001F5CE5"/>
    <w:rsid w:val="001F5D2E"/>
    <w:rsid w:val="001F5F11"/>
    <w:rsid w:val="001F5FCE"/>
    <w:rsid w:val="001F65B7"/>
    <w:rsid w:val="001F690B"/>
    <w:rsid w:val="001F6E1A"/>
    <w:rsid w:val="001F75B0"/>
    <w:rsid w:val="001F76B7"/>
    <w:rsid w:val="001F77D1"/>
    <w:rsid w:val="001F79E2"/>
    <w:rsid w:val="001F7C69"/>
    <w:rsid w:val="002002EC"/>
    <w:rsid w:val="0020083C"/>
    <w:rsid w:val="002008DC"/>
    <w:rsid w:val="00200BF3"/>
    <w:rsid w:val="00200CCA"/>
    <w:rsid w:val="00200DE8"/>
    <w:rsid w:val="00200F5A"/>
    <w:rsid w:val="00201127"/>
    <w:rsid w:val="002013C8"/>
    <w:rsid w:val="00201414"/>
    <w:rsid w:val="00201683"/>
    <w:rsid w:val="002016D8"/>
    <w:rsid w:val="0020193D"/>
    <w:rsid w:val="00201AFB"/>
    <w:rsid w:val="00202230"/>
    <w:rsid w:val="00202313"/>
    <w:rsid w:val="002023DE"/>
    <w:rsid w:val="00202A2D"/>
    <w:rsid w:val="00202A6C"/>
    <w:rsid w:val="00202AAE"/>
    <w:rsid w:val="00202BB8"/>
    <w:rsid w:val="00202F14"/>
    <w:rsid w:val="00203106"/>
    <w:rsid w:val="0020317C"/>
    <w:rsid w:val="00203614"/>
    <w:rsid w:val="002037CC"/>
    <w:rsid w:val="0020438E"/>
    <w:rsid w:val="00204569"/>
    <w:rsid w:val="00204583"/>
    <w:rsid w:val="0020462B"/>
    <w:rsid w:val="00204A3C"/>
    <w:rsid w:val="00204B26"/>
    <w:rsid w:val="00204BCF"/>
    <w:rsid w:val="00204E24"/>
    <w:rsid w:val="00204E83"/>
    <w:rsid w:val="00205150"/>
    <w:rsid w:val="00205403"/>
    <w:rsid w:val="002055C9"/>
    <w:rsid w:val="002057FC"/>
    <w:rsid w:val="00205828"/>
    <w:rsid w:val="00205BB8"/>
    <w:rsid w:val="00205BE3"/>
    <w:rsid w:val="002061AA"/>
    <w:rsid w:val="002068D1"/>
    <w:rsid w:val="0020690A"/>
    <w:rsid w:val="00206B9E"/>
    <w:rsid w:val="00206FCF"/>
    <w:rsid w:val="00207C66"/>
    <w:rsid w:val="00207C8B"/>
    <w:rsid w:val="00207E91"/>
    <w:rsid w:val="00210445"/>
    <w:rsid w:val="002106A3"/>
    <w:rsid w:val="00210851"/>
    <w:rsid w:val="00210A51"/>
    <w:rsid w:val="00210DC1"/>
    <w:rsid w:val="00210EE1"/>
    <w:rsid w:val="00210F64"/>
    <w:rsid w:val="00211262"/>
    <w:rsid w:val="00211287"/>
    <w:rsid w:val="002114F7"/>
    <w:rsid w:val="00211653"/>
    <w:rsid w:val="002118D3"/>
    <w:rsid w:val="002119B2"/>
    <w:rsid w:val="00211AC4"/>
    <w:rsid w:val="00211C04"/>
    <w:rsid w:val="0021219B"/>
    <w:rsid w:val="002121D1"/>
    <w:rsid w:val="0021231E"/>
    <w:rsid w:val="0021257C"/>
    <w:rsid w:val="002126EC"/>
    <w:rsid w:val="00212907"/>
    <w:rsid w:val="00212E0B"/>
    <w:rsid w:val="00212FAE"/>
    <w:rsid w:val="002130F9"/>
    <w:rsid w:val="00213356"/>
    <w:rsid w:val="002136CC"/>
    <w:rsid w:val="00213722"/>
    <w:rsid w:val="0021374F"/>
    <w:rsid w:val="002139FA"/>
    <w:rsid w:val="00213A6B"/>
    <w:rsid w:val="00213C1D"/>
    <w:rsid w:val="002142B8"/>
    <w:rsid w:val="0021445F"/>
    <w:rsid w:val="00214855"/>
    <w:rsid w:val="00214955"/>
    <w:rsid w:val="00214A3E"/>
    <w:rsid w:val="00214A48"/>
    <w:rsid w:val="00214E91"/>
    <w:rsid w:val="0021518D"/>
    <w:rsid w:val="00215308"/>
    <w:rsid w:val="0021549E"/>
    <w:rsid w:val="0021553F"/>
    <w:rsid w:val="00215559"/>
    <w:rsid w:val="00215721"/>
    <w:rsid w:val="00215953"/>
    <w:rsid w:val="00215ACE"/>
    <w:rsid w:val="00215C66"/>
    <w:rsid w:val="00215D39"/>
    <w:rsid w:val="002163E7"/>
    <w:rsid w:val="00216465"/>
    <w:rsid w:val="00216538"/>
    <w:rsid w:val="002165BC"/>
    <w:rsid w:val="002169F3"/>
    <w:rsid w:val="00216B4B"/>
    <w:rsid w:val="00216D2B"/>
    <w:rsid w:val="00216FA5"/>
    <w:rsid w:val="0021735D"/>
    <w:rsid w:val="002175A9"/>
    <w:rsid w:val="00217692"/>
    <w:rsid w:val="00217A66"/>
    <w:rsid w:val="00217E4A"/>
    <w:rsid w:val="00217E94"/>
    <w:rsid w:val="0022014C"/>
    <w:rsid w:val="002201ED"/>
    <w:rsid w:val="00220417"/>
    <w:rsid w:val="002208D3"/>
    <w:rsid w:val="00220A17"/>
    <w:rsid w:val="00220C80"/>
    <w:rsid w:val="00221337"/>
    <w:rsid w:val="00221366"/>
    <w:rsid w:val="002217D5"/>
    <w:rsid w:val="002218BB"/>
    <w:rsid w:val="0022195F"/>
    <w:rsid w:val="00221C82"/>
    <w:rsid w:val="00221E4F"/>
    <w:rsid w:val="00221F97"/>
    <w:rsid w:val="002220AF"/>
    <w:rsid w:val="002229F2"/>
    <w:rsid w:val="00222ED8"/>
    <w:rsid w:val="00222F63"/>
    <w:rsid w:val="00223258"/>
    <w:rsid w:val="002233DA"/>
    <w:rsid w:val="00223975"/>
    <w:rsid w:val="00223E05"/>
    <w:rsid w:val="0022467E"/>
    <w:rsid w:val="00224DC6"/>
    <w:rsid w:val="00225606"/>
    <w:rsid w:val="00225CCA"/>
    <w:rsid w:val="00225D73"/>
    <w:rsid w:val="00225DB5"/>
    <w:rsid w:val="00225DF4"/>
    <w:rsid w:val="00225E3F"/>
    <w:rsid w:val="00226270"/>
    <w:rsid w:val="00226569"/>
    <w:rsid w:val="002265AB"/>
    <w:rsid w:val="0022667D"/>
    <w:rsid w:val="0022698D"/>
    <w:rsid w:val="00226A01"/>
    <w:rsid w:val="00226A3C"/>
    <w:rsid w:val="00226BBB"/>
    <w:rsid w:val="00227033"/>
    <w:rsid w:val="00227451"/>
    <w:rsid w:val="0022748E"/>
    <w:rsid w:val="0022758C"/>
    <w:rsid w:val="00227B67"/>
    <w:rsid w:val="00227CC1"/>
    <w:rsid w:val="00227E08"/>
    <w:rsid w:val="00230123"/>
    <w:rsid w:val="00230984"/>
    <w:rsid w:val="002309A0"/>
    <w:rsid w:val="00230A2E"/>
    <w:rsid w:val="00230A8C"/>
    <w:rsid w:val="002311F9"/>
    <w:rsid w:val="00231280"/>
    <w:rsid w:val="002313C4"/>
    <w:rsid w:val="0023159A"/>
    <w:rsid w:val="0023195F"/>
    <w:rsid w:val="002319F8"/>
    <w:rsid w:val="00231A66"/>
    <w:rsid w:val="00231AC1"/>
    <w:rsid w:val="00231BA0"/>
    <w:rsid w:val="00231E7D"/>
    <w:rsid w:val="00231ED6"/>
    <w:rsid w:val="00231EED"/>
    <w:rsid w:val="002324C6"/>
    <w:rsid w:val="002327A8"/>
    <w:rsid w:val="002327C9"/>
    <w:rsid w:val="00232887"/>
    <w:rsid w:val="00232950"/>
    <w:rsid w:val="00232BFC"/>
    <w:rsid w:val="00232C30"/>
    <w:rsid w:val="00232C83"/>
    <w:rsid w:val="00232DFB"/>
    <w:rsid w:val="00233177"/>
    <w:rsid w:val="0023351A"/>
    <w:rsid w:val="00233A83"/>
    <w:rsid w:val="00233FAA"/>
    <w:rsid w:val="00234687"/>
    <w:rsid w:val="002346B6"/>
    <w:rsid w:val="0023471D"/>
    <w:rsid w:val="00234B7C"/>
    <w:rsid w:val="00234BEF"/>
    <w:rsid w:val="00234DD9"/>
    <w:rsid w:val="00234E12"/>
    <w:rsid w:val="00234F5D"/>
    <w:rsid w:val="00235119"/>
    <w:rsid w:val="002353E5"/>
    <w:rsid w:val="002356D6"/>
    <w:rsid w:val="00235A0E"/>
    <w:rsid w:val="00235AF9"/>
    <w:rsid w:val="00235D1F"/>
    <w:rsid w:val="00235F0F"/>
    <w:rsid w:val="00236441"/>
    <w:rsid w:val="0023684B"/>
    <w:rsid w:val="00236C3D"/>
    <w:rsid w:val="00236D23"/>
    <w:rsid w:val="00236E91"/>
    <w:rsid w:val="00237333"/>
    <w:rsid w:val="00237858"/>
    <w:rsid w:val="0023788E"/>
    <w:rsid w:val="002379BF"/>
    <w:rsid w:val="00237AFA"/>
    <w:rsid w:val="00237E31"/>
    <w:rsid w:val="00237EEC"/>
    <w:rsid w:val="00240612"/>
    <w:rsid w:val="0024078C"/>
    <w:rsid w:val="002407E6"/>
    <w:rsid w:val="002409AE"/>
    <w:rsid w:val="00240AC8"/>
    <w:rsid w:val="00240B4F"/>
    <w:rsid w:val="00241083"/>
    <w:rsid w:val="0024133A"/>
    <w:rsid w:val="0024161E"/>
    <w:rsid w:val="0024183D"/>
    <w:rsid w:val="00241890"/>
    <w:rsid w:val="00241A3B"/>
    <w:rsid w:val="00241B62"/>
    <w:rsid w:val="00241E1E"/>
    <w:rsid w:val="00241F94"/>
    <w:rsid w:val="002420E5"/>
    <w:rsid w:val="00242133"/>
    <w:rsid w:val="002421A5"/>
    <w:rsid w:val="0024241B"/>
    <w:rsid w:val="00242522"/>
    <w:rsid w:val="0024287C"/>
    <w:rsid w:val="00243033"/>
    <w:rsid w:val="0024315C"/>
    <w:rsid w:val="0024336F"/>
    <w:rsid w:val="0024346D"/>
    <w:rsid w:val="00243805"/>
    <w:rsid w:val="00243896"/>
    <w:rsid w:val="00243DCC"/>
    <w:rsid w:val="00244345"/>
    <w:rsid w:val="00244610"/>
    <w:rsid w:val="0024475E"/>
    <w:rsid w:val="00244A2C"/>
    <w:rsid w:val="00244AEE"/>
    <w:rsid w:val="00244B23"/>
    <w:rsid w:val="00244B38"/>
    <w:rsid w:val="00244EA2"/>
    <w:rsid w:val="00244F57"/>
    <w:rsid w:val="00245044"/>
    <w:rsid w:val="00245247"/>
    <w:rsid w:val="002452BA"/>
    <w:rsid w:val="0024565D"/>
    <w:rsid w:val="002456B1"/>
    <w:rsid w:val="002459FD"/>
    <w:rsid w:val="00245A5E"/>
    <w:rsid w:val="00245DD5"/>
    <w:rsid w:val="00245E32"/>
    <w:rsid w:val="00245FE6"/>
    <w:rsid w:val="002460E6"/>
    <w:rsid w:val="0024617F"/>
    <w:rsid w:val="002461BF"/>
    <w:rsid w:val="00246314"/>
    <w:rsid w:val="0024687E"/>
    <w:rsid w:val="00246D95"/>
    <w:rsid w:val="00247331"/>
    <w:rsid w:val="0024737A"/>
    <w:rsid w:val="00247475"/>
    <w:rsid w:val="00247805"/>
    <w:rsid w:val="00247C2C"/>
    <w:rsid w:val="00247D41"/>
    <w:rsid w:val="00247E4D"/>
    <w:rsid w:val="0025000D"/>
    <w:rsid w:val="0025002C"/>
    <w:rsid w:val="002500E4"/>
    <w:rsid w:val="002500F4"/>
    <w:rsid w:val="00250661"/>
    <w:rsid w:val="0025070D"/>
    <w:rsid w:val="0025097F"/>
    <w:rsid w:val="002509A8"/>
    <w:rsid w:val="00250CD1"/>
    <w:rsid w:val="0025100D"/>
    <w:rsid w:val="00251216"/>
    <w:rsid w:val="00251411"/>
    <w:rsid w:val="00251469"/>
    <w:rsid w:val="002515CE"/>
    <w:rsid w:val="00251670"/>
    <w:rsid w:val="00251B3C"/>
    <w:rsid w:val="00251EB4"/>
    <w:rsid w:val="002523D7"/>
    <w:rsid w:val="0025292D"/>
    <w:rsid w:val="00252ACB"/>
    <w:rsid w:val="00252C83"/>
    <w:rsid w:val="00252CD4"/>
    <w:rsid w:val="00252E06"/>
    <w:rsid w:val="00253145"/>
    <w:rsid w:val="002533F7"/>
    <w:rsid w:val="00253466"/>
    <w:rsid w:val="00253707"/>
    <w:rsid w:val="00253911"/>
    <w:rsid w:val="0025427E"/>
    <w:rsid w:val="002542EB"/>
    <w:rsid w:val="00254A3D"/>
    <w:rsid w:val="00254F38"/>
    <w:rsid w:val="00254FD1"/>
    <w:rsid w:val="002554CC"/>
    <w:rsid w:val="00255525"/>
    <w:rsid w:val="00255711"/>
    <w:rsid w:val="00255936"/>
    <w:rsid w:val="00255F83"/>
    <w:rsid w:val="002561E4"/>
    <w:rsid w:val="0025626A"/>
    <w:rsid w:val="00256499"/>
    <w:rsid w:val="002565B1"/>
    <w:rsid w:val="002565CC"/>
    <w:rsid w:val="002567EF"/>
    <w:rsid w:val="0025685E"/>
    <w:rsid w:val="00256B39"/>
    <w:rsid w:val="00256F54"/>
    <w:rsid w:val="00256F5E"/>
    <w:rsid w:val="002571D0"/>
    <w:rsid w:val="002572B2"/>
    <w:rsid w:val="0025739D"/>
    <w:rsid w:val="002575EE"/>
    <w:rsid w:val="002579B7"/>
    <w:rsid w:val="002579E6"/>
    <w:rsid w:val="00257A5A"/>
    <w:rsid w:val="00257BCE"/>
    <w:rsid w:val="00257E4C"/>
    <w:rsid w:val="00257E9B"/>
    <w:rsid w:val="00257FEE"/>
    <w:rsid w:val="00260077"/>
    <w:rsid w:val="002601F1"/>
    <w:rsid w:val="002603BC"/>
    <w:rsid w:val="0026041B"/>
    <w:rsid w:val="00260464"/>
    <w:rsid w:val="002607D1"/>
    <w:rsid w:val="00260973"/>
    <w:rsid w:val="00260A4A"/>
    <w:rsid w:val="00260FD7"/>
    <w:rsid w:val="0026119B"/>
    <w:rsid w:val="00261302"/>
    <w:rsid w:val="002616D5"/>
    <w:rsid w:val="0026179C"/>
    <w:rsid w:val="00261803"/>
    <w:rsid w:val="00262097"/>
    <w:rsid w:val="0026215D"/>
    <w:rsid w:val="00262D2A"/>
    <w:rsid w:val="00262D59"/>
    <w:rsid w:val="00262E3A"/>
    <w:rsid w:val="002637BE"/>
    <w:rsid w:val="00263AB2"/>
    <w:rsid w:val="00263E96"/>
    <w:rsid w:val="00263EC1"/>
    <w:rsid w:val="00263F7E"/>
    <w:rsid w:val="00264381"/>
    <w:rsid w:val="002644B8"/>
    <w:rsid w:val="00264641"/>
    <w:rsid w:val="0026465C"/>
    <w:rsid w:val="00264C39"/>
    <w:rsid w:val="00264EA1"/>
    <w:rsid w:val="00264F8B"/>
    <w:rsid w:val="00265288"/>
    <w:rsid w:val="0026532A"/>
    <w:rsid w:val="002653DA"/>
    <w:rsid w:val="0026568F"/>
    <w:rsid w:val="0026578A"/>
    <w:rsid w:val="00265D92"/>
    <w:rsid w:val="00265F1D"/>
    <w:rsid w:val="00266186"/>
    <w:rsid w:val="002663FF"/>
    <w:rsid w:val="002665E5"/>
    <w:rsid w:val="00266912"/>
    <w:rsid w:val="00266BB0"/>
    <w:rsid w:val="00266BD3"/>
    <w:rsid w:val="00266C80"/>
    <w:rsid w:val="00266D3B"/>
    <w:rsid w:val="0026724F"/>
    <w:rsid w:val="002677BB"/>
    <w:rsid w:val="0026780B"/>
    <w:rsid w:val="00267A4E"/>
    <w:rsid w:val="00267B3E"/>
    <w:rsid w:val="00267F0C"/>
    <w:rsid w:val="002703D4"/>
    <w:rsid w:val="002707FE"/>
    <w:rsid w:val="0027083F"/>
    <w:rsid w:val="002709E5"/>
    <w:rsid w:val="00270BC8"/>
    <w:rsid w:val="00270D1A"/>
    <w:rsid w:val="00270D41"/>
    <w:rsid w:val="00270F31"/>
    <w:rsid w:val="0027141A"/>
    <w:rsid w:val="0027149B"/>
    <w:rsid w:val="002715B6"/>
    <w:rsid w:val="002715BC"/>
    <w:rsid w:val="00271678"/>
    <w:rsid w:val="00271A97"/>
    <w:rsid w:val="00271BC1"/>
    <w:rsid w:val="00271D33"/>
    <w:rsid w:val="00271F3A"/>
    <w:rsid w:val="0027204C"/>
    <w:rsid w:val="0027234E"/>
    <w:rsid w:val="00272450"/>
    <w:rsid w:val="00272686"/>
    <w:rsid w:val="002726B9"/>
    <w:rsid w:val="00272720"/>
    <w:rsid w:val="00272A39"/>
    <w:rsid w:val="00272ACD"/>
    <w:rsid w:val="00272BB9"/>
    <w:rsid w:val="00272FCB"/>
    <w:rsid w:val="00273172"/>
    <w:rsid w:val="0027327E"/>
    <w:rsid w:val="00273440"/>
    <w:rsid w:val="002736A2"/>
    <w:rsid w:val="002738BB"/>
    <w:rsid w:val="00273CA8"/>
    <w:rsid w:val="00273E22"/>
    <w:rsid w:val="002740EB"/>
    <w:rsid w:val="002741CB"/>
    <w:rsid w:val="00274660"/>
    <w:rsid w:val="0027488B"/>
    <w:rsid w:val="00274B70"/>
    <w:rsid w:val="00274DA0"/>
    <w:rsid w:val="00274F31"/>
    <w:rsid w:val="00274FFF"/>
    <w:rsid w:val="0027518D"/>
    <w:rsid w:val="002755AA"/>
    <w:rsid w:val="002756B5"/>
    <w:rsid w:val="002757A5"/>
    <w:rsid w:val="00275CE3"/>
    <w:rsid w:val="00276017"/>
    <w:rsid w:val="0027613B"/>
    <w:rsid w:val="0027624E"/>
    <w:rsid w:val="002763E6"/>
    <w:rsid w:val="002765A7"/>
    <w:rsid w:val="00276ABA"/>
    <w:rsid w:val="00276D6E"/>
    <w:rsid w:val="00276ECC"/>
    <w:rsid w:val="00276FE5"/>
    <w:rsid w:val="002772D9"/>
    <w:rsid w:val="00277321"/>
    <w:rsid w:val="002774B7"/>
    <w:rsid w:val="00277715"/>
    <w:rsid w:val="00277787"/>
    <w:rsid w:val="00277962"/>
    <w:rsid w:val="00277A48"/>
    <w:rsid w:val="00277B61"/>
    <w:rsid w:val="00277E08"/>
    <w:rsid w:val="00280160"/>
    <w:rsid w:val="00280169"/>
    <w:rsid w:val="0028033F"/>
    <w:rsid w:val="0028054F"/>
    <w:rsid w:val="00280AD0"/>
    <w:rsid w:val="00280E05"/>
    <w:rsid w:val="00281255"/>
    <w:rsid w:val="002812A2"/>
    <w:rsid w:val="00281313"/>
    <w:rsid w:val="002815A2"/>
    <w:rsid w:val="00281693"/>
    <w:rsid w:val="002818AD"/>
    <w:rsid w:val="0028197C"/>
    <w:rsid w:val="00281B0A"/>
    <w:rsid w:val="00281C31"/>
    <w:rsid w:val="00281C6C"/>
    <w:rsid w:val="00281E18"/>
    <w:rsid w:val="00282118"/>
    <w:rsid w:val="00282593"/>
    <w:rsid w:val="0028281A"/>
    <w:rsid w:val="002829DB"/>
    <w:rsid w:val="00282A89"/>
    <w:rsid w:val="00282AB9"/>
    <w:rsid w:val="00282AC5"/>
    <w:rsid w:val="00282E08"/>
    <w:rsid w:val="002830A7"/>
    <w:rsid w:val="00283458"/>
    <w:rsid w:val="00283688"/>
    <w:rsid w:val="002839DD"/>
    <w:rsid w:val="002839EA"/>
    <w:rsid w:val="00283A65"/>
    <w:rsid w:val="00283B03"/>
    <w:rsid w:val="00283BF4"/>
    <w:rsid w:val="00283C66"/>
    <w:rsid w:val="00283CE2"/>
    <w:rsid w:val="0028449F"/>
    <w:rsid w:val="002845DE"/>
    <w:rsid w:val="002847F9"/>
    <w:rsid w:val="00284A41"/>
    <w:rsid w:val="00284B84"/>
    <w:rsid w:val="00284D2F"/>
    <w:rsid w:val="0028509B"/>
    <w:rsid w:val="002852E2"/>
    <w:rsid w:val="002859D0"/>
    <w:rsid w:val="00285A87"/>
    <w:rsid w:val="00285B74"/>
    <w:rsid w:val="00286459"/>
    <w:rsid w:val="0028667F"/>
    <w:rsid w:val="0028694B"/>
    <w:rsid w:val="00286977"/>
    <w:rsid w:val="00286BBB"/>
    <w:rsid w:val="00286F78"/>
    <w:rsid w:val="002875BF"/>
    <w:rsid w:val="0028763D"/>
    <w:rsid w:val="0028787A"/>
    <w:rsid w:val="002879DC"/>
    <w:rsid w:val="00287F51"/>
    <w:rsid w:val="002900CC"/>
    <w:rsid w:val="002904B8"/>
    <w:rsid w:val="00290502"/>
    <w:rsid w:val="0029072E"/>
    <w:rsid w:val="00290782"/>
    <w:rsid w:val="0029097C"/>
    <w:rsid w:val="00290A44"/>
    <w:rsid w:val="00290B97"/>
    <w:rsid w:val="00290BE4"/>
    <w:rsid w:val="00290F77"/>
    <w:rsid w:val="0029112F"/>
    <w:rsid w:val="002911C1"/>
    <w:rsid w:val="00291AC8"/>
    <w:rsid w:val="00291C2E"/>
    <w:rsid w:val="0029274C"/>
    <w:rsid w:val="0029284F"/>
    <w:rsid w:val="002928EC"/>
    <w:rsid w:val="00292A2B"/>
    <w:rsid w:val="00292DB5"/>
    <w:rsid w:val="00292F6E"/>
    <w:rsid w:val="00292F8E"/>
    <w:rsid w:val="002931B1"/>
    <w:rsid w:val="002936CB"/>
    <w:rsid w:val="002937BC"/>
    <w:rsid w:val="002937C1"/>
    <w:rsid w:val="002937F8"/>
    <w:rsid w:val="0029397E"/>
    <w:rsid w:val="00293EDD"/>
    <w:rsid w:val="00293F6D"/>
    <w:rsid w:val="00294869"/>
    <w:rsid w:val="00294BA5"/>
    <w:rsid w:val="00294D82"/>
    <w:rsid w:val="00294E11"/>
    <w:rsid w:val="00294E80"/>
    <w:rsid w:val="00294F43"/>
    <w:rsid w:val="00295576"/>
    <w:rsid w:val="002958CD"/>
    <w:rsid w:val="00295ABE"/>
    <w:rsid w:val="00295C40"/>
    <w:rsid w:val="0029600F"/>
    <w:rsid w:val="002960D7"/>
    <w:rsid w:val="002963AA"/>
    <w:rsid w:val="00296774"/>
    <w:rsid w:val="002968FE"/>
    <w:rsid w:val="00296911"/>
    <w:rsid w:val="00296987"/>
    <w:rsid w:val="00296B77"/>
    <w:rsid w:val="00296BDA"/>
    <w:rsid w:val="00296F95"/>
    <w:rsid w:val="00297268"/>
    <w:rsid w:val="00297271"/>
    <w:rsid w:val="00297699"/>
    <w:rsid w:val="0029792D"/>
    <w:rsid w:val="002979FC"/>
    <w:rsid w:val="00297AFA"/>
    <w:rsid w:val="00297F79"/>
    <w:rsid w:val="002A0259"/>
    <w:rsid w:val="002A04A1"/>
    <w:rsid w:val="002A053C"/>
    <w:rsid w:val="002A0A30"/>
    <w:rsid w:val="002A0B14"/>
    <w:rsid w:val="002A0C7B"/>
    <w:rsid w:val="002A1147"/>
    <w:rsid w:val="002A122E"/>
    <w:rsid w:val="002A158E"/>
    <w:rsid w:val="002A1656"/>
    <w:rsid w:val="002A1665"/>
    <w:rsid w:val="002A1ABD"/>
    <w:rsid w:val="002A1B2E"/>
    <w:rsid w:val="002A1CC6"/>
    <w:rsid w:val="002A23F9"/>
    <w:rsid w:val="002A28FD"/>
    <w:rsid w:val="002A29B8"/>
    <w:rsid w:val="002A29CC"/>
    <w:rsid w:val="002A32A5"/>
    <w:rsid w:val="002A32D5"/>
    <w:rsid w:val="002A32D8"/>
    <w:rsid w:val="002A3454"/>
    <w:rsid w:val="002A347B"/>
    <w:rsid w:val="002A3C81"/>
    <w:rsid w:val="002A3CF2"/>
    <w:rsid w:val="002A3D3B"/>
    <w:rsid w:val="002A3D7A"/>
    <w:rsid w:val="002A3F81"/>
    <w:rsid w:val="002A5228"/>
    <w:rsid w:val="002A52D8"/>
    <w:rsid w:val="002A542A"/>
    <w:rsid w:val="002A55D4"/>
    <w:rsid w:val="002A5896"/>
    <w:rsid w:val="002A5913"/>
    <w:rsid w:val="002A5A22"/>
    <w:rsid w:val="002A5C86"/>
    <w:rsid w:val="002A61A3"/>
    <w:rsid w:val="002A65CF"/>
    <w:rsid w:val="002A6ECF"/>
    <w:rsid w:val="002A6F4B"/>
    <w:rsid w:val="002A73C5"/>
    <w:rsid w:val="002A746E"/>
    <w:rsid w:val="002A752B"/>
    <w:rsid w:val="002A76BF"/>
    <w:rsid w:val="002A770B"/>
    <w:rsid w:val="002A7925"/>
    <w:rsid w:val="002A7A1A"/>
    <w:rsid w:val="002A7B20"/>
    <w:rsid w:val="002A7BFF"/>
    <w:rsid w:val="002A7CB8"/>
    <w:rsid w:val="002B008F"/>
    <w:rsid w:val="002B01C6"/>
    <w:rsid w:val="002B022E"/>
    <w:rsid w:val="002B046F"/>
    <w:rsid w:val="002B05E5"/>
    <w:rsid w:val="002B0E9D"/>
    <w:rsid w:val="002B10DC"/>
    <w:rsid w:val="002B118D"/>
    <w:rsid w:val="002B1412"/>
    <w:rsid w:val="002B1A87"/>
    <w:rsid w:val="002B1C9F"/>
    <w:rsid w:val="002B1CB8"/>
    <w:rsid w:val="002B1EAC"/>
    <w:rsid w:val="002B221D"/>
    <w:rsid w:val="002B250B"/>
    <w:rsid w:val="002B2610"/>
    <w:rsid w:val="002B2801"/>
    <w:rsid w:val="002B28B2"/>
    <w:rsid w:val="002B2BA9"/>
    <w:rsid w:val="002B2C2D"/>
    <w:rsid w:val="002B3414"/>
    <w:rsid w:val="002B37D7"/>
    <w:rsid w:val="002B3842"/>
    <w:rsid w:val="002B3844"/>
    <w:rsid w:val="002B398E"/>
    <w:rsid w:val="002B3B15"/>
    <w:rsid w:val="002B3E83"/>
    <w:rsid w:val="002B40D8"/>
    <w:rsid w:val="002B417E"/>
    <w:rsid w:val="002B4727"/>
    <w:rsid w:val="002B47D7"/>
    <w:rsid w:val="002B485E"/>
    <w:rsid w:val="002B4B1F"/>
    <w:rsid w:val="002B4D28"/>
    <w:rsid w:val="002B4F0F"/>
    <w:rsid w:val="002B5248"/>
    <w:rsid w:val="002B5268"/>
    <w:rsid w:val="002B539D"/>
    <w:rsid w:val="002B53FB"/>
    <w:rsid w:val="002B57A8"/>
    <w:rsid w:val="002B5AB4"/>
    <w:rsid w:val="002B5DB7"/>
    <w:rsid w:val="002B5FC7"/>
    <w:rsid w:val="002B5FDD"/>
    <w:rsid w:val="002B61AE"/>
    <w:rsid w:val="002B67FE"/>
    <w:rsid w:val="002B68AA"/>
    <w:rsid w:val="002B69B3"/>
    <w:rsid w:val="002B6D13"/>
    <w:rsid w:val="002B6D5E"/>
    <w:rsid w:val="002B7305"/>
    <w:rsid w:val="002B73B2"/>
    <w:rsid w:val="002B73D1"/>
    <w:rsid w:val="002B75CC"/>
    <w:rsid w:val="002B787C"/>
    <w:rsid w:val="002B7A34"/>
    <w:rsid w:val="002B7C58"/>
    <w:rsid w:val="002B7E3B"/>
    <w:rsid w:val="002C00FA"/>
    <w:rsid w:val="002C0798"/>
    <w:rsid w:val="002C07AB"/>
    <w:rsid w:val="002C0A5E"/>
    <w:rsid w:val="002C0D56"/>
    <w:rsid w:val="002C0DAB"/>
    <w:rsid w:val="002C1053"/>
    <w:rsid w:val="002C10B9"/>
    <w:rsid w:val="002C1944"/>
    <w:rsid w:val="002C1C25"/>
    <w:rsid w:val="002C1E56"/>
    <w:rsid w:val="002C1ED7"/>
    <w:rsid w:val="002C1F59"/>
    <w:rsid w:val="002C2437"/>
    <w:rsid w:val="002C2984"/>
    <w:rsid w:val="002C2D1A"/>
    <w:rsid w:val="002C3002"/>
    <w:rsid w:val="002C36E2"/>
    <w:rsid w:val="002C36FB"/>
    <w:rsid w:val="002C3791"/>
    <w:rsid w:val="002C3948"/>
    <w:rsid w:val="002C3A27"/>
    <w:rsid w:val="002C3C98"/>
    <w:rsid w:val="002C3D01"/>
    <w:rsid w:val="002C3F70"/>
    <w:rsid w:val="002C418B"/>
    <w:rsid w:val="002C42D8"/>
    <w:rsid w:val="002C4ABC"/>
    <w:rsid w:val="002C4D6A"/>
    <w:rsid w:val="002C4F98"/>
    <w:rsid w:val="002C522A"/>
    <w:rsid w:val="002C570A"/>
    <w:rsid w:val="002C5992"/>
    <w:rsid w:val="002C5A67"/>
    <w:rsid w:val="002C5F60"/>
    <w:rsid w:val="002C6282"/>
    <w:rsid w:val="002C6EEA"/>
    <w:rsid w:val="002C6EFF"/>
    <w:rsid w:val="002C70FB"/>
    <w:rsid w:val="002C7522"/>
    <w:rsid w:val="002C75A3"/>
    <w:rsid w:val="002C7A0C"/>
    <w:rsid w:val="002C7B57"/>
    <w:rsid w:val="002C7B81"/>
    <w:rsid w:val="002C7BAB"/>
    <w:rsid w:val="002C7D16"/>
    <w:rsid w:val="002C7E7B"/>
    <w:rsid w:val="002D034F"/>
    <w:rsid w:val="002D0672"/>
    <w:rsid w:val="002D0938"/>
    <w:rsid w:val="002D0DC8"/>
    <w:rsid w:val="002D0DF7"/>
    <w:rsid w:val="002D11C8"/>
    <w:rsid w:val="002D1268"/>
    <w:rsid w:val="002D12AE"/>
    <w:rsid w:val="002D1528"/>
    <w:rsid w:val="002D159B"/>
    <w:rsid w:val="002D16E3"/>
    <w:rsid w:val="002D181E"/>
    <w:rsid w:val="002D1ACF"/>
    <w:rsid w:val="002D1B49"/>
    <w:rsid w:val="002D1B7C"/>
    <w:rsid w:val="002D1BDB"/>
    <w:rsid w:val="002D1DF6"/>
    <w:rsid w:val="002D2062"/>
    <w:rsid w:val="002D228E"/>
    <w:rsid w:val="002D22E8"/>
    <w:rsid w:val="002D24C2"/>
    <w:rsid w:val="002D2783"/>
    <w:rsid w:val="002D2801"/>
    <w:rsid w:val="002D2B85"/>
    <w:rsid w:val="002D2BB4"/>
    <w:rsid w:val="002D2CBD"/>
    <w:rsid w:val="002D2D19"/>
    <w:rsid w:val="002D2F61"/>
    <w:rsid w:val="002D3238"/>
    <w:rsid w:val="002D32FC"/>
    <w:rsid w:val="002D36CD"/>
    <w:rsid w:val="002D3844"/>
    <w:rsid w:val="002D39D1"/>
    <w:rsid w:val="002D3B47"/>
    <w:rsid w:val="002D3BE3"/>
    <w:rsid w:val="002D3CBA"/>
    <w:rsid w:val="002D3D7B"/>
    <w:rsid w:val="002D3FC3"/>
    <w:rsid w:val="002D43E4"/>
    <w:rsid w:val="002D4430"/>
    <w:rsid w:val="002D4607"/>
    <w:rsid w:val="002D47A0"/>
    <w:rsid w:val="002D4AB1"/>
    <w:rsid w:val="002D4CEB"/>
    <w:rsid w:val="002D5021"/>
    <w:rsid w:val="002D553F"/>
    <w:rsid w:val="002D5667"/>
    <w:rsid w:val="002D57F6"/>
    <w:rsid w:val="002D5873"/>
    <w:rsid w:val="002D5889"/>
    <w:rsid w:val="002D59C2"/>
    <w:rsid w:val="002D5A24"/>
    <w:rsid w:val="002D5DBF"/>
    <w:rsid w:val="002D62B4"/>
    <w:rsid w:val="002D657E"/>
    <w:rsid w:val="002D65C7"/>
    <w:rsid w:val="002D68BB"/>
    <w:rsid w:val="002D6C7C"/>
    <w:rsid w:val="002D6C84"/>
    <w:rsid w:val="002D6D0C"/>
    <w:rsid w:val="002D6E1C"/>
    <w:rsid w:val="002D705A"/>
    <w:rsid w:val="002D72BB"/>
    <w:rsid w:val="002D760C"/>
    <w:rsid w:val="002D7780"/>
    <w:rsid w:val="002D788A"/>
    <w:rsid w:val="002D7D71"/>
    <w:rsid w:val="002D7E8F"/>
    <w:rsid w:val="002E0023"/>
    <w:rsid w:val="002E01EC"/>
    <w:rsid w:val="002E0648"/>
    <w:rsid w:val="002E0709"/>
    <w:rsid w:val="002E07C9"/>
    <w:rsid w:val="002E0D04"/>
    <w:rsid w:val="002E0D05"/>
    <w:rsid w:val="002E10F7"/>
    <w:rsid w:val="002E11B5"/>
    <w:rsid w:val="002E120B"/>
    <w:rsid w:val="002E1899"/>
    <w:rsid w:val="002E1B34"/>
    <w:rsid w:val="002E1BEC"/>
    <w:rsid w:val="002E1DA7"/>
    <w:rsid w:val="002E20DE"/>
    <w:rsid w:val="002E2480"/>
    <w:rsid w:val="002E260A"/>
    <w:rsid w:val="002E29B3"/>
    <w:rsid w:val="002E2A6D"/>
    <w:rsid w:val="002E2A81"/>
    <w:rsid w:val="002E2AAB"/>
    <w:rsid w:val="002E2AAC"/>
    <w:rsid w:val="002E2E4A"/>
    <w:rsid w:val="002E2F25"/>
    <w:rsid w:val="002E3068"/>
    <w:rsid w:val="002E3180"/>
    <w:rsid w:val="002E3296"/>
    <w:rsid w:val="002E331D"/>
    <w:rsid w:val="002E35AC"/>
    <w:rsid w:val="002E3741"/>
    <w:rsid w:val="002E3D82"/>
    <w:rsid w:val="002E3DFA"/>
    <w:rsid w:val="002E404C"/>
    <w:rsid w:val="002E425B"/>
    <w:rsid w:val="002E4CCF"/>
    <w:rsid w:val="002E50A3"/>
    <w:rsid w:val="002E56FF"/>
    <w:rsid w:val="002E58BF"/>
    <w:rsid w:val="002E5A55"/>
    <w:rsid w:val="002E5E54"/>
    <w:rsid w:val="002E6544"/>
    <w:rsid w:val="002E676E"/>
    <w:rsid w:val="002E67FE"/>
    <w:rsid w:val="002E6A52"/>
    <w:rsid w:val="002E6BE8"/>
    <w:rsid w:val="002E6C57"/>
    <w:rsid w:val="002E6CCF"/>
    <w:rsid w:val="002E6E1C"/>
    <w:rsid w:val="002E6E7D"/>
    <w:rsid w:val="002E6F52"/>
    <w:rsid w:val="002E7545"/>
    <w:rsid w:val="002E7628"/>
    <w:rsid w:val="002E786E"/>
    <w:rsid w:val="002E78DE"/>
    <w:rsid w:val="002E7B47"/>
    <w:rsid w:val="002E7BD6"/>
    <w:rsid w:val="002E7C21"/>
    <w:rsid w:val="002E7D31"/>
    <w:rsid w:val="002F012F"/>
    <w:rsid w:val="002F029C"/>
    <w:rsid w:val="002F0459"/>
    <w:rsid w:val="002F095B"/>
    <w:rsid w:val="002F09DC"/>
    <w:rsid w:val="002F0A27"/>
    <w:rsid w:val="002F0AEE"/>
    <w:rsid w:val="002F0D41"/>
    <w:rsid w:val="002F13FB"/>
    <w:rsid w:val="002F143D"/>
    <w:rsid w:val="002F166F"/>
    <w:rsid w:val="002F18BD"/>
    <w:rsid w:val="002F1B66"/>
    <w:rsid w:val="002F1E8B"/>
    <w:rsid w:val="002F1F3A"/>
    <w:rsid w:val="002F20A2"/>
    <w:rsid w:val="002F2838"/>
    <w:rsid w:val="002F2B73"/>
    <w:rsid w:val="002F2E61"/>
    <w:rsid w:val="002F31A8"/>
    <w:rsid w:val="002F3206"/>
    <w:rsid w:val="002F339D"/>
    <w:rsid w:val="002F36BA"/>
    <w:rsid w:val="002F41B5"/>
    <w:rsid w:val="002F4462"/>
    <w:rsid w:val="002F44D3"/>
    <w:rsid w:val="002F4629"/>
    <w:rsid w:val="002F4B43"/>
    <w:rsid w:val="002F4C0B"/>
    <w:rsid w:val="002F4D0A"/>
    <w:rsid w:val="002F4DFE"/>
    <w:rsid w:val="002F4E15"/>
    <w:rsid w:val="002F5AB3"/>
    <w:rsid w:val="002F5BC0"/>
    <w:rsid w:val="002F5C9E"/>
    <w:rsid w:val="002F5F9C"/>
    <w:rsid w:val="002F636F"/>
    <w:rsid w:val="002F656D"/>
    <w:rsid w:val="002F682D"/>
    <w:rsid w:val="002F68A9"/>
    <w:rsid w:val="002F6933"/>
    <w:rsid w:val="002F699B"/>
    <w:rsid w:val="002F6ABE"/>
    <w:rsid w:val="002F6CCA"/>
    <w:rsid w:val="002F6D4A"/>
    <w:rsid w:val="002F6EF5"/>
    <w:rsid w:val="002F6F8E"/>
    <w:rsid w:val="002F70EB"/>
    <w:rsid w:val="002F72BA"/>
    <w:rsid w:val="002F799B"/>
    <w:rsid w:val="002F7BCC"/>
    <w:rsid w:val="00300044"/>
    <w:rsid w:val="003001B8"/>
    <w:rsid w:val="003001D1"/>
    <w:rsid w:val="003001EF"/>
    <w:rsid w:val="00300417"/>
    <w:rsid w:val="003005AC"/>
    <w:rsid w:val="0030061F"/>
    <w:rsid w:val="00300B9E"/>
    <w:rsid w:val="00300BFE"/>
    <w:rsid w:val="00301054"/>
    <w:rsid w:val="003010A7"/>
    <w:rsid w:val="003010E1"/>
    <w:rsid w:val="0030110F"/>
    <w:rsid w:val="0030159B"/>
    <w:rsid w:val="003015BE"/>
    <w:rsid w:val="003017C2"/>
    <w:rsid w:val="00301B82"/>
    <w:rsid w:val="00301DA7"/>
    <w:rsid w:val="00301FC4"/>
    <w:rsid w:val="00302083"/>
    <w:rsid w:val="00302538"/>
    <w:rsid w:val="003026F0"/>
    <w:rsid w:val="0030274E"/>
    <w:rsid w:val="00302ADF"/>
    <w:rsid w:val="0030300D"/>
    <w:rsid w:val="003033B4"/>
    <w:rsid w:val="003036AF"/>
    <w:rsid w:val="003038AF"/>
    <w:rsid w:val="003038F1"/>
    <w:rsid w:val="0030398A"/>
    <w:rsid w:val="00303B55"/>
    <w:rsid w:val="00303BB8"/>
    <w:rsid w:val="00303CD5"/>
    <w:rsid w:val="00303DEE"/>
    <w:rsid w:val="0030401E"/>
    <w:rsid w:val="003043D5"/>
    <w:rsid w:val="00304417"/>
    <w:rsid w:val="003044FA"/>
    <w:rsid w:val="0030463E"/>
    <w:rsid w:val="0030464E"/>
    <w:rsid w:val="00305081"/>
    <w:rsid w:val="003051D0"/>
    <w:rsid w:val="00305385"/>
    <w:rsid w:val="003054ED"/>
    <w:rsid w:val="003058D6"/>
    <w:rsid w:val="00306378"/>
    <w:rsid w:val="0030644C"/>
    <w:rsid w:val="003064F6"/>
    <w:rsid w:val="0030708D"/>
    <w:rsid w:val="0030725A"/>
    <w:rsid w:val="0030766A"/>
    <w:rsid w:val="003076CB"/>
    <w:rsid w:val="003077CB"/>
    <w:rsid w:val="003077F7"/>
    <w:rsid w:val="0030798F"/>
    <w:rsid w:val="00307A50"/>
    <w:rsid w:val="00307B21"/>
    <w:rsid w:val="00307CB6"/>
    <w:rsid w:val="00307D3E"/>
    <w:rsid w:val="003103A4"/>
    <w:rsid w:val="00310521"/>
    <w:rsid w:val="003106FD"/>
    <w:rsid w:val="00310999"/>
    <w:rsid w:val="00310A83"/>
    <w:rsid w:val="00310A91"/>
    <w:rsid w:val="00310CD5"/>
    <w:rsid w:val="00310CDE"/>
    <w:rsid w:val="00311192"/>
    <w:rsid w:val="00311708"/>
    <w:rsid w:val="0031177D"/>
    <w:rsid w:val="0031188C"/>
    <w:rsid w:val="00311AC3"/>
    <w:rsid w:val="00311B0A"/>
    <w:rsid w:val="00311ECF"/>
    <w:rsid w:val="00311F3F"/>
    <w:rsid w:val="00312220"/>
    <w:rsid w:val="003122B6"/>
    <w:rsid w:val="00312873"/>
    <w:rsid w:val="00312AD1"/>
    <w:rsid w:val="0031378B"/>
    <w:rsid w:val="00313BE3"/>
    <w:rsid w:val="00313FFC"/>
    <w:rsid w:val="0031401E"/>
    <w:rsid w:val="003145C9"/>
    <w:rsid w:val="00314692"/>
    <w:rsid w:val="00314930"/>
    <w:rsid w:val="00314945"/>
    <w:rsid w:val="00314B76"/>
    <w:rsid w:val="00314EEE"/>
    <w:rsid w:val="0031504B"/>
    <w:rsid w:val="00315378"/>
    <w:rsid w:val="00315580"/>
    <w:rsid w:val="003155CB"/>
    <w:rsid w:val="003158BF"/>
    <w:rsid w:val="003159EA"/>
    <w:rsid w:val="00315ABF"/>
    <w:rsid w:val="00315DAC"/>
    <w:rsid w:val="00316223"/>
    <w:rsid w:val="003162A7"/>
    <w:rsid w:val="003162B9"/>
    <w:rsid w:val="0031640E"/>
    <w:rsid w:val="0031659F"/>
    <w:rsid w:val="003169A0"/>
    <w:rsid w:val="00316A7A"/>
    <w:rsid w:val="00316B4C"/>
    <w:rsid w:val="00316BAE"/>
    <w:rsid w:val="003170F7"/>
    <w:rsid w:val="00317906"/>
    <w:rsid w:val="00317A0E"/>
    <w:rsid w:val="00317C23"/>
    <w:rsid w:val="0032048D"/>
    <w:rsid w:val="003204C1"/>
    <w:rsid w:val="0032067D"/>
    <w:rsid w:val="0032098F"/>
    <w:rsid w:val="00320CBE"/>
    <w:rsid w:val="0032114C"/>
    <w:rsid w:val="00321330"/>
    <w:rsid w:val="00321579"/>
    <w:rsid w:val="003218AE"/>
    <w:rsid w:val="00321D22"/>
    <w:rsid w:val="00321D5C"/>
    <w:rsid w:val="00321D87"/>
    <w:rsid w:val="0032204C"/>
    <w:rsid w:val="00322134"/>
    <w:rsid w:val="0032221D"/>
    <w:rsid w:val="003222E0"/>
    <w:rsid w:val="00322681"/>
    <w:rsid w:val="00322803"/>
    <w:rsid w:val="00322916"/>
    <w:rsid w:val="00322B8C"/>
    <w:rsid w:val="00322D4E"/>
    <w:rsid w:val="003230DC"/>
    <w:rsid w:val="00323202"/>
    <w:rsid w:val="003232FC"/>
    <w:rsid w:val="00323597"/>
    <w:rsid w:val="0032373B"/>
    <w:rsid w:val="00323B5E"/>
    <w:rsid w:val="00323BE4"/>
    <w:rsid w:val="00323F76"/>
    <w:rsid w:val="00323FDD"/>
    <w:rsid w:val="0032418B"/>
    <w:rsid w:val="0032437D"/>
    <w:rsid w:val="003245E2"/>
    <w:rsid w:val="003248EB"/>
    <w:rsid w:val="00324B07"/>
    <w:rsid w:val="00324B11"/>
    <w:rsid w:val="0032516E"/>
    <w:rsid w:val="003251C3"/>
    <w:rsid w:val="0032581E"/>
    <w:rsid w:val="0032592B"/>
    <w:rsid w:val="003259CF"/>
    <w:rsid w:val="00325AD6"/>
    <w:rsid w:val="00325AF3"/>
    <w:rsid w:val="00325B1F"/>
    <w:rsid w:val="00326163"/>
    <w:rsid w:val="00326185"/>
    <w:rsid w:val="0032621A"/>
    <w:rsid w:val="003263A2"/>
    <w:rsid w:val="003266CB"/>
    <w:rsid w:val="00326802"/>
    <w:rsid w:val="00326862"/>
    <w:rsid w:val="00326CFD"/>
    <w:rsid w:val="00326E5E"/>
    <w:rsid w:val="00326ED2"/>
    <w:rsid w:val="00326F9D"/>
    <w:rsid w:val="003273F0"/>
    <w:rsid w:val="003278B5"/>
    <w:rsid w:val="00327ACE"/>
    <w:rsid w:val="00327BEB"/>
    <w:rsid w:val="00327C98"/>
    <w:rsid w:val="00327D09"/>
    <w:rsid w:val="00327FE2"/>
    <w:rsid w:val="00327FE4"/>
    <w:rsid w:val="003307AF"/>
    <w:rsid w:val="00330979"/>
    <w:rsid w:val="00330C5E"/>
    <w:rsid w:val="00330CBE"/>
    <w:rsid w:val="00330F03"/>
    <w:rsid w:val="00331045"/>
    <w:rsid w:val="00331243"/>
    <w:rsid w:val="003316D2"/>
    <w:rsid w:val="00331707"/>
    <w:rsid w:val="0033194F"/>
    <w:rsid w:val="003319DF"/>
    <w:rsid w:val="00331A02"/>
    <w:rsid w:val="00331A2F"/>
    <w:rsid w:val="00331EF3"/>
    <w:rsid w:val="00331F46"/>
    <w:rsid w:val="00331F87"/>
    <w:rsid w:val="003320C9"/>
    <w:rsid w:val="0033210F"/>
    <w:rsid w:val="003326F0"/>
    <w:rsid w:val="00332AEA"/>
    <w:rsid w:val="00332C91"/>
    <w:rsid w:val="0033316B"/>
    <w:rsid w:val="003333BD"/>
    <w:rsid w:val="0033360D"/>
    <w:rsid w:val="0033379D"/>
    <w:rsid w:val="00333CC5"/>
    <w:rsid w:val="00333F11"/>
    <w:rsid w:val="003340C7"/>
    <w:rsid w:val="00334499"/>
    <w:rsid w:val="00334664"/>
    <w:rsid w:val="003347D2"/>
    <w:rsid w:val="003347DF"/>
    <w:rsid w:val="00334D06"/>
    <w:rsid w:val="00334F99"/>
    <w:rsid w:val="003351C8"/>
    <w:rsid w:val="003352AA"/>
    <w:rsid w:val="0033563B"/>
    <w:rsid w:val="00335B15"/>
    <w:rsid w:val="00335BA9"/>
    <w:rsid w:val="00335CC2"/>
    <w:rsid w:val="00335E92"/>
    <w:rsid w:val="00336068"/>
    <w:rsid w:val="003360B5"/>
    <w:rsid w:val="00336152"/>
    <w:rsid w:val="0033675B"/>
    <w:rsid w:val="00336C98"/>
    <w:rsid w:val="00336D79"/>
    <w:rsid w:val="00336FB9"/>
    <w:rsid w:val="00336FD2"/>
    <w:rsid w:val="003371BF"/>
    <w:rsid w:val="00337367"/>
    <w:rsid w:val="00337462"/>
    <w:rsid w:val="003377CF"/>
    <w:rsid w:val="003378B7"/>
    <w:rsid w:val="003378C1"/>
    <w:rsid w:val="00337D8E"/>
    <w:rsid w:val="00340314"/>
    <w:rsid w:val="00340648"/>
    <w:rsid w:val="003406A5"/>
    <w:rsid w:val="0034078A"/>
    <w:rsid w:val="00340B29"/>
    <w:rsid w:val="00340C0B"/>
    <w:rsid w:val="00340C1B"/>
    <w:rsid w:val="00340E12"/>
    <w:rsid w:val="00341209"/>
    <w:rsid w:val="00341850"/>
    <w:rsid w:val="00341983"/>
    <w:rsid w:val="0034198E"/>
    <w:rsid w:val="00341C9E"/>
    <w:rsid w:val="00341D4C"/>
    <w:rsid w:val="00341E0F"/>
    <w:rsid w:val="00341FEC"/>
    <w:rsid w:val="00342184"/>
    <w:rsid w:val="003428A7"/>
    <w:rsid w:val="00342952"/>
    <w:rsid w:val="00342A2B"/>
    <w:rsid w:val="00342DCF"/>
    <w:rsid w:val="00342F4D"/>
    <w:rsid w:val="00342FB7"/>
    <w:rsid w:val="00343210"/>
    <w:rsid w:val="003436C1"/>
    <w:rsid w:val="0034390A"/>
    <w:rsid w:val="00343C8A"/>
    <w:rsid w:val="00343D06"/>
    <w:rsid w:val="00343E88"/>
    <w:rsid w:val="003440C0"/>
    <w:rsid w:val="00344161"/>
    <w:rsid w:val="00344212"/>
    <w:rsid w:val="003444C1"/>
    <w:rsid w:val="00344CE8"/>
    <w:rsid w:val="00345209"/>
    <w:rsid w:val="00345B93"/>
    <w:rsid w:val="00345CE8"/>
    <w:rsid w:val="0034610A"/>
    <w:rsid w:val="003465B9"/>
    <w:rsid w:val="003466A8"/>
    <w:rsid w:val="003466FA"/>
    <w:rsid w:val="0034688E"/>
    <w:rsid w:val="00346C8B"/>
    <w:rsid w:val="00346DF4"/>
    <w:rsid w:val="003470EB"/>
    <w:rsid w:val="003475FD"/>
    <w:rsid w:val="00347C09"/>
    <w:rsid w:val="00347C85"/>
    <w:rsid w:val="00350319"/>
    <w:rsid w:val="0035057F"/>
    <w:rsid w:val="003506C3"/>
    <w:rsid w:val="003507EC"/>
    <w:rsid w:val="003509F1"/>
    <w:rsid w:val="00350B3A"/>
    <w:rsid w:val="00350BF9"/>
    <w:rsid w:val="00350CE9"/>
    <w:rsid w:val="0035104B"/>
    <w:rsid w:val="003510C2"/>
    <w:rsid w:val="00351826"/>
    <w:rsid w:val="00351AF6"/>
    <w:rsid w:val="00351BBF"/>
    <w:rsid w:val="00351BC2"/>
    <w:rsid w:val="00351BED"/>
    <w:rsid w:val="00351D13"/>
    <w:rsid w:val="00351D30"/>
    <w:rsid w:val="00351D60"/>
    <w:rsid w:val="00351DF5"/>
    <w:rsid w:val="00352041"/>
    <w:rsid w:val="00352221"/>
    <w:rsid w:val="003522DD"/>
    <w:rsid w:val="00352342"/>
    <w:rsid w:val="00352940"/>
    <w:rsid w:val="00352987"/>
    <w:rsid w:val="00352A97"/>
    <w:rsid w:val="00352F1A"/>
    <w:rsid w:val="003530A3"/>
    <w:rsid w:val="003533EB"/>
    <w:rsid w:val="00353740"/>
    <w:rsid w:val="00353BBB"/>
    <w:rsid w:val="00353CC3"/>
    <w:rsid w:val="00353CD2"/>
    <w:rsid w:val="00353D96"/>
    <w:rsid w:val="003543F0"/>
    <w:rsid w:val="003545C5"/>
    <w:rsid w:val="003545E4"/>
    <w:rsid w:val="003546A3"/>
    <w:rsid w:val="00354A7E"/>
    <w:rsid w:val="00354AB2"/>
    <w:rsid w:val="00354DF2"/>
    <w:rsid w:val="00355129"/>
    <w:rsid w:val="00355191"/>
    <w:rsid w:val="0035523E"/>
    <w:rsid w:val="00355367"/>
    <w:rsid w:val="003553FE"/>
    <w:rsid w:val="003557B1"/>
    <w:rsid w:val="003558BE"/>
    <w:rsid w:val="00355B30"/>
    <w:rsid w:val="00355E6A"/>
    <w:rsid w:val="00355EEA"/>
    <w:rsid w:val="00355F81"/>
    <w:rsid w:val="003560D8"/>
    <w:rsid w:val="00356263"/>
    <w:rsid w:val="00356487"/>
    <w:rsid w:val="00356700"/>
    <w:rsid w:val="003569E2"/>
    <w:rsid w:val="00356AFD"/>
    <w:rsid w:val="003571FD"/>
    <w:rsid w:val="00357216"/>
    <w:rsid w:val="003575CC"/>
    <w:rsid w:val="00357907"/>
    <w:rsid w:val="0036019D"/>
    <w:rsid w:val="0036041A"/>
    <w:rsid w:val="0036075E"/>
    <w:rsid w:val="0036076B"/>
    <w:rsid w:val="0036113D"/>
    <w:rsid w:val="003611AB"/>
    <w:rsid w:val="00361337"/>
    <w:rsid w:val="003615B2"/>
    <w:rsid w:val="0036176E"/>
    <w:rsid w:val="00361C47"/>
    <w:rsid w:val="00361D8D"/>
    <w:rsid w:val="00361EB3"/>
    <w:rsid w:val="00362B5D"/>
    <w:rsid w:val="00362B5E"/>
    <w:rsid w:val="00362C01"/>
    <w:rsid w:val="00362CDB"/>
    <w:rsid w:val="00362EA3"/>
    <w:rsid w:val="003631C0"/>
    <w:rsid w:val="003632CA"/>
    <w:rsid w:val="00363584"/>
    <w:rsid w:val="003636DF"/>
    <w:rsid w:val="00363E1E"/>
    <w:rsid w:val="00363FD2"/>
    <w:rsid w:val="003640F9"/>
    <w:rsid w:val="003641E6"/>
    <w:rsid w:val="003643C6"/>
    <w:rsid w:val="00364DB8"/>
    <w:rsid w:val="00365275"/>
    <w:rsid w:val="003654A9"/>
    <w:rsid w:val="003654C5"/>
    <w:rsid w:val="0036594D"/>
    <w:rsid w:val="00365C5C"/>
    <w:rsid w:val="00365DDE"/>
    <w:rsid w:val="00365E95"/>
    <w:rsid w:val="0036603F"/>
    <w:rsid w:val="003662B1"/>
    <w:rsid w:val="003662C8"/>
    <w:rsid w:val="0036641E"/>
    <w:rsid w:val="00366792"/>
    <w:rsid w:val="00366A52"/>
    <w:rsid w:val="00366BE0"/>
    <w:rsid w:val="00366C58"/>
    <w:rsid w:val="00367072"/>
    <w:rsid w:val="003671DF"/>
    <w:rsid w:val="00367E74"/>
    <w:rsid w:val="00367FD8"/>
    <w:rsid w:val="00370280"/>
    <w:rsid w:val="00370646"/>
    <w:rsid w:val="00370DAD"/>
    <w:rsid w:val="003718C3"/>
    <w:rsid w:val="00371A57"/>
    <w:rsid w:val="00371C44"/>
    <w:rsid w:val="00371C4C"/>
    <w:rsid w:val="00371EE5"/>
    <w:rsid w:val="00372251"/>
    <w:rsid w:val="00372715"/>
    <w:rsid w:val="003729D8"/>
    <w:rsid w:val="00372DD1"/>
    <w:rsid w:val="003731A8"/>
    <w:rsid w:val="003732D5"/>
    <w:rsid w:val="00373314"/>
    <w:rsid w:val="00373763"/>
    <w:rsid w:val="00373908"/>
    <w:rsid w:val="00373E7A"/>
    <w:rsid w:val="0037402C"/>
    <w:rsid w:val="00374140"/>
    <w:rsid w:val="00374251"/>
    <w:rsid w:val="003742D4"/>
    <w:rsid w:val="00374311"/>
    <w:rsid w:val="0037441D"/>
    <w:rsid w:val="00374549"/>
    <w:rsid w:val="00374596"/>
    <w:rsid w:val="00374A25"/>
    <w:rsid w:val="00374B46"/>
    <w:rsid w:val="00374D79"/>
    <w:rsid w:val="00374EC9"/>
    <w:rsid w:val="00375146"/>
    <w:rsid w:val="0037530A"/>
    <w:rsid w:val="00375346"/>
    <w:rsid w:val="00375EE0"/>
    <w:rsid w:val="00375EF5"/>
    <w:rsid w:val="00375FD6"/>
    <w:rsid w:val="00376050"/>
    <w:rsid w:val="0037618A"/>
    <w:rsid w:val="003762E6"/>
    <w:rsid w:val="003767D4"/>
    <w:rsid w:val="00376822"/>
    <w:rsid w:val="003769E1"/>
    <w:rsid w:val="00376A04"/>
    <w:rsid w:val="00376C10"/>
    <w:rsid w:val="00376E36"/>
    <w:rsid w:val="00376F0D"/>
    <w:rsid w:val="00376F14"/>
    <w:rsid w:val="00377124"/>
    <w:rsid w:val="003771B8"/>
    <w:rsid w:val="003772CB"/>
    <w:rsid w:val="00377841"/>
    <w:rsid w:val="00377924"/>
    <w:rsid w:val="003779A9"/>
    <w:rsid w:val="00377AF8"/>
    <w:rsid w:val="00377C62"/>
    <w:rsid w:val="00380246"/>
    <w:rsid w:val="00380255"/>
    <w:rsid w:val="00380369"/>
    <w:rsid w:val="003804B9"/>
    <w:rsid w:val="003806B9"/>
    <w:rsid w:val="00380756"/>
    <w:rsid w:val="0038084F"/>
    <w:rsid w:val="00380AC4"/>
    <w:rsid w:val="00380B3E"/>
    <w:rsid w:val="00380BE9"/>
    <w:rsid w:val="003810AB"/>
    <w:rsid w:val="00381213"/>
    <w:rsid w:val="0038135E"/>
    <w:rsid w:val="00381490"/>
    <w:rsid w:val="003816D5"/>
    <w:rsid w:val="00381973"/>
    <w:rsid w:val="0038222B"/>
    <w:rsid w:val="00382258"/>
    <w:rsid w:val="00382288"/>
    <w:rsid w:val="003825B6"/>
    <w:rsid w:val="003826A7"/>
    <w:rsid w:val="003827F0"/>
    <w:rsid w:val="00382982"/>
    <w:rsid w:val="0038298B"/>
    <w:rsid w:val="00382DFB"/>
    <w:rsid w:val="00382F06"/>
    <w:rsid w:val="00382F15"/>
    <w:rsid w:val="00382F4A"/>
    <w:rsid w:val="00383282"/>
    <w:rsid w:val="00383336"/>
    <w:rsid w:val="00383503"/>
    <w:rsid w:val="00383CCB"/>
    <w:rsid w:val="003845FD"/>
    <w:rsid w:val="003849D9"/>
    <w:rsid w:val="00384A6C"/>
    <w:rsid w:val="00384BBA"/>
    <w:rsid w:val="003853EA"/>
    <w:rsid w:val="00385438"/>
    <w:rsid w:val="0038574C"/>
    <w:rsid w:val="00385B74"/>
    <w:rsid w:val="00385B79"/>
    <w:rsid w:val="00385E3E"/>
    <w:rsid w:val="00385E91"/>
    <w:rsid w:val="00386151"/>
    <w:rsid w:val="00386205"/>
    <w:rsid w:val="003862F2"/>
    <w:rsid w:val="003862FA"/>
    <w:rsid w:val="00386372"/>
    <w:rsid w:val="00386376"/>
    <w:rsid w:val="003863F4"/>
    <w:rsid w:val="00386633"/>
    <w:rsid w:val="00386808"/>
    <w:rsid w:val="00386A21"/>
    <w:rsid w:val="00386AE5"/>
    <w:rsid w:val="003877E5"/>
    <w:rsid w:val="00387814"/>
    <w:rsid w:val="0038790A"/>
    <w:rsid w:val="00387B3B"/>
    <w:rsid w:val="00387B85"/>
    <w:rsid w:val="00387D1C"/>
    <w:rsid w:val="00387D71"/>
    <w:rsid w:val="00390152"/>
    <w:rsid w:val="00390333"/>
    <w:rsid w:val="00390335"/>
    <w:rsid w:val="0039048F"/>
    <w:rsid w:val="003906E6"/>
    <w:rsid w:val="003906EC"/>
    <w:rsid w:val="00390C49"/>
    <w:rsid w:val="00390E76"/>
    <w:rsid w:val="00390F4F"/>
    <w:rsid w:val="0039102F"/>
    <w:rsid w:val="0039114F"/>
    <w:rsid w:val="00391483"/>
    <w:rsid w:val="003919DB"/>
    <w:rsid w:val="00392045"/>
    <w:rsid w:val="0039207E"/>
    <w:rsid w:val="00392164"/>
    <w:rsid w:val="00392363"/>
    <w:rsid w:val="003923CB"/>
    <w:rsid w:val="0039258F"/>
    <w:rsid w:val="0039273E"/>
    <w:rsid w:val="0039278B"/>
    <w:rsid w:val="00392E59"/>
    <w:rsid w:val="00392F3E"/>
    <w:rsid w:val="00392F41"/>
    <w:rsid w:val="00392F7C"/>
    <w:rsid w:val="003933D5"/>
    <w:rsid w:val="00393457"/>
    <w:rsid w:val="003934A6"/>
    <w:rsid w:val="003937BA"/>
    <w:rsid w:val="00393A2F"/>
    <w:rsid w:val="0039458F"/>
    <w:rsid w:val="00394601"/>
    <w:rsid w:val="003946AB"/>
    <w:rsid w:val="00394995"/>
    <w:rsid w:val="00394A89"/>
    <w:rsid w:val="00394B6F"/>
    <w:rsid w:val="00394BBB"/>
    <w:rsid w:val="00394DF0"/>
    <w:rsid w:val="003950C2"/>
    <w:rsid w:val="00395138"/>
    <w:rsid w:val="003952FB"/>
    <w:rsid w:val="003953A5"/>
    <w:rsid w:val="00395764"/>
    <w:rsid w:val="00395A9D"/>
    <w:rsid w:val="00395BE0"/>
    <w:rsid w:val="00395C26"/>
    <w:rsid w:val="00395CA0"/>
    <w:rsid w:val="00395E63"/>
    <w:rsid w:val="0039632A"/>
    <w:rsid w:val="00396907"/>
    <w:rsid w:val="00396941"/>
    <w:rsid w:val="00396D63"/>
    <w:rsid w:val="00397227"/>
    <w:rsid w:val="003974D4"/>
    <w:rsid w:val="003974D6"/>
    <w:rsid w:val="0039751A"/>
    <w:rsid w:val="003978EF"/>
    <w:rsid w:val="0039792C"/>
    <w:rsid w:val="00397A45"/>
    <w:rsid w:val="00397D5C"/>
    <w:rsid w:val="00397E25"/>
    <w:rsid w:val="00397F00"/>
    <w:rsid w:val="00397FE8"/>
    <w:rsid w:val="003A000D"/>
    <w:rsid w:val="003A0042"/>
    <w:rsid w:val="003A0252"/>
    <w:rsid w:val="003A05BF"/>
    <w:rsid w:val="003A0945"/>
    <w:rsid w:val="003A09BD"/>
    <w:rsid w:val="003A09DA"/>
    <w:rsid w:val="003A0ED4"/>
    <w:rsid w:val="003A149B"/>
    <w:rsid w:val="003A16CE"/>
    <w:rsid w:val="003A17E0"/>
    <w:rsid w:val="003A1808"/>
    <w:rsid w:val="003A1C18"/>
    <w:rsid w:val="003A1DFA"/>
    <w:rsid w:val="003A229E"/>
    <w:rsid w:val="003A28B3"/>
    <w:rsid w:val="003A2993"/>
    <w:rsid w:val="003A2A90"/>
    <w:rsid w:val="003A2D0A"/>
    <w:rsid w:val="003A31F5"/>
    <w:rsid w:val="003A3564"/>
    <w:rsid w:val="003A366D"/>
    <w:rsid w:val="003A38C0"/>
    <w:rsid w:val="003A396C"/>
    <w:rsid w:val="003A3B69"/>
    <w:rsid w:val="003A4042"/>
    <w:rsid w:val="003A4091"/>
    <w:rsid w:val="003A4690"/>
    <w:rsid w:val="003A4870"/>
    <w:rsid w:val="003A4901"/>
    <w:rsid w:val="003A4E05"/>
    <w:rsid w:val="003A4EF8"/>
    <w:rsid w:val="003A539F"/>
    <w:rsid w:val="003A53A4"/>
    <w:rsid w:val="003A53B5"/>
    <w:rsid w:val="003A55CF"/>
    <w:rsid w:val="003A55D5"/>
    <w:rsid w:val="003A59CD"/>
    <w:rsid w:val="003A5C6E"/>
    <w:rsid w:val="003A5C93"/>
    <w:rsid w:val="003A5D7F"/>
    <w:rsid w:val="003A5EC8"/>
    <w:rsid w:val="003A63FD"/>
    <w:rsid w:val="003A6444"/>
    <w:rsid w:val="003A65EF"/>
    <w:rsid w:val="003A6701"/>
    <w:rsid w:val="003A6761"/>
    <w:rsid w:val="003A68C6"/>
    <w:rsid w:val="003A6B12"/>
    <w:rsid w:val="003A6BE5"/>
    <w:rsid w:val="003A6BF9"/>
    <w:rsid w:val="003A6EA0"/>
    <w:rsid w:val="003A707F"/>
    <w:rsid w:val="003A77EE"/>
    <w:rsid w:val="003A7A5D"/>
    <w:rsid w:val="003B00C8"/>
    <w:rsid w:val="003B084C"/>
    <w:rsid w:val="003B0909"/>
    <w:rsid w:val="003B0C49"/>
    <w:rsid w:val="003B0D94"/>
    <w:rsid w:val="003B11B9"/>
    <w:rsid w:val="003B1521"/>
    <w:rsid w:val="003B17BD"/>
    <w:rsid w:val="003B1857"/>
    <w:rsid w:val="003B1924"/>
    <w:rsid w:val="003B1964"/>
    <w:rsid w:val="003B1B6B"/>
    <w:rsid w:val="003B1C31"/>
    <w:rsid w:val="003B1DBD"/>
    <w:rsid w:val="003B1E1F"/>
    <w:rsid w:val="003B1E48"/>
    <w:rsid w:val="003B2104"/>
    <w:rsid w:val="003B23AD"/>
    <w:rsid w:val="003B24BE"/>
    <w:rsid w:val="003B26A0"/>
    <w:rsid w:val="003B2834"/>
    <w:rsid w:val="003B2C5C"/>
    <w:rsid w:val="003B3075"/>
    <w:rsid w:val="003B3537"/>
    <w:rsid w:val="003B371E"/>
    <w:rsid w:val="003B39E5"/>
    <w:rsid w:val="003B3AF6"/>
    <w:rsid w:val="003B3B17"/>
    <w:rsid w:val="003B3C59"/>
    <w:rsid w:val="003B4311"/>
    <w:rsid w:val="003B488D"/>
    <w:rsid w:val="003B4BAD"/>
    <w:rsid w:val="003B5203"/>
    <w:rsid w:val="003B5A6B"/>
    <w:rsid w:val="003B5B90"/>
    <w:rsid w:val="003B5C47"/>
    <w:rsid w:val="003B5DCD"/>
    <w:rsid w:val="003B66FB"/>
    <w:rsid w:val="003B674B"/>
    <w:rsid w:val="003B6764"/>
    <w:rsid w:val="003B67E5"/>
    <w:rsid w:val="003B6874"/>
    <w:rsid w:val="003B6887"/>
    <w:rsid w:val="003B73FE"/>
    <w:rsid w:val="003B7643"/>
    <w:rsid w:val="003B784B"/>
    <w:rsid w:val="003B7D1E"/>
    <w:rsid w:val="003B7F86"/>
    <w:rsid w:val="003C0425"/>
    <w:rsid w:val="003C05B3"/>
    <w:rsid w:val="003C05DA"/>
    <w:rsid w:val="003C0804"/>
    <w:rsid w:val="003C0CF9"/>
    <w:rsid w:val="003C0DBA"/>
    <w:rsid w:val="003C1249"/>
    <w:rsid w:val="003C15DC"/>
    <w:rsid w:val="003C16B5"/>
    <w:rsid w:val="003C1AE2"/>
    <w:rsid w:val="003C1D96"/>
    <w:rsid w:val="003C1FEF"/>
    <w:rsid w:val="003C20C8"/>
    <w:rsid w:val="003C216A"/>
    <w:rsid w:val="003C218E"/>
    <w:rsid w:val="003C2312"/>
    <w:rsid w:val="003C2694"/>
    <w:rsid w:val="003C2D42"/>
    <w:rsid w:val="003C2EE0"/>
    <w:rsid w:val="003C2FE9"/>
    <w:rsid w:val="003C3272"/>
    <w:rsid w:val="003C35E5"/>
    <w:rsid w:val="003C3666"/>
    <w:rsid w:val="003C3930"/>
    <w:rsid w:val="003C39D7"/>
    <w:rsid w:val="003C3C15"/>
    <w:rsid w:val="003C3D92"/>
    <w:rsid w:val="003C3E63"/>
    <w:rsid w:val="003C4035"/>
    <w:rsid w:val="003C4053"/>
    <w:rsid w:val="003C4122"/>
    <w:rsid w:val="003C47F4"/>
    <w:rsid w:val="003C4951"/>
    <w:rsid w:val="003C4C70"/>
    <w:rsid w:val="003C4DD9"/>
    <w:rsid w:val="003C4EBA"/>
    <w:rsid w:val="003C54AE"/>
    <w:rsid w:val="003C5A15"/>
    <w:rsid w:val="003C5A62"/>
    <w:rsid w:val="003C6176"/>
    <w:rsid w:val="003C6B9F"/>
    <w:rsid w:val="003C6DEC"/>
    <w:rsid w:val="003C7124"/>
    <w:rsid w:val="003C7688"/>
    <w:rsid w:val="003C76CA"/>
    <w:rsid w:val="003D03F3"/>
    <w:rsid w:val="003D0452"/>
    <w:rsid w:val="003D064A"/>
    <w:rsid w:val="003D0B48"/>
    <w:rsid w:val="003D1092"/>
    <w:rsid w:val="003D183E"/>
    <w:rsid w:val="003D192F"/>
    <w:rsid w:val="003D1B11"/>
    <w:rsid w:val="003D1E2A"/>
    <w:rsid w:val="003D1FE0"/>
    <w:rsid w:val="003D2302"/>
    <w:rsid w:val="003D2458"/>
    <w:rsid w:val="003D296A"/>
    <w:rsid w:val="003D2ACC"/>
    <w:rsid w:val="003D2B87"/>
    <w:rsid w:val="003D34F1"/>
    <w:rsid w:val="003D35E0"/>
    <w:rsid w:val="003D3B51"/>
    <w:rsid w:val="003D3E78"/>
    <w:rsid w:val="003D4209"/>
    <w:rsid w:val="003D44FA"/>
    <w:rsid w:val="003D47E6"/>
    <w:rsid w:val="003D4A0B"/>
    <w:rsid w:val="003D4A6E"/>
    <w:rsid w:val="003D4AF0"/>
    <w:rsid w:val="003D4C95"/>
    <w:rsid w:val="003D50CA"/>
    <w:rsid w:val="003D5221"/>
    <w:rsid w:val="003D5271"/>
    <w:rsid w:val="003D5476"/>
    <w:rsid w:val="003D5601"/>
    <w:rsid w:val="003D582D"/>
    <w:rsid w:val="003D5D49"/>
    <w:rsid w:val="003D62CD"/>
    <w:rsid w:val="003D636F"/>
    <w:rsid w:val="003D659F"/>
    <w:rsid w:val="003D6A67"/>
    <w:rsid w:val="003D6DE1"/>
    <w:rsid w:val="003D716F"/>
    <w:rsid w:val="003D7215"/>
    <w:rsid w:val="003D728B"/>
    <w:rsid w:val="003D72D4"/>
    <w:rsid w:val="003D75F8"/>
    <w:rsid w:val="003D7769"/>
    <w:rsid w:val="003D7815"/>
    <w:rsid w:val="003D7996"/>
    <w:rsid w:val="003D7A6A"/>
    <w:rsid w:val="003E055E"/>
    <w:rsid w:val="003E0C5E"/>
    <w:rsid w:val="003E0FEB"/>
    <w:rsid w:val="003E1706"/>
    <w:rsid w:val="003E1976"/>
    <w:rsid w:val="003E19E3"/>
    <w:rsid w:val="003E1A23"/>
    <w:rsid w:val="003E1FC3"/>
    <w:rsid w:val="003E1FF6"/>
    <w:rsid w:val="003E21AA"/>
    <w:rsid w:val="003E2203"/>
    <w:rsid w:val="003E24A0"/>
    <w:rsid w:val="003E28D4"/>
    <w:rsid w:val="003E2C98"/>
    <w:rsid w:val="003E3566"/>
    <w:rsid w:val="003E3599"/>
    <w:rsid w:val="003E380E"/>
    <w:rsid w:val="003E38DF"/>
    <w:rsid w:val="003E3943"/>
    <w:rsid w:val="003E3FA1"/>
    <w:rsid w:val="003E400A"/>
    <w:rsid w:val="003E40E3"/>
    <w:rsid w:val="003E4141"/>
    <w:rsid w:val="003E4249"/>
    <w:rsid w:val="003E43E9"/>
    <w:rsid w:val="003E4432"/>
    <w:rsid w:val="003E45ED"/>
    <w:rsid w:val="003E4650"/>
    <w:rsid w:val="003E47F6"/>
    <w:rsid w:val="003E483E"/>
    <w:rsid w:val="003E4899"/>
    <w:rsid w:val="003E52A3"/>
    <w:rsid w:val="003E56D6"/>
    <w:rsid w:val="003E5B29"/>
    <w:rsid w:val="003E5E56"/>
    <w:rsid w:val="003E61BE"/>
    <w:rsid w:val="003E6449"/>
    <w:rsid w:val="003E6B9F"/>
    <w:rsid w:val="003E70F7"/>
    <w:rsid w:val="003E7364"/>
    <w:rsid w:val="003E78F7"/>
    <w:rsid w:val="003E7B99"/>
    <w:rsid w:val="003E7CE3"/>
    <w:rsid w:val="003F0487"/>
    <w:rsid w:val="003F0507"/>
    <w:rsid w:val="003F0A47"/>
    <w:rsid w:val="003F0BC4"/>
    <w:rsid w:val="003F0F6D"/>
    <w:rsid w:val="003F111A"/>
    <w:rsid w:val="003F136C"/>
    <w:rsid w:val="003F141F"/>
    <w:rsid w:val="003F156A"/>
    <w:rsid w:val="003F16DA"/>
    <w:rsid w:val="003F173E"/>
    <w:rsid w:val="003F1786"/>
    <w:rsid w:val="003F17F8"/>
    <w:rsid w:val="003F19CD"/>
    <w:rsid w:val="003F1A25"/>
    <w:rsid w:val="003F1AFA"/>
    <w:rsid w:val="003F1D87"/>
    <w:rsid w:val="003F1E0A"/>
    <w:rsid w:val="003F2018"/>
    <w:rsid w:val="003F2094"/>
    <w:rsid w:val="003F2118"/>
    <w:rsid w:val="003F235A"/>
    <w:rsid w:val="003F23B5"/>
    <w:rsid w:val="003F23D8"/>
    <w:rsid w:val="003F27AA"/>
    <w:rsid w:val="003F284F"/>
    <w:rsid w:val="003F2A22"/>
    <w:rsid w:val="003F2D0C"/>
    <w:rsid w:val="003F3016"/>
    <w:rsid w:val="003F3111"/>
    <w:rsid w:val="003F3A45"/>
    <w:rsid w:val="003F3BDB"/>
    <w:rsid w:val="003F3DB3"/>
    <w:rsid w:val="003F4002"/>
    <w:rsid w:val="003F4089"/>
    <w:rsid w:val="003F41FA"/>
    <w:rsid w:val="003F485D"/>
    <w:rsid w:val="003F4B60"/>
    <w:rsid w:val="003F52B7"/>
    <w:rsid w:val="003F53DB"/>
    <w:rsid w:val="003F5844"/>
    <w:rsid w:val="003F5D6A"/>
    <w:rsid w:val="003F613A"/>
    <w:rsid w:val="003F61A2"/>
    <w:rsid w:val="003F6265"/>
    <w:rsid w:val="003F685C"/>
    <w:rsid w:val="003F6CAF"/>
    <w:rsid w:val="003F6DD1"/>
    <w:rsid w:val="003F6EF0"/>
    <w:rsid w:val="003F71DC"/>
    <w:rsid w:val="003F725D"/>
    <w:rsid w:val="003F72FD"/>
    <w:rsid w:val="003F7554"/>
    <w:rsid w:val="003F75BC"/>
    <w:rsid w:val="003F7605"/>
    <w:rsid w:val="003F7936"/>
    <w:rsid w:val="003F7982"/>
    <w:rsid w:val="003F7B67"/>
    <w:rsid w:val="003F7EFA"/>
    <w:rsid w:val="003FF597"/>
    <w:rsid w:val="00400112"/>
    <w:rsid w:val="0040012E"/>
    <w:rsid w:val="00400488"/>
    <w:rsid w:val="00400C1D"/>
    <w:rsid w:val="00400CD3"/>
    <w:rsid w:val="00400E14"/>
    <w:rsid w:val="00400E56"/>
    <w:rsid w:val="00400EDC"/>
    <w:rsid w:val="00401099"/>
    <w:rsid w:val="00401174"/>
    <w:rsid w:val="004011C3"/>
    <w:rsid w:val="0040161E"/>
    <w:rsid w:val="00401679"/>
    <w:rsid w:val="004016E9"/>
    <w:rsid w:val="00401B56"/>
    <w:rsid w:val="00401DC3"/>
    <w:rsid w:val="00402010"/>
    <w:rsid w:val="00402754"/>
    <w:rsid w:val="00402891"/>
    <w:rsid w:val="00402A0F"/>
    <w:rsid w:val="00402A15"/>
    <w:rsid w:val="00403063"/>
    <w:rsid w:val="00403534"/>
    <w:rsid w:val="00403540"/>
    <w:rsid w:val="0040355B"/>
    <w:rsid w:val="004035F2"/>
    <w:rsid w:val="004036C5"/>
    <w:rsid w:val="00403CB4"/>
    <w:rsid w:val="00403E8C"/>
    <w:rsid w:val="004044B7"/>
    <w:rsid w:val="0040466C"/>
    <w:rsid w:val="004049C2"/>
    <w:rsid w:val="00404AAE"/>
    <w:rsid w:val="00404C86"/>
    <w:rsid w:val="00404CD6"/>
    <w:rsid w:val="00404F0F"/>
    <w:rsid w:val="00404F82"/>
    <w:rsid w:val="00404FAD"/>
    <w:rsid w:val="004052A0"/>
    <w:rsid w:val="004053D4"/>
    <w:rsid w:val="00405407"/>
    <w:rsid w:val="004054FA"/>
    <w:rsid w:val="00405A7D"/>
    <w:rsid w:val="00405A9F"/>
    <w:rsid w:val="00405EE9"/>
    <w:rsid w:val="004063DA"/>
    <w:rsid w:val="004064A8"/>
    <w:rsid w:val="004065B6"/>
    <w:rsid w:val="00406698"/>
    <w:rsid w:val="00406D60"/>
    <w:rsid w:val="00406DD4"/>
    <w:rsid w:val="00407108"/>
    <w:rsid w:val="004071CC"/>
    <w:rsid w:val="004074CA"/>
    <w:rsid w:val="00407555"/>
    <w:rsid w:val="004075D9"/>
    <w:rsid w:val="00407644"/>
    <w:rsid w:val="00407BF0"/>
    <w:rsid w:val="00407D8B"/>
    <w:rsid w:val="00407EFE"/>
    <w:rsid w:val="004100B6"/>
    <w:rsid w:val="00410D2D"/>
    <w:rsid w:val="004113C1"/>
    <w:rsid w:val="004114E3"/>
    <w:rsid w:val="00411506"/>
    <w:rsid w:val="00411C54"/>
    <w:rsid w:val="00411CC6"/>
    <w:rsid w:val="00411DC9"/>
    <w:rsid w:val="004122DF"/>
    <w:rsid w:val="0041299E"/>
    <w:rsid w:val="00412A97"/>
    <w:rsid w:val="00412C8F"/>
    <w:rsid w:val="00412D61"/>
    <w:rsid w:val="00412DFA"/>
    <w:rsid w:val="00412E00"/>
    <w:rsid w:val="00412ED4"/>
    <w:rsid w:val="00413018"/>
    <w:rsid w:val="004131DB"/>
    <w:rsid w:val="00413580"/>
    <w:rsid w:val="004138A2"/>
    <w:rsid w:val="004138B7"/>
    <w:rsid w:val="00413992"/>
    <w:rsid w:val="00413EC5"/>
    <w:rsid w:val="00413FF7"/>
    <w:rsid w:val="004145E7"/>
    <w:rsid w:val="00414736"/>
    <w:rsid w:val="004147EF"/>
    <w:rsid w:val="00414964"/>
    <w:rsid w:val="00414D6B"/>
    <w:rsid w:val="00414F73"/>
    <w:rsid w:val="00414FB7"/>
    <w:rsid w:val="00414FCD"/>
    <w:rsid w:val="00415036"/>
    <w:rsid w:val="00415078"/>
    <w:rsid w:val="0041526E"/>
    <w:rsid w:val="004153C5"/>
    <w:rsid w:val="004155C1"/>
    <w:rsid w:val="004156DA"/>
    <w:rsid w:val="00415800"/>
    <w:rsid w:val="004158BD"/>
    <w:rsid w:val="00415EB0"/>
    <w:rsid w:val="00415F7A"/>
    <w:rsid w:val="00416208"/>
    <w:rsid w:val="004162F8"/>
    <w:rsid w:val="00416355"/>
    <w:rsid w:val="0041638F"/>
    <w:rsid w:val="004164DD"/>
    <w:rsid w:val="00416974"/>
    <w:rsid w:val="00416C0B"/>
    <w:rsid w:val="00416E2A"/>
    <w:rsid w:val="0041706F"/>
    <w:rsid w:val="004170B9"/>
    <w:rsid w:val="0041747A"/>
    <w:rsid w:val="00417616"/>
    <w:rsid w:val="00417E10"/>
    <w:rsid w:val="00417EA3"/>
    <w:rsid w:val="0042070F"/>
    <w:rsid w:val="0042080F"/>
    <w:rsid w:val="00420A26"/>
    <w:rsid w:val="00420B62"/>
    <w:rsid w:val="00420BE1"/>
    <w:rsid w:val="00420BFF"/>
    <w:rsid w:val="004213F0"/>
    <w:rsid w:val="0042150B"/>
    <w:rsid w:val="00421A32"/>
    <w:rsid w:val="00421A89"/>
    <w:rsid w:val="00421C71"/>
    <w:rsid w:val="00421CDE"/>
    <w:rsid w:val="00421D1C"/>
    <w:rsid w:val="00421E14"/>
    <w:rsid w:val="0042276B"/>
    <w:rsid w:val="00422C11"/>
    <w:rsid w:val="00422CC9"/>
    <w:rsid w:val="00422E34"/>
    <w:rsid w:val="00423072"/>
    <w:rsid w:val="0042346A"/>
    <w:rsid w:val="00423838"/>
    <w:rsid w:val="004238EC"/>
    <w:rsid w:val="00423962"/>
    <w:rsid w:val="00423B85"/>
    <w:rsid w:val="00423EB6"/>
    <w:rsid w:val="00423F3D"/>
    <w:rsid w:val="00424169"/>
    <w:rsid w:val="0042430A"/>
    <w:rsid w:val="0042434D"/>
    <w:rsid w:val="00424B67"/>
    <w:rsid w:val="00424BFF"/>
    <w:rsid w:val="00424C5B"/>
    <w:rsid w:val="00424D86"/>
    <w:rsid w:val="004251B8"/>
    <w:rsid w:val="004251F0"/>
    <w:rsid w:val="00425478"/>
    <w:rsid w:val="0042567D"/>
    <w:rsid w:val="00425A5C"/>
    <w:rsid w:val="00425ABB"/>
    <w:rsid w:val="00425FC0"/>
    <w:rsid w:val="0042638B"/>
    <w:rsid w:val="0042649C"/>
    <w:rsid w:val="00426543"/>
    <w:rsid w:val="00426624"/>
    <w:rsid w:val="00426C3B"/>
    <w:rsid w:val="00426C94"/>
    <w:rsid w:val="00426EBB"/>
    <w:rsid w:val="004272EE"/>
    <w:rsid w:val="0042732C"/>
    <w:rsid w:val="00427423"/>
    <w:rsid w:val="00427537"/>
    <w:rsid w:val="00427627"/>
    <w:rsid w:val="00427791"/>
    <w:rsid w:val="004277A4"/>
    <w:rsid w:val="00427898"/>
    <w:rsid w:val="00427BB5"/>
    <w:rsid w:val="00427C98"/>
    <w:rsid w:val="00427CE6"/>
    <w:rsid w:val="00430354"/>
    <w:rsid w:val="00430392"/>
    <w:rsid w:val="00430453"/>
    <w:rsid w:val="004304C4"/>
    <w:rsid w:val="0043052E"/>
    <w:rsid w:val="00430735"/>
    <w:rsid w:val="004309BC"/>
    <w:rsid w:val="00430A0F"/>
    <w:rsid w:val="00430A3B"/>
    <w:rsid w:val="00430CE4"/>
    <w:rsid w:val="00430D6B"/>
    <w:rsid w:val="00430D7D"/>
    <w:rsid w:val="00431198"/>
    <w:rsid w:val="004313AA"/>
    <w:rsid w:val="00431E96"/>
    <w:rsid w:val="004321DD"/>
    <w:rsid w:val="0043255D"/>
    <w:rsid w:val="00432587"/>
    <w:rsid w:val="004326F7"/>
    <w:rsid w:val="00432873"/>
    <w:rsid w:val="00432AE4"/>
    <w:rsid w:val="00432C42"/>
    <w:rsid w:val="00432D29"/>
    <w:rsid w:val="00432DF6"/>
    <w:rsid w:val="00432E02"/>
    <w:rsid w:val="00432F14"/>
    <w:rsid w:val="0043324D"/>
    <w:rsid w:val="004334A9"/>
    <w:rsid w:val="0043365C"/>
    <w:rsid w:val="0043385D"/>
    <w:rsid w:val="00433941"/>
    <w:rsid w:val="00433FB7"/>
    <w:rsid w:val="0043422E"/>
    <w:rsid w:val="00434578"/>
    <w:rsid w:val="0043457F"/>
    <w:rsid w:val="004347B9"/>
    <w:rsid w:val="004348BF"/>
    <w:rsid w:val="00434EF4"/>
    <w:rsid w:val="00434FB1"/>
    <w:rsid w:val="00435017"/>
    <w:rsid w:val="00435885"/>
    <w:rsid w:val="00435966"/>
    <w:rsid w:val="00436143"/>
    <w:rsid w:val="004364F3"/>
    <w:rsid w:val="004369AF"/>
    <w:rsid w:val="00436A96"/>
    <w:rsid w:val="00436B2F"/>
    <w:rsid w:val="00436E1D"/>
    <w:rsid w:val="00436E5C"/>
    <w:rsid w:val="00436F91"/>
    <w:rsid w:val="00437292"/>
    <w:rsid w:val="00437442"/>
    <w:rsid w:val="00437587"/>
    <w:rsid w:val="00437589"/>
    <w:rsid w:val="00437697"/>
    <w:rsid w:val="00437B67"/>
    <w:rsid w:val="00437F3D"/>
    <w:rsid w:val="0044023F"/>
    <w:rsid w:val="0044043D"/>
    <w:rsid w:val="00440845"/>
    <w:rsid w:val="0044090C"/>
    <w:rsid w:val="00440954"/>
    <w:rsid w:val="00440B84"/>
    <w:rsid w:val="00440BAA"/>
    <w:rsid w:val="00440C17"/>
    <w:rsid w:val="00440CBB"/>
    <w:rsid w:val="00440CCE"/>
    <w:rsid w:val="00440E5D"/>
    <w:rsid w:val="00440FAB"/>
    <w:rsid w:val="0044119B"/>
    <w:rsid w:val="004417B6"/>
    <w:rsid w:val="0044189D"/>
    <w:rsid w:val="004419BD"/>
    <w:rsid w:val="004419F7"/>
    <w:rsid w:val="00441ABD"/>
    <w:rsid w:val="00441CEA"/>
    <w:rsid w:val="004421AC"/>
    <w:rsid w:val="0044236D"/>
    <w:rsid w:val="004424AE"/>
    <w:rsid w:val="0044250A"/>
    <w:rsid w:val="0044252E"/>
    <w:rsid w:val="00442588"/>
    <w:rsid w:val="00442729"/>
    <w:rsid w:val="00442B4F"/>
    <w:rsid w:val="00443360"/>
    <w:rsid w:val="00443546"/>
    <w:rsid w:val="004437F7"/>
    <w:rsid w:val="00443853"/>
    <w:rsid w:val="00443A7C"/>
    <w:rsid w:val="00443AF8"/>
    <w:rsid w:val="00443F7A"/>
    <w:rsid w:val="00444177"/>
    <w:rsid w:val="004441F2"/>
    <w:rsid w:val="0044469F"/>
    <w:rsid w:val="004446FC"/>
    <w:rsid w:val="004448AE"/>
    <w:rsid w:val="00444E65"/>
    <w:rsid w:val="00444EA7"/>
    <w:rsid w:val="00445259"/>
    <w:rsid w:val="00445469"/>
    <w:rsid w:val="00445644"/>
    <w:rsid w:val="0044566D"/>
    <w:rsid w:val="004456A4"/>
    <w:rsid w:val="004456EB"/>
    <w:rsid w:val="00445A76"/>
    <w:rsid w:val="00445B35"/>
    <w:rsid w:val="00445B56"/>
    <w:rsid w:val="00445E29"/>
    <w:rsid w:val="00445EA7"/>
    <w:rsid w:val="00445FE1"/>
    <w:rsid w:val="00446312"/>
    <w:rsid w:val="004464F6"/>
    <w:rsid w:val="004465A8"/>
    <w:rsid w:val="004465B5"/>
    <w:rsid w:val="004467B5"/>
    <w:rsid w:val="0044691C"/>
    <w:rsid w:val="00446990"/>
    <w:rsid w:val="00446A9F"/>
    <w:rsid w:val="00446E35"/>
    <w:rsid w:val="00446FB3"/>
    <w:rsid w:val="004475ED"/>
    <w:rsid w:val="004478A1"/>
    <w:rsid w:val="00447B24"/>
    <w:rsid w:val="00447D1A"/>
    <w:rsid w:val="00447F1A"/>
    <w:rsid w:val="00450021"/>
    <w:rsid w:val="0045030D"/>
    <w:rsid w:val="004504B4"/>
    <w:rsid w:val="00450832"/>
    <w:rsid w:val="00450B21"/>
    <w:rsid w:val="004510D0"/>
    <w:rsid w:val="00451156"/>
    <w:rsid w:val="00451179"/>
    <w:rsid w:val="00451256"/>
    <w:rsid w:val="00451405"/>
    <w:rsid w:val="004514F2"/>
    <w:rsid w:val="00451B12"/>
    <w:rsid w:val="00451EF9"/>
    <w:rsid w:val="004520D1"/>
    <w:rsid w:val="00452180"/>
    <w:rsid w:val="0045271C"/>
    <w:rsid w:val="00452764"/>
    <w:rsid w:val="00452C2A"/>
    <w:rsid w:val="00452F7E"/>
    <w:rsid w:val="00453130"/>
    <w:rsid w:val="004531DD"/>
    <w:rsid w:val="00453232"/>
    <w:rsid w:val="0045326D"/>
    <w:rsid w:val="0045352D"/>
    <w:rsid w:val="004535B3"/>
    <w:rsid w:val="00453852"/>
    <w:rsid w:val="00453CA6"/>
    <w:rsid w:val="00453D33"/>
    <w:rsid w:val="0045453B"/>
    <w:rsid w:val="004545AA"/>
    <w:rsid w:val="00454A21"/>
    <w:rsid w:val="00454AF8"/>
    <w:rsid w:val="00454BA4"/>
    <w:rsid w:val="00454C6C"/>
    <w:rsid w:val="00454CE0"/>
    <w:rsid w:val="00454EDC"/>
    <w:rsid w:val="00454F85"/>
    <w:rsid w:val="0045506A"/>
    <w:rsid w:val="0045528B"/>
    <w:rsid w:val="004552BD"/>
    <w:rsid w:val="004552F3"/>
    <w:rsid w:val="0045534E"/>
    <w:rsid w:val="00455E9E"/>
    <w:rsid w:val="004563F2"/>
    <w:rsid w:val="004568E9"/>
    <w:rsid w:val="004569A4"/>
    <w:rsid w:val="00456A02"/>
    <w:rsid w:val="00456B8C"/>
    <w:rsid w:val="00456EF3"/>
    <w:rsid w:val="00456F95"/>
    <w:rsid w:val="00457059"/>
    <w:rsid w:val="00457267"/>
    <w:rsid w:val="004572A3"/>
    <w:rsid w:val="004573F7"/>
    <w:rsid w:val="0045756F"/>
    <w:rsid w:val="00457701"/>
    <w:rsid w:val="00457E52"/>
    <w:rsid w:val="00457E74"/>
    <w:rsid w:val="004600E7"/>
    <w:rsid w:val="00460167"/>
    <w:rsid w:val="00460327"/>
    <w:rsid w:val="00460796"/>
    <w:rsid w:val="00460BB8"/>
    <w:rsid w:val="00460C34"/>
    <w:rsid w:val="00460C36"/>
    <w:rsid w:val="00461205"/>
    <w:rsid w:val="00461304"/>
    <w:rsid w:val="0046147D"/>
    <w:rsid w:val="004615FF"/>
    <w:rsid w:val="00461A54"/>
    <w:rsid w:val="00461A7D"/>
    <w:rsid w:val="00461C12"/>
    <w:rsid w:val="00461CB9"/>
    <w:rsid w:val="00461CEB"/>
    <w:rsid w:val="00461DAF"/>
    <w:rsid w:val="00461F3F"/>
    <w:rsid w:val="00462547"/>
    <w:rsid w:val="004625D5"/>
    <w:rsid w:val="00462BED"/>
    <w:rsid w:val="00462E9A"/>
    <w:rsid w:val="00463240"/>
    <w:rsid w:val="00463266"/>
    <w:rsid w:val="004635D7"/>
    <w:rsid w:val="00463860"/>
    <w:rsid w:val="00463971"/>
    <w:rsid w:val="00463D41"/>
    <w:rsid w:val="004641A9"/>
    <w:rsid w:val="004643EA"/>
    <w:rsid w:val="004644A7"/>
    <w:rsid w:val="004648E5"/>
    <w:rsid w:val="00464C3C"/>
    <w:rsid w:val="00464FAB"/>
    <w:rsid w:val="004650B7"/>
    <w:rsid w:val="00465162"/>
    <w:rsid w:val="004651B1"/>
    <w:rsid w:val="00465261"/>
    <w:rsid w:val="004652CA"/>
    <w:rsid w:val="0046545E"/>
    <w:rsid w:val="00465463"/>
    <w:rsid w:val="00465695"/>
    <w:rsid w:val="004657B3"/>
    <w:rsid w:val="0046591C"/>
    <w:rsid w:val="004662BA"/>
    <w:rsid w:val="004664F9"/>
    <w:rsid w:val="004667D6"/>
    <w:rsid w:val="00466B6A"/>
    <w:rsid w:val="00466B80"/>
    <w:rsid w:val="00466C61"/>
    <w:rsid w:val="00467047"/>
    <w:rsid w:val="004670DB"/>
    <w:rsid w:val="00467165"/>
    <w:rsid w:val="0046750B"/>
    <w:rsid w:val="0046764B"/>
    <w:rsid w:val="0046771F"/>
    <w:rsid w:val="0046774A"/>
    <w:rsid w:val="00467F2D"/>
    <w:rsid w:val="00467FF6"/>
    <w:rsid w:val="004700C4"/>
    <w:rsid w:val="00470221"/>
    <w:rsid w:val="004704A6"/>
    <w:rsid w:val="004706AF"/>
    <w:rsid w:val="00470C1B"/>
    <w:rsid w:val="00470F8E"/>
    <w:rsid w:val="0047132C"/>
    <w:rsid w:val="004715DC"/>
    <w:rsid w:val="00471AC4"/>
    <w:rsid w:val="0047201B"/>
    <w:rsid w:val="004722E2"/>
    <w:rsid w:val="00472655"/>
    <w:rsid w:val="004729C5"/>
    <w:rsid w:val="004729FC"/>
    <w:rsid w:val="00472C59"/>
    <w:rsid w:val="00472C9F"/>
    <w:rsid w:val="004734A8"/>
    <w:rsid w:val="00473755"/>
    <w:rsid w:val="004737F3"/>
    <w:rsid w:val="00473940"/>
    <w:rsid w:val="00473ABE"/>
    <w:rsid w:val="00473B26"/>
    <w:rsid w:val="00473E61"/>
    <w:rsid w:val="00473E79"/>
    <w:rsid w:val="00474144"/>
    <w:rsid w:val="00474403"/>
    <w:rsid w:val="00474624"/>
    <w:rsid w:val="00474C70"/>
    <w:rsid w:val="00474CEC"/>
    <w:rsid w:val="0047508C"/>
    <w:rsid w:val="00475126"/>
    <w:rsid w:val="0047527B"/>
    <w:rsid w:val="00475523"/>
    <w:rsid w:val="004756AA"/>
    <w:rsid w:val="00475C0F"/>
    <w:rsid w:val="00475D02"/>
    <w:rsid w:val="00475D14"/>
    <w:rsid w:val="0047635E"/>
    <w:rsid w:val="00476970"/>
    <w:rsid w:val="004769CF"/>
    <w:rsid w:val="00476A2D"/>
    <w:rsid w:val="00476FC0"/>
    <w:rsid w:val="0047706E"/>
    <w:rsid w:val="004771E6"/>
    <w:rsid w:val="004776B3"/>
    <w:rsid w:val="004776FC"/>
    <w:rsid w:val="0047773D"/>
    <w:rsid w:val="004777DE"/>
    <w:rsid w:val="0047785D"/>
    <w:rsid w:val="0047795A"/>
    <w:rsid w:val="004779B4"/>
    <w:rsid w:val="00477AFA"/>
    <w:rsid w:val="00477CDC"/>
    <w:rsid w:val="0048050B"/>
    <w:rsid w:val="0048052E"/>
    <w:rsid w:val="00480B99"/>
    <w:rsid w:val="00480D7F"/>
    <w:rsid w:val="00480E86"/>
    <w:rsid w:val="004814FC"/>
    <w:rsid w:val="00481710"/>
    <w:rsid w:val="00481810"/>
    <w:rsid w:val="00481B13"/>
    <w:rsid w:val="004822A4"/>
    <w:rsid w:val="00482377"/>
    <w:rsid w:val="00482A10"/>
    <w:rsid w:val="00482A6B"/>
    <w:rsid w:val="00482B35"/>
    <w:rsid w:val="00482BD4"/>
    <w:rsid w:val="00482C80"/>
    <w:rsid w:val="00483541"/>
    <w:rsid w:val="0048364D"/>
    <w:rsid w:val="00483A66"/>
    <w:rsid w:val="0048414F"/>
    <w:rsid w:val="00484CFB"/>
    <w:rsid w:val="00484DAA"/>
    <w:rsid w:val="00484E84"/>
    <w:rsid w:val="0048505A"/>
    <w:rsid w:val="004850BD"/>
    <w:rsid w:val="004851E5"/>
    <w:rsid w:val="00485405"/>
    <w:rsid w:val="0048548B"/>
    <w:rsid w:val="004859F5"/>
    <w:rsid w:val="00485BF6"/>
    <w:rsid w:val="00485CE9"/>
    <w:rsid w:val="00485D37"/>
    <w:rsid w:val="0048661B"/>
    <w:rsid w:val="00486B37"/>
    <w:rsid w:val="00486C92"/>
    <w:rsid w:val="0048716F"/>
    <w:rsid w:val="004874E2"/>
    <w:rsid w:val="004876B0"/>
    <w:rsid w:val="00487796"/>
    <w:rsid w:val="004877C2"/>
    <w:rsid w:val="0048783C"/>
    <w:rsid w:val="00487AC1"/>
    <w:rsid w:val="00487DDE"/>
    <w:rsid w:val="00487F4C"/>
    <w:rsid w:val="004901ED"/>
    <w:rsid w:val="004902F7"/>
    <w:rsid w:val="00490647"/>
    <w:rsid w:val="0049071D"/>
    <w:rsid w:val="00490B9F"/>
    <w:rsid w:val="00490C42"/>
    <w:rsid w:val="00490CC9"/>
    <w:rsid w:val="00490F0C"/>
    <w:rsid w:val="00491408"/>
    <w:rsid w:val="004914F8"/>
    <w:rsid w:val="0049160F"/>
    <w:rsid w:val="004917A9"/>
    <w:rsid w:val="004917E4"/>
    <w:rsid w:val="00491BB5"/>
    <w:rsid w:val="00491E84"/>
    <w:rsid w:val="00492430"/>
    <w:rsid w:val="004925A1"/>
    <w:rsid w:val="004926CD"/>
    <w:rsid w:val="004926F7"/>
    <w:rsid w:val="00492CE7"/>
    <w:rsid w:val="0049302F"/>
    <w:rsid w:val="004930D4"/>
    <w:rsid w:val="00493218"/>
    <w:rsid w:val="00493331"/>
    <w:rsid w:val="00493437"/>
    <w:rsid w:val="00493768"/>
    <w:rsid w:val="00493785"/>
    <w:rsid w:val="00493BA7"/>
    <w:rsid w:val="00493EAB"/>
    <w:rsid w:val="00494595"/>
    <w:rsid w:val="0049473C"/>
    <w:rsid w:val="00494838"/>
    <w:rsid w:val="004948C7"/>
    <w:rsid w:val="004948D4"/>
    <w:rsid w:val="00494A37"/>
    <w:rsid w:val="00494BE4"/>
    <w:rsid w:val="0049512E"/>
    <w:rsid w:val="004951D2"/>
    <w:rsid w:val="00495396"/>
    <w:rsid w:val="0049545F"/>
    <w:rsid w:val="004955E2"/>
    <w:rsid w:val="00495988"/>
    <w:rsid w:val="00495A55"/>
    <w:rsid w:val="00495B17"/>
    <w:rsid w:val="00495B1D"/>
    <w:rsid w:val="004960AD"/>
    <w:rsid w:val="004964C6"/>
    <w:rsid w:val="00496930"/>
    <w:rsid w:val="00496A93"/>
    <w:rsid w:val="00496CFF"/>
    <w:rsid w:val="00496DD6"/>
    <w:rsid w:val="00496F28"/>
    <w:rsid w:val="004978B8"/>
    <w:rsid w:val="00497D1C"/>
    <w:rsid w:val="00497E02"/>
    <w:rsid w:val="004A0503"/>
    <w:rsid w:val="004A0843"/>
    <w:rsid w:val="004A0EF9"/>
    <w:rsid w:val="004A1571"/>
    <w:rsid w:val="004A15A5"/>
    <w:rsid w:val="004A16BB"/>
    <w:rsid w:val="004A1833"/>
    <w:rsid w:val="004A1925"/>
    <w:rsid w:val="004A1AF8"/>
    <w:rsid w:val="004A1B11"/>
    <w:rsid w:val="004A210A"/>
    <w:rsid w:val="004A27BB"/>
    <w:rsid w:val="004A27E1"/>
    <w:rsid w:val="004A295F"/>
    <w:rsid w:val="004A2F53"/>
    <w:rsid w:val="004A31DB"/>
    <w:rsid w:val="004A33C4"/>
    <w:rsid w:val="004A3970"/>
    <w:rsid w:val="004A3D76"/>
    <w:rsid w:val="004A3DF3"/>
    <w:rsid w:val="004A3F67"/>
    <w:rsid w:val="004A40C6"/>
    <w:rsid w:val="004A4174"/>
    <w:rsid w:val="004A46CB"/>
    <w:rsid w:val="004A4852"/>
    <w:rsid w:val="004A4920"/>
    <w:rsid w:val="004A4971"/>
    <w:rsid w:val="004A49D9"/>
    <w:rsid w:val="004A4EA4"/>
    <w:rsid w:val="004A4F85"/>
    <w:rsid w:val="004A5292"/>
    <w:rsid w:val="004A5546"/>
    <w:rsid w:val="004A5D82"/>
    <w:rsid w:val="004A5E21"/>
    <w:rsid w:val="004A62C0"/>
    <w:rsid w:val="004A656C"/>
    <w:rsid w:val="004A6570"/>
    <w:rsid w:val="004A68B2"/>
    <w:rsid w:val="004A69A4"/>
    <w:rsid w:val="004A6A14"/>
    <w:rsid w:val="004A6CAF"/>
    <w:rsid w:val="004A7201"/>
    <w:rsid w:val="004A7245"/>
    <w:rsid w:val="004A72B3"/>
    <w:rsid w:val="004A761B"/>
    <w:rsid w:val="004A7690"/>
    <w:rsid w:val="004A796F"/>
    <w:rsid w:val="004B01AB"/>
    <w:rsid w:val="004B040D"/>
    <w:rsid w:val="004B043F"/>
    <w:rsid w:val="004B06FB"/>
    <w:rsid w:val="004B0760"/>
    <w:rsid w:val="004B0768"/>
    <w:rsid w:val="004B07B2"/>
    <w:rsid w:val="004B07D1"/>
    <w:rsid w:val="004B087D"/>
    <w:rsid w:val="004B0AA0"/>
    <w:rsid w:val="004B0E61"/>
    <w:rsid w:val="004B1167"/>
    <w:rsid w:val="004B1464"/>
    <w:rsid w:val="004B1963"/>
    <w:rsid w:val="004B1A58"/>
    <w:rsid w:val="004B1CDB"/>
    <w:rsid w:val="004B1D9F"/>
    <w:rsid w:val="004B1E4C"/>
    <w:rsid w:val="004B1FAA"/>
    <w:rsid w:val="004B2591"/>
    <w:rsid w:val="004B2A16"/>
    <w:rsid w:val="004B2B72"/>
    <w:rsid w:val="004B2C80"/>
    <w:rsid w:val="004B2CA7"/>
    <w:rsid w:val="004B2F8A"/>
    <w:rsid w:val="004B315C"/>
    <w:rsid w:val="004B39C0"/>
    <w:rsid w:val="004B3B6C"/>
    <w:rsid w:val="004B3DAB"/>
    <w:rsid w:val="004B4027"/>
    <w:rsid w:val="004B405B"/>
    <w:rsid w:val="004B405D"/>
    <w:rsid w:val="004B411D"/>
    <w:rsid w:val="004B4144"/>
    <w:rsid w:val="004B4203"/>
    <w:rsid w:val="004B43FA"/>
    <w:rsid w:val="004B44F2"/>
    <w:rsid w:val="004B4680"/>
    <w:rsid w:val="004B4778"/>
    <w:rsid w:val="004B47F6"/>
    <w:rsid w:val="004B49B7"/>
    <w:rsid w:val="004B4CB0"/>
    <w:rsid w:val="004B4F2C"/>
    <w:rsid w:val="004B4F84"/>
    <w:rsid w:val="004B5077"/>
    <w:rsid w:val="004B5110"/>
    <w:rsid w:val="004B529A"/>
    <w:rsid w:val="004B5366"/>
    <w:rsid w:val="004B5553"/>
    <w:rsid w:val="004B5AB7"/>
    <w:rsid w:val="004B5AF9"/>
    <w:rsid w:val="004B5BD6"/>
    <w:rsid w:val="004B5D16"/>
    <w:rsid w:val="004B5F6B"/>
    <w:rsid w:val="004B5F90"/>
    <w:rsid w:val="004B65C2"/>
    <w:rsid w:val="004B6614"/>
    <w:rsid w:val="004B69D5"/>
    <w:rsid w:val="004B6C2B"/>
    <w:rsid w:val="004B711D"/>
    <w:rsid w:val="004B7194"/>
    <w:rsid w:val="004B7623"/>
    <w:rsid w:val="004B7A56"/>
    <w:rsid w:val="004B7B59"/>
    <w:rsid w:val="004C0330"/>
    <w:rsid w:val="004C0522"/>
    <w:rsid w:val="004C05A7"/>
    <w:rsid w:val="004C0603"/>
    <w:rsid w:val="004C077F"/>
    <w:rsid w:val="004C07CD"/>
    <w:rsid w:val="004C0821"/>
    <w:rsid w:val="004C0B99"/>
    <w:rsid w:val="004C10D7"/>
    <w:rsid w:val="004C121A"/>
    <w:rsid w:val="004C1762"/>
    <w:rsid w:val="004C1F38"/>
    <w:rsid w:val="004C2436"/>
    <w:rsid w:val="004C2621"/>
    <w:rsid w:val="004C2703"/>
    <w:rsid w:val="004C275C"/>
    <w:rsid w:val="004C2813"/>
    <w:rsid w:val="004C283A"/>
    <w:rsid w:val="004C2996"/>
    <w:rsid w:val="004C2B97"/>
    <w:rsid w:val="004C2FA4"/>
    <w:rsid w:val="004C3109"/>
    <w:rsid w:val="004C31E0"/>
    <w:rsid w:val="004C3380"/>
    <w:rsid w:val="004C3530"/>
    <w:rsid w:val="004C3724"/>
    <w:rsid w:val="004C3895"/>
    <w:rsid w:val="004C3E42"/>
    <w:rsid w:val="004C3F66"/>
    <w:rsid w:val="004C4EC5"/>
    <w:rsid w:val="004C52A5"/>
    <w:rsid w:val="004C5453"/>
    <w:rsid w:val="004C5E86"/>
    <w:rsid w:val="004C6019"/>
    <w:rsid w:val="004C603F"/>
    <w:rsid w:val="004C64A5"/>
    <w:rsid w:val="004C65B4"/>
    <w:rsid w:val="004C6638"/>
    <w:rsid w:val="004C68AB"/>
    <w:rsid w:val="004C6A5B"/>
    <w:rsid w:val="004C6A61"/>
    <w:rsid w:val="004C6C02"/>
    <w:rsid w:val="004C6F2F"/>
    <w:rsid w:val="004C6FCC"/>
    <w:rsid w:val="004C711C"/>
    <w:rsid w:val="004C7157"/>
    <w:rsid w:val="004C740C"/>
    <w:rsid w:val="004C75EA"/>
    <w:rsid w:val="004C7967"/>
    <w:rsid w:val="004C79CC"/>
    <w:rsid w:val="004C7A7B"/>
    <w:rsid w:val="004C7AAD"/>
    <w:rsid w:val="004C7B18"/>
    <w:rsid w:val="004C7B62"/>
    <w:rsid w:val="004C7D87"/>
    <w:rsid w:val="004C7E78"/>
    <w:rsid w:val="004D0295"/>
    <w:rsid w:val="004D0417"/>
    <w:rsid w:val="004D0C21"/>
    <w:rsid w:val="004D0CBF"/>
    <w:rsid w:val="004D0E2E"/>
    <w:rsid w:val="004D0FEA"/>
    <w:rsid w:val="004D13EB"/>
    <w:rsid w:val="004D1617"/>
    <w:rsid w:val="004D1852"/>
    <w:rsid w:val="004D1DCE"/>
    <w:rsid w:val="004D1F27"/>
    <w:rsid w:val="004D21A5"/>
    <w:rsid w:val="004D2499"/>
    <w:rsid w:val="004D24CF"/>
    <w:rsid w:val="004D25D7"/>
    <w:rsid w:val="004D2922"/>
    <w:rsid w:val="004D2B00"/>
    <w:rsid w:val="004D32E1"/>
    <w:rsid w:val="004D3454"/>
    <w:rsid w:val="004D3476"/>
    <w:rsid w:val="004D3506"/>
    <w:rsid w:val="004D3526"/>
    <w:rsid w:val="004D3597"/>
    <w:rsid w:val="004D3740"/>
    <w:rsid w:val="004D3B7E"/>
    <w:rsid w:val="004D3BDF"/>
    <w:rsid w:val="004D3C8C"/>
    <w:rsid w:val="004D401D"/>
    <w:rsid w:val="004D40E2"/>
    <w:rsid w:val="004D440D"/>
    <w:rsid w:val="004D4672"/>
    <w:rsid w:val="004D494D"/>
    <w:rsid w:val="004D4A8C"/>
    <w:rsid w:val="004D4BE0"/>
    <w:rsid w:val="004D50F5"/>
    <w:rsid w:val="004D52DD"/>
    <w:rsid w:val="004D53EF"/>
    <w:rsid w:val="004D55C6"/>
    <w:rsid w:val="004D572E"/>
    <w:rsid w:val="004D5811"/>
    <w:rsid w:val="004D5BAB"/>
    <w:rsid w:val="004D5CAF"/>
    <w:rsid w:val="004D5E1B"/>
    <w:rsid w:val="004D606A"/>
    <w:rsid w:val="004D6668"/>
    <w:rsid w:val="004D691D"/>
    <w:rsid w:val="004D6C1C"/>
    <w:rsid w:val="004D6C91"/>
    <w:rsid w:val="004D6DC5"/>
    <w:rsid w:val="004D6E40"/>
    <w:rsid w:val="004D6F9C"/>
    <w:rsid w:val="004D763A"/>
    <w:rsid w:val="004D7743"/>
    <w:rsid w:val="004D787E"/>
    <w:rsid w:val="004D7926"/>
    <w:rsid w:val="004D7AC6"/>
    <w:rsid w:val="004D7DCC"/>
    <w:rsid w:val="004E0068"/>
    <w:rsid w:val="004E031B"/>
    <w:rsid w:val="004E0BAB"/>
    <w:rsid w:val="004E0BE3"/>
    <w:rsid w:val="004E0DEF"/>
    <w:rsid w:val="004E0F1E"/>
    <w:rsid w:val="004E1374"/>
    <w:rsid w:val="004E149C"/>
    <w:rsid w:val="004E1645"/>
    <w:rsid w:val="004E1A78"/>
    <w:rsid w:val="004E1B52"/>
    <w:rsid w:val="004E1D3E"/>
    <w:rsid w:val="004E1E83"/>
    <w:rsid w:val="004E1F49"/>
    <w:rsid w:val="004E1F68"/>
    <w:rsid w:val="004E20E2"/>
    <w:rsid w:val="004E21D2"/>
    <w:rsid w:val="004E2588"/>
    <w:rsid w:val="004E26F7"/>
    <w:rsid w:val="004E2700"/>
    <w:rsid w:val="004E2815"/>
    <w:rsid w:val="004E2BF5"/>
    <w:rsid w:val="004E2C97"/>
    <w:rsid w:val="004E2CE4"/>
    <w:rsid w:val="004E2E03"/>
    <w:rsid w:val="004E2F78"/>
    <w:rsid w:val="004E30FE"/>
    <w:rsid w:val="004E31C8"/>
    <w:rsid w:val="004E3836"/>
    <w:rsid w:val="004E38E4"/>
    <w:rsid w:val="004E3C9C"/>
    <w:rsid w:val="004E43CD"/>
    <w:rsid w:val="004E4435"/>
    <w:rsid w:val="004E4756"/>
    <w:rsid w:val="004E49ED"/>
    <w:rsid w:val="004E4BF6"/>
    <w:rsid w:val="004E4CB6"/>
    <w:rsid w:val="004E4E30"/>
    <w:rsid w:val="004E519D"/>
    <w:rsid w:val="004E52A0"/>
    <w:rsid w:val="004E546C"/>
    <w:rsid w:val="004E54ED"/>
    <w:rsid w:val="004E5596"/>
    <w:rsid w:val="004E56FC"/>
    <w:rsid w:val="004E5731"/>
    <w:rsid w:val="004E6660"/>
    <w:rsid w:val="004E66B8"/>
    <w:rsid w:val="004E672D"/>
    <w:rsid w:val="004E673E"/>
    <w:rsid w:val="004E6A3C"/>
    <w:rsid w:val="004E6AA9"/>
    <w:rsid w:val="004E6E97"/>
    <w:rsid w:val="004E6F18"/>
    <w:rsid w:val="004E7290"/>
    <w:rsid w:val="004E74D8"/>
    <w:rsid w:val="004E759F"/>
    <w:rsid w:val="004E76EF"/>
    <w:rsid w:val="004E7782"/>
    <w:rsid w:val="004E79C6"/>
    <w:rsid w:val="004E79FC"/>
    <w:rsid w:val="004E7EC3"/>
    <w:rsid w:val="004F0676"/>
    <w:rsid w:val="004F0835"/>
    <w:rsid w:val="004F0ADC"/>
    <w:rsid w:val="004F0C12"/>
    <w:rsid w:val="004F12BC"/>
    <w:rsid w:val="004F172A"/>
    <w:rsid w:val="004F1861"/>
    <w:rsid w:val="004F18A9"/>
    <w:rsid w:val="004F1A2A"/>
    <w:rsid w:val="004F1E71"/>
    <w:rsid w:val="004F1F59"/>
    <w:rsid w:val="004F205C"/>
    <w:rsid w:val="004F2089"/>
    <w:rsid w:val="004F20AE"/>
    <w:rsid w:val="004F20C1"/>
    <w:rsid w:val="004F21BE"/>
    <w:rsid w:val="004F2214"/>
    <w:rsid w:val="004F257E"/>
    <w:rsid w:val="004F2741"/>
    <w:rsid w:val="004F27C2"/>
    <w:rsid w:val="004F31A3"/>
    <w:rsid w:val="004F366B"/>
    <w:rsid w:val="004F3868"/>
    <w:rsid w:val="004F3B60"/>
    <w:rsid w:val="004F3E34"/>
    <w:rsid w:val="004F3ED2"/>
    <w:rsid w:val="004F3FCB"/>
    <w:rsid w:val="004F4944"/>
    <w:rsid w:val="004F4D79"/>
    <w:rsid w:val="004F4E00"/>
    <w:rsid w:val="004F5498"/>
    <w:rsid w:val="004F5611"/>
    <w:rsid w:val="004F5E4F"/>
    <w:rsid w:val="004F5EF5"/>
    <w:rsid w:val="004F5FE9"/>
    <w:rsid w:val="004F6066"/>
    <w:rsid w:val="004F607F"/>
    <w:rsid w:val="004F60E3"/>
    <w:rsid w:val="004F632E"/>
    <w:rsid w:val="004F69AF"/>
    <w:rsid w:val="004F6A2E"/>
    <w:rsid w:val="004F6B86"/>
    <w:rsid w:val="004F6C58"/>
    <w:rsid w:val="004F6DE3"/>
    <w:rsid w:val="004F6F9D"/>
    <w:rsid w:val="004F6FA9"/>
    <w:rsid w:val="004F743D"/>
    <w:rsid w:val="004F76E4"/>
    <w:rsid w:val="004F7774"/>
    <w:rsid w:val="004F7808"/>
    <w:rsid w:val="004F7857"/>
    <w:rsid w:val="004F786C"/>
    <w:rsid w:val="004F7E49"/>
    <w:rsid w:val="004F986C"/>
    <w:rsid w:val="0050019A"/>
    <w:rsid w:val="00500694"/>
    <w:rsid w:val="00500745"/>
    <w:rsid w:val="00500A5A"/>
    <w:rsid w:val="00500AE7"/>
    <w:rsid w:val="00500BD6"/>
    <w:rsid w:val="00500E90"/>
    <w:rsid w:val="00501438"/>
    <w:rsid w:val="00501D55"/>
    <w:rsid w:val="00501E36"/>
    <w:rsid w:val="00501F42"/>
    <w:rsid w:val="005020EE"/>
    <w:rsid w:val="005020FE"/>
    <w:rsid w:val="0050225D"/>
    <w:rsid w:val="005023C5"/>
    <w:rsid w:val="00502646"/>
    <w:rsid w:val="0050266D"/>
    <w:rsid w:val="0050287D"/>
    <w:rsid w:val="00502944"/>
    <w:rsid w:val="00502AF0"/>
    <w:rsid w:val="00502CB3"/>
    <w:rsid w:val="00502E4F"/>
    <w:rsid w:val="005030FA"/>
    <w:rsid w:val="005031C3"/>
    <w:rsid w:val="005031C7"/>
    <w:rsid w:val="005034A4"/>
    <w:rsid w:val="00503678"/>
    <w:rsid w:val="00503B22"/>
    <w:rsid w:val="00503D5B"/>
    <w:rsid w:val="0050406A"/>
    <w:rsid w:val="00504110"/>
    <w:rsid w:val="005041DF"/>
    <w:rsid w:val="00504A26"/>
    <w:rsid w:val="00504C9F"/>
    <w:rsid w:val="0050502F"/>
    <w:rsid w:val="005055F3"/>
    <w:rsid w:val="00505633"/>
    <w:rsid w:val="005057D2"/>
    <w:rsid w:val="00505EA2"/>
    <w:rsid w:val="00506140"/>
    <w:rsid w:val="005062A7"/>
    <w:rsid w:val="005065C6"/>
    <w:rsid w:val="00506780"/>
    <w:rsid w:val="00506BD9"/>
    <w:rsid w:val="00506F76"/>
    <w:rsid w:val="005072E2"/>
    <w:rsid w:val="0050741C"/>
    <w:rsid w:val="00507997"/>
    <w:rsid w:val="00507BA2"/>
    <w:rsid w:val="00507FB3"/>
    <w:rsid w:val="005106CF"/>
    <w:rsid w:val="0051119E"/>
    <w:rsid w:val="00511403"/>
    <w:rsid w:val="00511516"/>
    <w:rsid w:val="00511967"/>
    <w:rsid w:val="00511BE9"/>
    <w:rsid w:val="00511FA4"/>
    <w:rsid w:val="005120FB"/>
    <w:rsid w:val="0051223C"/>
    <w:rsid w:val="00512397"/>
    <w:rsid w:val="0051289F"/>
    <w:rsid w:val="005128B6"/>
    <w:rsid w:val="00512BD9"/>
    <w:rsid w:val="00513463"/>
    <w:rsid w:val="0051350C"/>
    <w:rsid w:val="005135AD"/>
    <w:rsid w:val="0051385E"/>
    <w:rsid w:val="00513C8C"/>
    <w:rsid w:val="00513CC1"/>
    <w:rsid w:val="00513F83"/>
    <w:rsid w:val="00514165"/>
    <w:rsid w:val="005141D1"/>
    <w:rsid w:val="0051430A"/>
    <w:rsid w:val="0051463F"/>
    <w:rsid w:val="005146AF"/>
    <w:rsid w:val="005147C3"/>
    <w:rsid w:val="005147E6"/>
    <w:rsid w:val="00514892"/>
    <w:rsid w:val="00514C72"/>
    <w:rsid w:val="00514C98"/>
    <w:rsid w:val="00514E8F"/>
    <w:rsid w:val="005150D9"/>
    <w:rsid w:val="00515349"/>
    <w:rsid w:val="005154A4"/>
    <w:rsid w:val="0051568C"/>
    <w:rsid w:val="00515C0B"/>
    <w:rsid w:val="00516189"/>
    <w:rsid w:val="00516406"/>
    <w:rsid w:val="0051642B"/>
    <w:rsid w:val="00516611"/>
    <w:rsid w:val="0051663D"/>
    <w:rsid w:val="0051677E"/>
    <w:rsid w:val="005167A9"/>
    <w:rsid w:val="0051682A"/>
    <w:rsid w:val="005168D7"/>
    <w:rsid w:val="00516A73"/>
    <w:rsid w:val="00516A81"/>
    <w:rsid w:val="00516BD9"/>
    <w:rsid w:val="00516D47"/>
    <w:rsid w:val="00516D54"/>
    <w:rsid w:val="00516DCA"/>
    <w:rsid w:val="00516F1C"/>
    <w:rsid w:val="00516F45"/>
    <w:rsid w:val="00517119"/>
    <w:rsid w:val="005179A8"/>
    <w:rsid w:val="00517B6C"/>
    <w:rsid w:val="00517DD8"/>
    <w:rsid w:val="00520735"/>
    <w:rsid w:val="005208FD"/>
    <w:rsid w:val="00520A3A"/>
    <w:rsid w:val="00520A56"/>
    <w:rsid w:val="00520C87"/>
    <w:rsid w:val="00521469"/>
    <w:rsid w:val="0052158D"/>
    <w:rsid w:val="00521710"/>
    <w:rsid w:val="00521922"/>
    <w:rsid w:val="00521B3B"/>
    <w:rsid w:val="00521D94"/>
    <w:rsid w:val="00521E92"/>
    <w:rsid w:val="00522467"/>
    <w:rsid w:val="00522D42"/>
    <w:rsid w:val="00522DDA"/>
    <w:rsid w:val="00522F5B"/>
    <w:rsid w:val="00523040"/>
    <w:rsid w:val="005230D0"/>
    <w:rsid w:val="005230DA"/>
    <w:rsid w:val="00523494"/>
    <w:rsid w:val="005236B7"/>
    <w:rsid w:val="0052383D"/>
    <w:rsid w:val="00523FC3"/>
    <w:rsid w:val="00524364"/>
    <w:rsid w:val="00524443"/>
    <w:rsid w:val="005244C7"/>
    <w:rsid w:val="005246AA"/>
    <w:rsid w:val="0052480F"/>
    <w:rsid w:val="00524968"/>
    <w:rsid w:val="00524B67"/>
    <w:rsid w:val="00524C1C"/>
    <w:rsid w:val="00524DB9"/>
    <w:rsid w:val="005251CB"/>
    <w:rsid w:val="005252AF"/>
    <w:rsid w:val="00525382"/>
    <w:rsid w:val="0052538E"/>
    <w:rsid w:val="005254ED"/>
    <w:rsid w:val="0052553F"/>
    <w:rsid w:val="005257E3"/>
    <w:rsid w:val="0052586C"/>
    <w:rsid w:val="00525E1E"/>
    <w:rsid w:val="00525E8B"/>
    <w:rsid w:val="00525E8D"/>
    <w:rsid w:val="00525F13"/>
    <w:rsid w:val="00525F72"/>
    <w:rsid w:val="005260CB"/>
    <w:rsid w:val="005263C2"/>
    <w:rsid w:val="00526438"/>
    <w:rsid w:val="005266A6"/>
    <w:rsid w:val="005267CF"/>
    <w:rsid w:val="00526BF7"/>
    <w:rsid w:val="00526C77"/>
    <w:rsid w:val="00526F3E"/>
    <w:rsid w:val="00526F89"/>
    <w:rsid w:val="005272C5"/>
    <w:rsid w:val="00527355"/>
    <w:rsid w:val="005275CC"/>
    <w:rsid w:val="005276B0"/>
    <w:rsid w:val="0052783D"/>
    <w:rsid w:val="0052789C"/>
    <w:rsid w:val="00527B98"/>
    <w:rsid w:val="00527CF8"/>
    <w:rsid w:val="00527D9B"/>
    <w:rsid w:val="00527F6F"/>
    <w:rsid w:val="005300C9"/>
    <w:rsid w:val="00530C9E"/>
    <w:rsid w:val="00530D62"/>
    <w:rsid w:val="00531210"/>
    <w:rsid w:val="00531234"/>
    <w:rsid w:val="0053164B"/>
    <w:rsid w:val="005318B2"/>
    <w:rsid w:val="005319D3"/>
    <w:rsid w:val="00531C9B"/>
    <w:rsid w:val="0053200E"/>
    <w:rsid w:val="005323CC"/>
    <w:rsid w:val="00532727"/>
    <w:rsid w:val="00533712"/>
    <w:rsid w:val="00533CC3"/>
    <w:rsid w:val="00533D9C"/>
    <w:rsid w:val="00533E2C"/>
    <w:rsid w:val="00533F6D"/>
    <w:rsid w:val="005340F5"/>
    <w:rsid w:val="00534199"/>
    <w:rsid w:val="0053443E"/>
    <w:rsid w:val="005344A0"/>
    <w:rsid w:val="00534726"/>
    <w:rsid w:val="005349F2"/>
    <w:rsid w:val="00534D28"/>
    <w:rsid w:val="00534EC4"/>
    <w:rsid w:val="00534F91"/>
    <w:rsid w:val="00534FE6"/>
    <w:rsid w:val="00535242"/>
    <w:rsid w:val="00535619"/>
    <w:rsid w:val="00535722"/>
    <w:rsid w:val="005359F2"/>
    <w:rsid w:val="00535B5F"/>
    <w:rsid w:val="00535CE5"/>
    <w:rsid w:val="00535D59"/>
    <w:rsid w:val="005363F6"/>
    <w:rsid w:val="0053651E"/>
    <w:rsid w:val="00536531"/>
    <w:rsid w:val="005367D8"/>
    <w:rsid w:val="00536B9B"/>
    <w:rsid w:val="00536C59"/>
    <w:rsid w:val="00536F34"/>
    <w:rsid w:val="00536FAD"/>
    <w:rsid w:val="0053713F"/>
    <w:rsid w:val="005371C7"/>
    <w:rsid w:val="005371FF"/>
    <w:rsid w:val="005373EB"/>
    <w:rsid w:val="005377B0"/>
    <w:rsid w:val="005377EE"/>
    <w:rsid w:val="00537969"/>
    <w:rsid w:val="00537BA3"/>
    <w:rsid w:val="00537CAE"/>
    <w:rsid w:val="00537DF2"/>
    <w:rsid w:val="00537FD5"/>
    <w:rsid w:val="005403BD"/>
    <w:rsid w:val="00540844"/>
    <w:rsid w:val="005408B8"/>
    <w:rsid w:val="005409BB"/>
    <w:rsid w:val="00540B85"/>
    <w:rsid w:val="00540BAB"/>
    <w:rsid w:val="00540E44"/>
    <w:rsid w:val="00540F72"/>
    <w:rsid w:val="005410EC"/>
    <w:rsid w:val="0054135C"/>
    <w:rsid w:val="0054135D"/>
    <w:rsid w:val="0054148C"/>
    <w:rsid w:val="005415E6"/>
    <w:rsid w:val="00541860"/>
    <w:rsid w:val="00541886"/>
    <w:rsid w:val="00541F03"/>
    <w:rsid w:val="00541FD8"/>
    <w:rsid w:val="005423D1"/>
    <w:rsid w:val="00542446"/>
    <w:rsid w:val="00542505"/>
    <w:rsid w:val="0054257D"/>
    <w:rsid w:val="005425E2"/>
    <w:rsid w:val="00542E2B"/>
    <w:rsid w:val="00542E60"/>
    <w:rsid w:val="00542F64"/>
    <w:rsid w:val="00543295"/>
    <w:rsid w:val="0054357A"/>
    <w:rsid w:val="005435BE"/>
    <w:rsid w:val="0054374F"/>
    <w:rsid w:val="00543C33"/>
    <w:rsid w:val="00544035"/>
    <w:rsid w:val="0054459C"/>
    <w:rsid w:val="0054480E"/>
    <w:rsid w:val="00544E63"/>
    <w:rsid w:val="0054526A"/>
    <w:rsid w:val="0054532F"/>
    <w:rsid w:val="0054553C"/>
    <w:rsid w:val="005456A0"/>
    <w:rsid w:val="00545874"/>
    <w:rsid w:val="00545BDE"/>
    <w:rsid w:val="00545C89"/>
    <w:rsid w:val="00546134"/>
    <w:rsid w:val="005462D9"/>
    <w:rsid w:val="00546ABF"/>
    <w:rsid w:val="00546CE5"/>
    <w:rsid w:val="00546D41"/>
    <w:rsid w:val="00546E57"/>
    <w:rsid w:val="0054741A"/>
    <w:rsid w:val="0054742D"/>
    <w:rsid w:val="00547613"/>
    <w:rsid w:val="00547629"/>
    <w:rsid w:val="0054777F"/>
    <w:rsid w:val="00547AE6"/>
    <w:rsid w:val="00547B32"/>
    <w:rsid w:val="00547C18"/>
    <w:rsid w:val="00547C40"/>
    <w:rsid w:val="00547DDD"/>
    <w:rsid w:val="00550039"/>
    <w:rsid w:val="005502D1"/>
    <w:rsid w:val="00550866"/>
    <w:rsid w:val="005508B0"/>
    <w:rsid w:val="005509F3"/>
    <w:rsid w:val="00550AA7"/>
    <w:rsid w:val="00550C79"/>
    <w:rsid w:val="0055110D"/>
    <w:rsid w:val="00551129"/>
    <w:rsid w:val="005515B2"/>
    <w:rsid w:val="005515EB"/>
    <w:rsid w:val="0055160B"/>
    <w:rsid w:val="0055166E"/>
    <w:rsid w:val="00551748"/>
    <w:rsid w:val="005518D8"/>
    <w:rsid w:val="00551A38"/>
    <w:rsid w:val="00551B33"/>
    <w:rsid w:val="00551D5E"/>
    <w:rsid w:val="00551E94"/>
    <w:rsid w:val="00551EE8"/>
    <w:rsid w:val="005520C3"/>
    <w:rsid w:val="00552479"/>
    <w:rsid w:val="00552498"/>
    <w:rsid w:val="005525DB"/>
    <w:rsid w:val="005527A8"/>
    <w:rsid w:val="0055287D"/>
    <w:rsid w:val="00552909"/>
    <w:rsid w:val="00552A2D"/>
    <w:rsid w:val="00552EBD"/>
    <w:rsid w:val="00552EE8"/>
    <w:rsid w:val="00552F2C"/>
    <w:rsid w:val="00553613"/>
    <w:rsid w:val="00553935"/>
    <w:rsid w:val="00553981"/>
    <w:rsid w:val="00553B29"/>
    <w:rsid w:val="00553BB1"/>
    <w:rsid w:val="00553CF5"/>
    <w:rsid w:val="00553D91"/>
    <w:rsid w:val="00553DA5"/>
    <w:rsid w:val="00553FD0"/>
    <w:rsid w:val="00554470"/>
    <w:rsid w:val="00554BE1"/>
    <w:rsid w:val="00554EA8"/>
    <w:rsid w:val="00554F16"/>
    <w:rsid w:val="00554FC5"/>
    <w:rsid w:val="0055506B"/>
    <w:rsid w:val="00555236"/>
    <w:rsid w:val="0055542B"/>
    <w:rsid w:val="005557FC"/>
    <w:rsid w:val="00555C55"/>
    <w:rsid w:val="00555E1A"/>
    <w:rsid w:val="00555F60"/>
    <w:rsid w:val="0055611D"/>
    <w:rsid w:val="0055624A"/>
    <w:rsid w:val="00556406"/>
    <w:rsid w:val="00556695"/>
    <w:rsid w:val="005566B0"/>
    <w:rsid w:val="00556C8C"/>
    <w:rsid w:val="00556D76"/>
    <w:rsid w:val="005570A1"/>
    <w:rsid w:val="005576F3"/>
    <w:rsid w:val="0055784B"/>
    <w:rsid w:val="005579A5"/>
    <w:rsid w:val="005579AC"/>
    <w:rsid w:val="00557F21"/>
    <w:rsid w:val="0056011C"/>
    <w:rsid w:val="005603A8"/>
    <w:rsid w:val="00560A00"/>
    <w:rsid w:val="00560F9D"/>
    <w:rsid w:val="005612BD"/>
    <w:rsid w:val="00561625"/>
    <w:rsid w:val="00561730"/>
    <w:rsid w:val="00561B8B"/>
    <w:rsid w:val="00561EB8"/>
    <w:rsid w:val="00561F06"/>
    <w:rsid w:val="00561F33"/>
    <w:rsid w:val="0056213D"/>
    <w:rsid w:val="00562242"/>
    <w:rsid w:val="00562284"/>
    <w:rsid w:val="00562AE9"/>
    <w:rsid w:val="00562EBB"/>
    <w:rsid w:val="00562F1A"/>
    <w:rsid w:val="005632A9"/>
    <w:rsid w:val="005632B9"/>
    <w:rsid w:val="00563689"/>
    <w:rsid w:val="005638BB"/>
    <w:rsid w:val="00563B1E"/>
    <w:rsid w:val="00564029"/>
    <w:rsid w:val="0056405F"/>
    <w:rsid w:val="00564370"/>
    <w:rsid w:val="0056439F"/>
    <w:rsid w:val="005643A6"/>
    <w:rsid w:val="00564607"/>
    <w:rsid w:val="00564637"/>
    <w:rsid w:val="005649B5"/>
    <w:rsid w:val="00564AF3"/>
    <w:rsid w:val="00564B5D"/>
    <w:rsid w:val="00564BBF"/>
    <w:rsid w:val="00564FC0"/>
    <w:rsid w:val="0056507C"/>
    <w:rsid w:val="0056514A"/>
    <w:rsid w:val="00565811"/>
    <w:rsid w:val="00565943"/>
    <w:rsid w:val="00565B28"/>
    <w:rsid w:val="00565CFA"/>
    <w:rsid w:val="00566027"/>
    <w:rsid w:val="005661BF"/>
    <w:rsid w:val="00566258"/>
    <w:rsid w:val="0056631D"/>
    <w:rsid w:val="00566608"/>
    <w:rsid w:val="005667B3"/>
    <w:rsid w:val="005667EE"/>
    <w:rsid w:val="005673FA"/>
    <w:rsid w:val="00567476"/>
    <w:rsid w:val="00567660"/>
    <w:rsid w:val="00567896"/>
    <w:rsid w:val="00567B25"/>
    <w:rsid w:val="00567B83"/>
    <w:rsid w:val="00567E71"/>
    <w:rsid w:val="00567FAB"/>
    <w:rsid w:val="00567FC2"/>
    <w:rsid w:val="0057003E"/>
    <w:rsid w:val="005703C6"/>
    <w:rsid w:val="005703F6"/>
    <w:rsid w:val="005706A9"/>
    <w:rsid w:val="00570896"/>
    <w:rsid w:val="005709E9"/>
    <w:rsid w:val="00570A6F"/>
    <w:rsid w:val="00570BA9"/>
    <w:rsid w:val="00570E66"/>
    <w:rsid w:val="00570FE1"/>
    <w:rsid w:val="00570FEB"/>
    <w:rsid w:val="00571132"/>
    <w:rsid w:val="0057148B"/>
    <w:rsid w:val="00571494"/>
    <w:rsid w:val="00571535"/>
    <w:rsid w:val="005715B1"/>
    <w:rsid w:val="0057182D"/>
    <w:rsid w:val="00571B2D"/>
    <w:rsid w:val="0057223F"/>
    <w:rsid w:val="005722FD"/>
    <w:rsid w:val="005724AD"/>
    <w:rsid w:val="0057274B"/>
    <w:rsid w:val="005727C3"/>
    <w:rsid w:val="00572C3C"/>
    <w:rsid w:val="00572EA0"/>
    <w:rsid w:val="00573122"/>
    <w:rsid w:val="005734C4"/>
    <w:rsid w:val="0057370A"/>
    <w:rsid w:val="005737A0"/>
    <w:rsid w:val="005738B8"/>
    <w:rsid w:val="005738C5"/>
    <w:rsid w:val="00573BE6"/>
    <w:rsid w:val="00573F81"/>
    <w:rsid w:val="00573F99"/>
    <w:rsid w:val="00573FF7"/>
    <w:rsid w:val="005749F5"/>
    <w:rsid w:val="00574E0A"/>
    <w:rsid w:val="00575312"/>
    <w:rsid w:val="005754D4"/>
    <w:rsid w:val="00575714"/>
    <w:rsid w:val="00575A48"/>
    <w:rsid w:val="00575C4D"/>
    <w:rsid w:val="005760DE"/>
    <w:rsid w:val="00576984"/>
    <w:rsid w:val="005769A3"/>
    <w:rsid w:val="005769F0"/>
    <w:rsid w:val="00576AC7"/>
    <w:rsid w:val="00576D9B"/>
    <w:rsid w:val="00576DB2"/>
    <w:rsid w:val="00576EE5"/>
    <w:rsid w:val="0057723B"/>
    <w:rsid w:val="0057756E"/>
    <w:rsid w:val="00577593"/>
    <w:rsid w:val="005777C1"/>
    <w:rsid w:val="00577AD8"/>
    <w:rsid w:val="00577DD8"/>
    <w:rsid w:val="00577F38"/>
    <w:rsid w:val="00580105"/>
    <w:rsid w:val="0058010B"/>
    <w:rsid w:val="00580327"/>
    <w:rsid w:val="005803AF"/>
    <w:rsid w:val="00580816"/>
    <w:rsid w:val="00580B75"/>
    <w:rsid w:val="00580C59"/>
    <w:rsid w:val="00580C83"/>
    <w:rsid w:val="005810BB"/>
    <w:rsid w:val="00581497"/>
    <w:rsid w:val="00581ABB"/>
    <w:rsid w:val="00581B4C"/>
    <w:rsid w:val="00581D17"/>
    <w:rsid w:val="00581F0A"/>
    <w:rsid w:val="00581FEA"/>
    <w:rsid w:val="005821D2"/>
    <w:rsid w:val="005822B2"/>
    <w:rsid w:val="0058262E"/>
    <w:rsid w:val="0058266C"/>
    <w:rsid w:val="00582751"/>
    <w:rsid w:val="00582819"/>
    <w:rsid w:val="00582CCF"/>
    <w:rsid w:val="00582FD1"/>
    <w:rsid w:val="00582FE7"/>
    <w:rsid w:val="00583083"/>
    <w:rsid w:val="00583728"/>
    <w:rsid w:val="0058375A"/>
    <w:rsid w:val="005837BC"/>
    <w:rsid w:val="00583976"/>
    <w:rsid w:val="00583B84"/>
    <w:rsid w:val="00583E0B"/>
    <w:rsid w:val="00583E37"/>
    <w:rsid w:val="00583E50"/>
    <w:rsid w:val="00583FD8"/>
    <w:rsid w:val="0058418B"/>
    <w:rsid w:val="0058478D"/>
    <w:rsid w:val="005847F4"/>
    <w:rsid w:val="00584B86"/>
    <w:rsid w:val="00584BEE"/>
    <w:rsid w:val="00584E3E"/>
    <w:rsid w:val="00585125"/>
    <w:rsid w:val="00585164"/>
    <w:rsid w:val="00585595"/>
    <w:rsid w:val="0058564B"/>
    <w:rsid w:val="0058592D"/>
    <w:rsid w:val="00585C37"/>
    <w:rsid w:val="00585FDE"/>
    <w:rsid w:val="005860D6"/>
    <w:rsid w:val="00586641"/>
    <w:rsid w:val="005868BA"/>
    <w:rsid w:val="00586999"/>
    <w:rsid w:val="00586B13"/>
    <w:rsid w:val="00586D66"/>
    <w:rsid w:val="00586DA0"/>
    <w:rsid w:val="00586E63"/>
    <w:rsid w:val="00587068"/>
    <w:rsid w:val="005870E7"/>
    <w:rsid w:val="00587268"/>
    <w:rsid w:val="0058760C"/>
    <w:rsid w:val="00587A9C"/>
    <w:rsid w:val="00587B9A"/>
    <w:rsid w:val="00587C2D"/>
    <w:rsid w:val="00587D7A"/>
    <w:rsid w:val="00590020"/>
    <w:rsid w:val="005901A7"/>
    <w:rsid w:val="005901B0"/>
    <w:rsid w:val="005901BD"/>
    <w:rsid w:val="005902B4"/>
    <w:rsid w:val="005906AD"/>
    <w:rsid w:val="005906DF"/>
    <w:rsid w:val="0059093D"/>
    <w:rsid w:val="005909EE"/>
    <w:rsid w:val="00590AC3"/>
    <w:rsid w:val="00590D05"/>
    <w:rsid w:val="00590DC2"/>
    <w:rsid w:val="005915A7"/>
    <w:rsid w:val="00591817"/>
    <w:rsid w:val="00591ADF"/>
    <w:rsid w:val="00591B07"/>
    <w:rsid w:val="00591C2E"/>
    <w:rsid w:val="00591C9D"/>
    <w:rsid w:val="00591D6F"/>
    <w:rsid w:val="00591EBD"/>
    <w:rsid w:val="005922EC"/>
    <w:rsid w:val="005924FB"/>
    <w:rsid w:val="00592D28"/>
    <w:rsid w:val="005933DE"/>
    <w:rsid w:val="00593F40"/>
    <w:rsid w:val="00594066"/>
    <w:rsid w:val="005941BF"/>
    <w:rsid w:val="00594384"/>
    <w:rsid w:val="0059488C"/>
    <w:rsid w:val="0059489A"/>
    <w:rsid w:val="005948BD"/>
    <w:rsid w:val="00594A3A"/>
    <w:rsid w:val="00594B1F"/>
    <w:rsid w:val="00594CF4"/>
    <w:rsid w:val="00594E56"/>
    <w:rsid w:val="00595187"/>
    <w:rsid w:val="005953E9"/>
    <w:rsid w:val="00595489"/>
    <w:rsid w:val="0059561C"/>
    <w:rsid w:val="0059565E"/>
    <w:rsid w:val="005958C6"/>
    <w:rsid w:val="00595FEA"/>
    <w:rsid w:val="005966B5"/>
    <w:rsid w:val="005968A2"/>
    <w:rsid w:val="00596994"/>
    <w:rsid w:val="00596A2D"/>
    <w:rsid w:val="00596A65"/>
    <w:rsid w:val="00596FFD"/>
    <w:rsid w:val="005971F6"/>
    <w:rsid w:val="0059746A"/>
    <w:rsid w:val="005977C6"/>
    <w:rsid w:val="0059786D"/>
    <w:rsid w:val="005978DC"/>
    <w:rsid w:val="00597AEC"/>
    <w:rsid w:val="00597D2C"/>
    <w:rsid w:val="005A0146"/>
    <w:rsid w:val="005A05CD"/>
    <w:rsid w:val="005A0B6A"/>
    <w:rsid w:val="005A0DBE"/>
    <w:rsid w:val="005A0E38"/>
    <w:rsid w:val="005A1063"/>
    <w:rsid w:val="005A1508"/>
    <w:rsid w:val="005A19B5"/>
    <w:rsid w:val="005A1E3C"/>
    <w:rsid w:val="005A1F86"/>
    <w:rsid w:val="005A20C6"/>
    <w:rsid w:val="005A2309"/>
    <w:rsid w:val="005A24D8"/>
    <w:rsid w:val="005A250A"/>
    <w:rsid w:val="005A2816"/>
    <w:rsid w:val="005A2973"/>
    <w:rsid w:val="005A2AFE"/>
    <w:rsid w:val="005A2BCA"/>
    <w:rsid w:val="005A2DBC"/>
    <w:rsid w:val="005A3110"/>
    <w:rsid w:val="005A31B2"/>
    <w:rsid w:val="005A3791"/>
    <w:rsid w:val="005A38E6"/>
    <w:rsid w:val="005A3914"/>
    <w:rsid w:val="005A391B"/>
    <w:rsid w:val="005A3E0D"/>
    <w:rsid w:val="005A4066"/>
    <w:rsid w:val="005A407A"/>
    <w:rsid w:val="005A4121"/>
    <w:rsid w:val="005A428D"/>
    <w:rsid w:val="005A4415"/>
    <w:rsid w:val="005A450B"/>
    <w:rsid w:val="005A4901"/>
    <w:rsid w:val="005A49D0"/>
    <w:rsid w:val="005A4AFB"/>
    <w:rsid w:val="005A4C77"/>
    <w:rsid w:val="005A4C8C"/>
    <w:rsid w:val="005A4D97"/>
    <w:rsid w:val="005A4E65"/>
    <w:rsid w:val="005A4F3C"/>
    <w:rsid w:val="005A50ED"/>
    <w:rsid w:val="005A5250"/>
    <w:rsid w:val="005A531D"/>
    <w:rsid w:val="005A5430"/>
    <w:rsid w:val="005A5439"/>
    <w:rsid w:val="005A5BBA"/>
    <w:rsid w:val="005A5C0F"/>
    <w:rsid w:val="005A5EB3"/>
    <w:rsid w:val="005A6192"/>
    <w:rsid w:val="005A638E"/>
    <w:rsid w:val="005A6869"/>
    <w:rsid w:val="005A6A6F"/>
    <w:rsid w:val="005A6B28"/>
    <w:rsid w:val="005A6B33"/>
    <w:rsid w:val="005A6C1E"/>
    <w:rsid w:val="005A6D79"/>
    <w:rsid w:val="005A72AA"/>
    <w:rsid w:val="005A7359"/>
    <w:rsid w:val="005A73A5"/>
    <w:rsid w:val="005A7424"/>
    <w:rsid w:val="005A7715"/>
    <w:rsid w:val="005A776A"/>
    <w:rsid w:val="005A78BD"/>
    <w:rsid w:val="005A7B80"/>
    <w:rsid w:val="005A7E9B"/>
    <w:rsid w:val="005B0035"/>
    <w:rsid w:val="005B08F6"/>
    <w:rsid w:val="005B0BBD"/>
    <w:rsid w:val="005B0D20"/>
    <w:rsid w:val="005B0E15"/>
    <w:rsid w:val="005B1054"/>
    <w:rsid w:val="005B174F"/>
    <w:rsid w:val="005B1A1D"/>
    <w:rsid w:val="005B1B18"/>
    <w:rsid w:val="005B1C91"/>
    <w:rsid w:val="005B1F17"/>
    <w:rsid w:val="005B2074"/>
    <w:rsid w:val="005B288C"/>
    <w:rsid w:val="005B29F8"/>
    <w:rsid w:val="005B2DCA"/>
    <w:rsid w:val="005B33DE"/>
    <w:rsid w:val="005B3441"/>
    <w:rsid w:val="005B37FA"/>
    <w:rsid w:val="005B3B5A"/>
    <w:rsid w:val="005B3C92"/>
    <w:rsid w:val="005B3C93"/>
    <w:rsid w:val="005B3E62"/>
    <w:rsid w:val="005B3ECB"/>
    <w:rsid w:val="005B3F69"/>
    <w:rsid w:val="005B402F"/>
    <w:rsid w:val="005B4427"/>
    <w:rsid w:val="005B49AB"/>
    <w:rsid w:val="005B49CA"/>
    <w:rsid w:val="005B4C95"/>
    <w:rsid w:val="005B52ED"/>
    <w:rsid w:val="005B54AA"/>
    <w:rsid w:val="005B5927"/>
    <w:rsid w:val="005B5C7F"/>
    <w:rsid w:val="005B5D3F"/>
    <w:rsid w:val="005B5EBB"/>
    <w:rsid w:val="005B5F50"/>
    <w:rsid w:val="005B61B3"/>
    <w:rsid w:val="005B6240"/>
    <w:rsid w:val="005B65A3"/>
    <w:rsid w:val="005B69FE"/>
    <w:rsid w:val="005B70C0"/>
    <w:rsid w:val="005B78F8"/>
    <w:rsid w:val="005B7A15"/>
    <w:rsid w:val="005B7A2E"/>
    <w:rsid w:val="005B7C6F"/>
    <w:rsid w:val="005B7E92"/>
    <w:rsid w:val="005C013C"/>
    <w:rsid w:val="005C02C8"/>
    <w:rsid w:val="005C0499"/>
    <w:rsid w:val="005C0832"/>
    <w:rsid w:val="005C0B4D"/>
    <w:rsid w:val="005C0C03"/>
    <w:rsid w:val="005C0E42"/>
    <w:rsid w:val="005C1373"/>
    <w:rsid w:val="005C162B"/>
    <w:rsid w:val="005C175E"/>
    <w:rsid w:val="005C187B"/>
    <w:rsid w:val="005C1B86"/>
    <w:rsid w:val="005C1B99"/>
    <w:rsid w:val="005C2263"/>
    <w:rsid w:val="005C28F0"/>
    <w:rsid w:val="005C2A88"/>
    <w:rsid w:val="005C2D24"/>
    <w:rsid w:val="005C2D8C"/>
    <w:rsid w:val="005C2DE9"/>
    <w:rsid w:val="005C2F1A"/>
    <w:rsid w:val="005C3135"/>
    <w:rsid w:val="005C3264"/>
    <w:rsid w:val="005C3A59"/>
    <w:rsid w:val="005C3BFB"/>
    <w:rsid w:val="005C3C12"/>
    <w:rsid w:val="005C3C45"/>
    <w:rsid w:val="005C3CB3"/>
    <w:rsid w:val="005C3E70"/>
    <w:rsid w:val="005C3F3F"/>
    <w:rsid w:val="005C3F74"/>
    <w:rsid w:val="005C40F0"/>
    <w:rsid w:val="005C4493"/>
    <w:rsid w:val="005C4642"/>
    <w:rsid w:val="005C4A7B"/>
    <w:rsid w:val="005C4E5A"/>
    <w:rsid w:val="005C4F0C"/>
    <w:rsid w:val="005C4F27"/>
    <w:rsid w:val="005C4FD7"/>
    <w:rsid w:val="005C5237"/>
    <w:rsid w:val="005C52D2"/>
    <w:rsid w:val="005C5314"/>
    <w:rsid w:val="005C5679"/>
    <w:rsid w:val="005C577B"/>
    <w:rsid w:val="005C5EBF"/>
    <w:rsid w:val="005C604A"/>
    <w:rsid w:val="005C60F5"/>
    <w:rsid w:val="005C6354"/>
    <w:rsid w:val="005C6433"/>
    <w:rsid w:val="005C681D"/>
    <w:rsid w:val="005C6886"/>
    <w:rsid w:val="005C6A11"/>
    <w:rsid w:val="005C6A19"/>
    <w:rsid w:val="005C6A37"/>
    <w:rsid w:val="005C6CD0"/>
    <w:rsid w:val="005C6E14"/>
    <w:rsid w:val="005C74C2"/>
    <w:rsid w:val="005C7571"/>
    <w:rsid w:val="005CF53B"/>
    <w:rsid w:val="005D03CE"/>
    <w:rsid w:val="005D06FA"/>
    <w:rsid w:val="005D0A53"/>
    <w:rsid w:val="005D0AB7"/>
    <w:rsid w:val="005D0AF4"/>
    <w:rsid w:val="005D0C03"/>
    <w:rsid w:val="005D0D73"/>
    <w:rsid w:val="005D0D85"/>
    <w:rsid w:val="005D0F97"/>
    <w:rsid w:val="005D107E"/>
    <w:rsid w:val="005D1248"/>
    <w:rsid w:val="005D1266"/>
    <w:rsid w:val="005D176F"/>
    <w:rsid w:val="005D177F"/>
    <w:rsid w:val="005D1B6D"/>
    <w:rsid w:val="005D1BB3"/>
    <w:rsid w:val="005D1C3F"/>
    <w:rsid w:val="005D1F5A"/>
    <w:rsid w:val="005D1F63"/>
    <w:rsid w:val="005D1FA7"/>
    <w:rsid w:val="005D1FF7"/>
    <w:rsid w:val="005D228A"/>
    <w:rsid w:val="005D2362"/>
    <w:rsid w:val="005D2389"/>
    <w:rsid w:val="005D23CD"/>
    <w:rsid w:val="005D2627"/>
    <w:rsid w:val="005D2640"/>
    <w:rsid w:val="005D2808"/>
    <w:rsid w:val="005D2817"/>
    <w:rsid w:val="005D2C9D"/>
    <w:rsid w:val="005D2E65"/>
    <w:rsid w:val="005D2F70"/>
    <w:rsid w:val="005D3320"/>
    <w:rsid w:val="005D3344"/>
    <w:rsid w:val="005D33DC"/>
    <w:rsid w:val="005D34BC"/>
    <w:rsid w:val="005D35B0"/>
    <w:rsid w:val="005D3956"/>
    <w:rsid w:val="005D3BA6"/>
    <w:rsid w:val="005D3BC5"/>
    <w:rsid w:val="005D3CCE"/>
    <w:rsid w:val="005D3CF0"/>
    <w:rsid w:val="005D3E32"/>
    <w:rsid w:val="005D3F7C"/>
    <w:rsid w:val="005D40D2"/>
    <w:rsid w:val="005D4156"/>
    <w:rsid w:val="005D435B"/>
    <w:rsid w:val="005D4966"/>
    <w:rsid w:val="005D4E51"/>
    <w:rsid w:val="005D4E58"/>
    <w:rsid w:val="005D5290"/>
    <w:rsid w:val="005D58E5"/>
    <w:rsid w:val="005D5CC1"/>
    <w:rsid w:val="005D5D00"/>
    <w:rsid w:val="005D5E3F"/>
    <w:rsid w:val="005D611F"/>
    <w:rsid w:val="005D62D5"/>
    <w:rsid w:val="005D638A"/>
    <w:rsid w:val="005D6626"/>
    <w:rsid w:val="005D68E0"/>
    <w:rsid w:val="005D6AE1"/>
    <w:rsid w:val="005D7092"/>
    <w:rsid w:val="005D718A"/>
    <w:rsid w:val="005D7670"/>
    <w:rsid w:val="005D7832"/>
    <w:rsid w:val="005D783D"/>
    <w:rsid w:val="005D787A"/>
    <w:rsid w:val="005D7BBD"/>
    <w:rsid w:val="005D7DF6"/>
    <w:rsid w:val="005D7FB8"/>
    <w:rsid w:val="005E0024"/>
    <w:rsid w:val="005E0202"/>
    <w:rsid w:val="005E0225"/>
    <w:rsid w:val="005E042F"/>
    <w:rsid w:val="005E0525"/>
    <w:rsid w:val="005E0790"/>
    <w:rsid w:val="005E0B03"/>
    <w:rsid w:val="005E0DB8"/>
    <w:rsid w:val="005E0F29"/>
    <w:rsid w:val="005E1215"/>
    <w:rsid w:val="005E12D3"/>
    <w:rsid w:val="005E12EF"/>
    <w:rsid w:val="005E163D"/>
    <w:rsid w:val="005E195D"/>
    <w:rsid w:val="005E1A05"/>
    <w:rsid w:val="005E1AA9"/>
    <w:rsid w:val="005E1AB4"/>
    <w:rsid w:val="005E225E"/>
    <w:rsid w:val="005E25EF"/>
    <w:rsid w:val="005E271A"/>
    <w:rsid w:val="005E297C"/>
    <w:rsid w:val="005E2CE2"/>
    <w:rsid w:val="005E2DA3"/>
    <w:rsid w:val="005E30C0"/>
    <w:rsid w:val="005E376C"/>
    <w:rsid w:val="005E3A30"/>
    <w:rsid w:val="005E3A50"/>
    <w:rsid w:val="005E3FEF"/>
    <w:rsid w:val="005E4443"/>
    <w:rsid w:val="005E4484"/>
    <w:rsid w:val="005E456F"/>
    <w:rsid w:val="005E45E3"/>
    <w:rsid w:val="005E482C"/>
    <w:rsid w:val="005E4ADF"/>
    <w:rsid w:val="005E4B8F"/>
    <w:rsid w:val="005E4BE0"/>
    <w:rsid w:val="005E4C79"/>
    <w:rsid w:val="005E4D2A"/>
    <w:rsid w:val="005E5319"/>
    <w:rsid w:val="005E5591"/>
    <w:rsid w:val="005E5691"/>
    <w:rsid w:val="005E5876"/>
    <w:rsid w:val="005E5A4D"/>
    <w:rsid w:val="005E5ACB"/>
    <w:rsid w:val="005E5E17"/>
    <w:rsid w:val="005E605C"/>
    <w:rsid w:val="005E61E9"/>
    <w:rsid w:val="005E641B"/>
    <w:rsid w:val="005E6449"/>
    <w:rsid w:val="005E66B7"/>
    <w:rsid w:val="005E66D6"/>
    <w:rsid w:val="005E66E3"/>
    <w:rsid w:val="005E6808"/>
    <w:rsid w:val="005E680C"/>
    <w:rsid w:val="005E6C5B"/>
    <w:rsid w:val="005E717E"/>
    <w:rsid w:val="005E71A0"/>
    <w:rsid w:val="005E7557"/>
    <w:rsid w:val="005E7680"/>
    <w:rsid w:val="005E78D5"/>
    <w:rsid w:val="005E78EE"/>
    <w:rsid w:val="005E7933"/>
    <w:rsid w:val="005E7A44"/>
    <w:rsid w:val="005E7A82"/>
    <w:rsid w:val="005E7BFB"/>
    <w:rsid w:val="005E7E52"/>
    <w:rsid w:val="005F0411"/>
    <w:rsid w:val="005F0513"/>
    <w:rsid w:val="005F06F1"/>
    <w:rsid w:val="005F0FBD"/>
    <w:rsid w:val="005F10FA"/>
    <w:rsid w:val="005F1422"/>
    <w:rsid w:val="005F1A7B"/>
    <w:rsid w:val="005F1A84"/>
    <w:rsid w:val="005F1D5F"/>
    <w:rsid w:val="005F1D9A"/>
    <w:rsid w:val="005F2216"/>
    <w:rsid w:val="005F2399"/>
    <w:rsid w:val="005F2478"/>
    <w:rsid w:val="005F2669"/>
    <w:rsid w:val="005F26F9"/>
    <w:rsid w:val="005F2BEC"/>
    <w:rsid w:val="005F2D6F"/>
    <w:rsid w:val="005F2E0C"/>
    <w:rsid w:val="005F348E"/>
    <w:rsid w:val="005F359A"/>
    <w:rsid w:val="005F35A4"/>
    <w:rsid w:val="005F3E43"/>
    <w:rsid w:val="005F48E8"/>
    <w:rsid w:val="005F4A64"/>
    <w:rsid w:val="005F4C71"/>
    <w:rsid w:val="005F5138"/>
    <w:rsid w:val="005F5307"/>
    <w:rsid w:val="005F5937"/>
    <w:rsid w:val="005F5A63"/>
    <w:rsid w:val="005F5CA5"/>
    <w:rsid w:val="005F5D93"/>
    <w:rsid w:val="005F5EDD"/>
    <w:rsid w:val="005F5FEF"/>
    <w:rsid w:val="005F6337"/>
    <w:rsid w:val="005F6481"/>
    <w:rsid w:val="005F6516"/>
    <w:rsid w:val="005F6CAA"/>
    <w:rsid w:val="005F6CB9"/>
    <w:rsid w:val="005F6D0E"/>
    <w:rsid w:val="005F6D6C"/>
    <w:rsid w:val="005F78C4"/>
    <w:rsid w:val="005F799D"/>
    <w:rsid w:val="005F7CAB"/>
    <w:rsid w:val="005F7F10"/>
    <w:rsid w:val="006003B0"/>
    <w:rsid w:val="00600BE8"/>
    <w:rsid w:val="00600DD1"/>
    <w:rsid w:val="00600EFF"/>
    <w:rsid w:val="00601051"/>
    <w:rsid w:val="00601331"/>
    <w:rsid w:val="0060139B"/>
    <w:rsid w:val="0060150F"/>
    <w:rsid w:val="0060165B"/>
    <w:rsid w:val="006018E2"/>
    <w:rsid w:val="006019A2"/>
    <w:rsid w:val="00601AD2"/>
    <w:rsid w:val="00601FB2"/>
    <w:rsid w:val="006022B5"/>
    <w:rsid w:val="00602A70"/>
    <w:rsid w:val="00603120"/>
    <w:rsid w:val="006033C9"/>
    <w:rsid w:val="006035E9"/>
    <w:rsid w:val="00603885"/>
    <w:rsid w:val="00603BBE"/>
    <w:rsid w:val="00604491"/>
    <w:rsid w:val="0060449A"/>
    <w:rsid w:val="00604666"/>
    <w:rsid w:val="00604CA4"/>
    <w:rsid w:val="00604CC8"/>
    <w:rsid w:val="00605001"/>
    <w:rsid w:val="0060508A"/>
    <w:rsid w:val="00605453"/>
    <w:rsid w:val="00605AC1"/>
    <w:rsid w:val="00605B15"/>
    <w:rsid w:val="00605B74"/>
    <w:rsid w:val="00605DEB"/>
    <w:rsid w:val="0060626C"/>
    <w:rsid w:val="0060644F"/>
    <w:rsid w:val="006071B9"/>
    <w:rsid w:val="0060750E"/>
    <w:rsid w:val="0060791F"/>
    <w:rsid w:val="006079EE"/>
    <w:rsid w:val="00607D0C"/>
    <w:rsid w:val="00607D0F"/>
    <w:rsid w:val="00610077"/>
    <w:rsid w:val="00610251"/>
    <w:rsid w:val="00610307"/>
    <w:rsid w:val="00610376"/>
    <w:rsid w:val="0061049C"/>
    <w:rsid w:val="0061059A"/>
    <w:rsid w:val="00610A60"/>
    <w:rsid w:val="00610C50"/>
    <w:rsid w:val="00610FB1"/>
    <w:rsid w:val="0061108F"/>
    <w:rsid w:val="00611137"/>
    <w:rsid w:val="00611286"/>
    <w:rsid w:val="0061145F"/>
    <w:rsid w:val="00611546"/>
    <w:rsid w:val="00611694"/>
    <w:rsid w:val="006117BC"/>
    <w:rsid w:val="006117C6"/>
    <w:rsid w:val="006118B2"/>
    <w:rsid w:val="00611BA5"/>
    <w:rsid w:val="00611CC2"/>
    <w:rsid w:val="00612355"/>
    <w:rsid w:val="0061269D"/>
    <w:rsid w:val="00612B9B"/>
    <w:rsid w:val="00612C03"/>
    <w:rsid w:val="00612C76"/>
    <w:rsid w:val="006133CB"/>
    <w:rsid w:val="0061350C"/>
    <w:rsid w:val="00613613"/>
    <w:rsid w:val="00613710"/>
    <w:rsid w:val="00613812"/>
    <w:rsid w:val="00613A49"/>
    <w:rsid w:val="00613D27"/>
    <w:rsid w:val="00613DD7"/>
    <w:rsid w:val="006141AC"/>
    <w:rsid w:val="0061438A"/>
    <w:rsid w:val="00614B60"/>
    <w:rsid w:val="00614F3C"/>
    <w:rsid w:val="00615038"/>
    <w:rsid w:val="00615049"/>
    <w:rsid w:val="00615609"/>
    <w:rsid w:val="00615A58"/>
    <w:rsid w:val="00615BEA"/>
    <w:rsid w:val="00615FFF"/>
    <w:rsid w:val="00616091"/>
    <w:rsid w:val="00616310"/>
    <w:rsid w:val="0061699C"/>
    <w:rsid w:val="00616C2F"/>
    <w:rsid w:val="00616FB3"/>
    <w:rsid w:val="0061714A"/>
    <w:rsid w:val="006174AD"/>
    <w:rsid w:val="0061755E"/>
    <w:rsid w:val="006176C0"/>
    <w:rsid w:val="00617735"/>
    <w:rsid w:val="00617805"/>
    <w:rsid w:val="0061786C"/>
    <w:rsid w:val="00617B38"/>
    <w:rsid w:val="00617BA0"/>
    <w:rsid w:val="00617BB5"/>
    <w:rsid w:val="00617DE5"/>
    <w:rsid w:val="0062011E"/>
    <w:rsid w:val="0062035C"/>
    <w:rsid w:val="00620646"/>
    <w:rsid w:val="00620676"/>
    <w:rsid w:val="00620889"/>
    <w:rsid w:val="00620A56"/>
    <w:rsid w:val="00620D6A"/>
    <w:rsid w:val="006211F5"/>
    <w:rsid w:val="0062137C"/>
    <w:rsid w:val="006215E1"/>
    <w:rsid w:val="0062175B"/>
    <w:rsid w:val="00621B75"/>
    <w:rsid w:val="00621FFD"/>
    <w:rsid w:val="006221B9"/>
    <w:rsid w:val="00622211"/>
    <w:rsid w:val="0062233F"/>
    <w:rsid w:val="006224AE"/>
    <w:rsid w:val="0062267B"/>
    <w:rsid w:val="00622715"/>
    <w:rsid w:val="0062289C"/>
    <w:rsid w:val="00622917"/>
    <w:rsid w:val="00622BC8"/>
    <w:rsid w:val="00622E21"/>
    <w:rsid w:val="00622E8C"/>
    <w:rsid w:val="00622E94"/>
    <w:rsid w:val="00622FB6"/>
    <w:rsid w:val="00623286"/>
    <w:rsid w:val="00623435"/>
    <w:rsid w:val="0062347C"/>
    <w:rsid w:val="006238F9"/>
    <w:rsid w:val="0062393D"/>
    <w:rsid w:val="00623AAF"/>
    <w:rsid w:val="00624492"/>
    <w:rsid w:val="00624CD3"/>
    <w:rsid w:val="00625265"/>
    <w:rsid w:val="0062564D"/>
    <w:rsid w:val="00625A98"/>
    <w:rsid w:val="00625CB2"/>
    <w:rsid w:val="00625F10"/>
    <w:rsid w:val="00625F27"/>
    <w:rsid w:val="006263B5"/>
    <w:rsid w:val="006263E8"/>
    <w:rsid w:val="006265FC"/>
    <w:rsid w:val="00626776"/>
    <w:rsid w:val="00626BB7"/>
    <w:rsid w:val="00626FF1"/>
    <w:rsid w:val="006276FB"/>
    <w:rsid w:val="00627EC1"/>
    <w:rsid w:val="00627F92"/>
    <w:rsid w:val="00630626"/>
    <w:rsid w:val="00630689"/>
    <w:rsid w:val="006309F8"/>
    <w:rsid w:val="006312BA"/>
    <w:rsid w:val="00631761"/>
    <w:rsid w:val="00631981"/>
    <w:rsid w:val="006319B9"/>
    <w:rsid w:val="006323A6"/>
    <w:rsid w:val="0063244B"/>
    <w:rsid w:val="00632738"/>
    <w:rsid w:val="00632E99"/>
    <w:rsid w:val="00632EA1"/>
    <w:rsid w:val="00632F30"/>
    <w:rsid w:val="00632F4E"/>
    <w:rsid w:val="0063315E"/>
    <w:rsid w:val="00633342"/>
    <w:rsid w:val="006334B3"/>
    <w:rsid w:val="00633618"/>
    <w:rsid w:val="00633747"/>
    <w:rsid w:val="006337EB"/>
    <w:rsid w:val="00633FC5"/>
    <w:rsid w:val="00634036"/>
    <w:rsid w:val="00634290"/>
    <w:rsid w:val="00634442"/>
    <w:rsid w:val="0063452D"/>
    <w:rsid w:val="00634592"/>
    <w:rsid w:val="0063491A"/>
    <w:rsid w:val="00634B4D"/>
    <w:rsid w:val="006352ED"/>
    <w:rsid w:val="0063541D"/>
    <w:rsid w:val="006355B6"/>
    <w:rsid w:val="00635AD9"/>
    <w:rsid w:val="00635C72"/>
    <w:rsid w:val="00635DD8"/>
    <w:rsid w:val="006361F7"/>
    <w:rsid w:val="006365D1"/>
    <w:rsid w:val="00636747"/>
    <w:rsid w:val="00636A3F"/>
    <w:rsid w:val="006372A4"/>
    <w:rsid w:val="006373A7"/>
    <w:rsid w:val="006374C4"/>
    <w:rsid w:val="00637515"/>
    <w:rsid w:val="0063755E"/>
    <w:rsid w:val="00637793"/>
    <w:rsid w:val="00637C6F"/>
    <w:rsid w:val="00640439"/>
    <w:rsid w:val="0064047A"/>
    <w:rsid w:val="0064054E"/>
    <w:rsid w:val="006408BD"/>
    <w:rsid w:val="00640954"/>
    <w:rsid w:val="00640C66"/>
    <w:rsid w:val="00640F96"/>
    <w:rsid w:val="00640FF9"/>
    <w:rsid w:val="006410AB"/>
    <w:rsid w:val="00641145"/>
    <w:rsid w:val="00641E51"/>
    <w:rsid w:val="00642029"/>
    <w:rsid w:val="00642560"/>
    <w:rsid w:val="0064276F"/>
    <w:rsid w:val="00642886"/>
    <w:rsid w:val="00642AE4"/>
    <w:rsid w:val="00642E22"/>
    <w:rsid w:val="00643050"/>
    <w:rsid w:val="00643086"/>
    <w:rsid w:val="0064331E"/>
    <w:rsid w:val="006433B2"/>
    <w:rsid w:val="00643423"/>
    <w:rsid w:val="006434F0"/>
    <w:rsid w:val="00643AAC"/>
    <w:rsid w:val="00643AB5"/>
    <w:rsid w:val="00643B11"/>
    <w:rsid w:val="00643F5B"/>
    <w:rsid w:val="0064442F"/>
    <w:rsid w:val="006447C3"/>
    <w:rsid w:val="006448F0"/>
    <w:rsid w:val="00644AF9"/>
    <w:rsid w:val="00644D5E"/>
    <w:rsid w:val="00644EEB"/>
    <w:rsid w:val="00644EF2"/>
    <w:rsid w:val="0064507E"/>
    <w:rsid w:val="006454A4"/>
    <w:rsid w:val="00645F2D"/>
    <w:rsid w:val="00645FEF"/>
    <w:rsid w:val="00646009"/>
    <w:rsid w:val="00646035"/>
    <w:rsid w:val="0064603A"/>
    <w:rsid w:val="006460C3"/>
    <w:rsid w:val="00646236"/>
    <w:rsid w:val="00646245"/>
    <w:rsid w:val="006466C5"/>
    <w:rsid w:val="00646CB8"/>
    <w:rsid w:val="00646DA4"/>
    <w:rsid w:val="00646E92"/>
    <w:rsid w:val="00646FA7"/>
    <w:rsid w:val="00646FEE"/>
    <w:rsid w:val="00647334"/>
    <w:rsid w:val="00647351"/>
    <w:rsid w:val="0064755C"/>
    <w:rsid w:val="006476CC"/>
    <w:rsid w:val="006476D8"/>
    <w:rsid w:val="00647880"/>
    <w:rsid w:val="00647E74"/>
    <w:rsid w:val="00650195"/>
    <w:rsid w:val="00650311"/>
    <w:rsid w:val="0065055E"/>
    <w:rsid w:val="00650B10"/>
    <w:rsid w:val="00650F03"/>
    <w:rsid w:val="0065123B"/>
    <w:rsid w:val="006515F4"/>
    <w:rsid w:val="0065265F"/>
    <w:rsid w:val="00652720"/>
    <w:rsid w:val="00652802"/>
    <w:rsid w:val="006529B8"/>
    <w:rsid w:val="00652A5C"/>
    <w:rsid w:val="00652C29"/>
    <w:rsid w:val="00652CDE"/>
    <w:rsid w:val="0065313C"/>
    <w:rsid w:val="00653480"/>
    <w:rsid w:val="00653575"/>
    <w:rsid w:val="006536EA"/>
    <w:rsid w:val="006537C3"/>
    <w:rsid w:val="00653871"/>
    <w:rsid w:val="00653908"/>
    <w:rsid w:val="00653E1B"/>
    <w:rsid w:val="00653F76"/>
    <w:rsid w:val="0065411A"/>
    <w:rsid w:val="0065436A"/>
    <w:rsid w:val="006546D6"/>
    <w:rsid w:val="00654B69"/>
    <w:rsid w:val="00654DB8"/>
    <w:rsid w:val="00655010"/>
    <w:rsid w:val="00655050"/>
    <w:rsid w:val="00655135"/>
    <w:rsid w:val="006551AD"/>
    <w:rsid w:val="00655395"/>
    <w:rsid w:val="006556A8"/>
    <w:rsid w:val="00655906"/>
    <w:rsid w:val="00655FF7"/>
    <w:rsid w:val="00656118"/>
    <w:rsid w:val="00656467"/>
    <w:rsid w:val="006565FB"/>
    <w:rsid w:val="00656779"/>
    <w:rsid w:val="00656F2A"/>
    <w:rsid w:val="00657114"/>
    <w:rsid w:val="00657174"/>
    <w:rsid w:val="00657533"/>
    <w:rsid w:val="00657544"/>
    <w:rsid w:val="00657820"/>
    <w:rsid w:val="00657876"/>
    <w:rsid w:val="00657941"/>
    <w:rsid w:val="00657C3B"/>
    <w:rsid w:val="00657C6C"/>
    <w:rsid w:val="00657CEB"/>
    <w:rsid w:val="00657E81"/>
    <w:rsid w:val="00657F7C"/>
    <w:rsid w:val="00657FFB"/>
    <w:rsid w:val="00660484"/>
    <w:rsid w:val="00660999"/>
    <w:rsid w:val="006609C6"/>
    <w:rsid w:val="00660E2C"/>
    <w:rsid w:val="00661023"/>
    <w:rsid w:val="00661062"/>
    <w:rsid w:val="00661108"/>
    <w:rsid w:val="00661110"/>
    <w:rsid w:val="00661142"/>
    <w:rsid w:val="00661305"/>
    <w:rsid w:val="0066164B"/>
    <w:rsid w:val="0066195F"/>
    <w:rsid w:val="00661999"/>
    <w:rsid w:val="00661CD3"/>
    <w:rsid w:val="00661EA5"/>
    <w:rsid w:val="00661F8D"/>
    <w:rsid w:val="00661F95"/>
    <w:rsid w:val="00661FE4"/>
    <w:rsid w:val="00662417"/>
    <w:rsid w:val="006625BD"/>
    <w:rsid w:val="006627FD"/>
    <w:rsid w:val="00662981"/>
    <w:rsid w:val="006634A2"/>
    <w:rsid w:val="00663906"/>
    <w:rsid w:val="0066391B"/>
    <w:rsid w:val="00663924"/>
    <w:rsid w:val="00663A68"/>
    <w:rsid w:val="00663BF0"/>
    <w:rsid w:val="00664727"/>
    <w:rsid w:val="00664BEB"/>
    <w:rsid w:val="00665050"/>
    <w:rsid w:val="00665224"/>
    <w:rsid w:val="006656BD"/>
    <w:rsid w:val="00665800"/>
    <w:rsid w:val="006658D9"/>
    <w:rsid w:val="00665E4A"/>
    <w:rsid w:val="006662B7"/>
    <w:rsid w:val="006664FA"/>
    <w:rsid w:val="006666DB"/>
    <w:rsid w:val="0066696C"/>
    <w:rsid w:val="006669A7"/>
    <w:rsid w:val="00666BF7"/>
    <w:rsid w:val="00667221"/>
    <w:rsid w:val="00667315"/>
    <w:rsid w:val="006674F7"/>
    <w:rsid w:val="00667507"/>
    <w:rsid w:val="00667561"/>
    <w:rsid w:val="0066757A"/>
    <w:rsid w:val="006675B8"/>
    <w:rsid w:val="00667880"/>
    <w:rsid w:val="00667CCA"/>
    <w:rsid w:val="006700C4"/>
    <w:rsid w:val="0067045B"/>
    <w:rsid w:val="006704CA"/>
    <w:rsid w:val="006704FC"/>
    <w:rsid w:val="00670646"/>
    <w:rsid w:val="00670A8C"/>
    <w:rsid w:val="00670B18"/>
    <w:rsid w:val="00670B7B"/>
    <w:rsid w:val="00670C3F"/>
    <w:rsid w:val="00670CF5"/>
    <w:rsid w:val="00670ECB"/>
    <w:rsid w:val="00670ED1"/>
    <w:rsid w:val="00671417"/>
    <w:rsid w:val="006717FF"/>
    <w:rsid w:val="00671986"/>
    <w:rsid w:val="00671CB5"/>
    <w:rsid w:val="00671CC4"/>
    <w:rsid w:val="00672033"/>
    <w:rsid w:val="006721A0"/>
    <w:rsid w:val="00672339"/>
    <w:rsid w:val="006723CF"/>
    <w:rsid w:val="00672464"/>
    <w:rsid w:val="00672B53"/>
    <w:rsid w:val="00672C81"/>
    <w:rsid w:val="00672CF3"/>
    <w:rsid w:val="006731BF"/>
    <w:rsid w:val="00673314"/>
    <w:rsid w:val="00673512"/>
    <w:rsid w:val="00673691"/>
    <w:rsid w:val="0067374D"/>
    <w:rsid w:val="0067396A"/>
    <w:rsid w:val="00673995"/>
    <w:rsid w:val="00673B05"/>
    <w:rsid w:val="00673CF3"/>
    <w:rsid w:val="00673DFE"/>
    <w:rsid w:val="006740F6"/>
    <w:rsid w:val="0067411D"/>
    <w:rsid w:val="00674382"/>
    <w:rsid w:val="006746BF"/>
    <w:rsid w:val="006747C8"/>
    <w:rsid w:val="006748D2"/>
    <w:rsid w:val="00674C64"/>
    <w:rsid w:val="00674E60"/>
    <w:rsid w:val="00674E91"/>
    <w:rsid w:val="00674FF7"/>
    <w:rsid w:val="0067503B"/>
    <w:rsid w:val="00675416"/>
    <w:rsid w:val="006756C8"/>
    <w:rsid w:val="0067609C"/>
    <w:rsid w:val="0067627B"/>
    <w:rsid w:val="00676338"/>
    <w:rsid w:val="006763CC"/>
    <w:rsid w:val="00676527"/>
    <w:rsid w:val="00676891"/>
    <w:rsid w:val="00676CE6"/>
    <w:rsid w:val="00676F29"/>
    <w:rsid w:val="00677001"/>
    <w:rsid w:val="0067739C"/>
    <w:rsid w:val="006777BD"/>
    <w:rsid w:val="00677C47"/>
    <w:rsid w:val="00677E25"/>
    <w:rsid w:val="00677FF7"/>
    <w:rsid w:val="0068001E"/>
    <w:rsid w:val="00680329"/>
    <w:rsid w:val="00680610"/>
    <w:rsid w:val="006809F0"/>
    <w:rsid w:val="00680F91"/>
    <w:rsid w:val="00681326"/>
    <w:rsid w:val="00681726"/>
    <w:rsid w:val="0068182D"/>
    <w:rsid w:val="006818B8"/>
    <w:rsid w:val="006818E8"/>
    <w:rsid w:val="006819EE"/>
    <w:rsid w:val="00681B1A"/>
    <w:rsid w:val="00681BB9"/>
    <w:rsid w:val="006821EB"/>
    <w:rsid w:val="006825D6"/>
    <w:rsid w:val="006828C0"/>
    <w:rsid w:val="006829A0"/>
    <w:rsid w:val="00682CA6"/>
    <w:rsid w:val="00682F18"/>
    <w:rsid w:val="0068306C"/>
    <w:rsid w:val="006832F4"/>
    <w:rsid w:val="006834F9"/>
    <w:rsid w:val="00683A82"/>
    <w:rsid w:val="00683B73"/>
    <w:rsid w:val="006840D5"/>
    <w:rsid w:val="006840DE"/>
    <w:rsid w:val="00684161"/>
    <w:rsid w:val="0068431A"/>
    <w:rsid w:val="006843B0"/>
    <w:rsid w:val="00684942"/>
    <w:rsid w:val="00684A76"/>
    <w:rsid w:val="00684ADE"/>
    <w:rsid w:val="00684B3F"/>
    <w:rsid w:val="00684C8D"/>
    <w:rsid w:val="00684DB0"/>
    <w:rsid w:val="00684F8C"/>
    <w:rsid w:val="00684FE5"/>
    <w:rsid w:val="006851C7"/>
    <w:rsid w:val="0068533A"/>
    <w:rsid w:val="00685522"/>
    <w:rsid w:val="0068560A"/>
    <w:rsid w:val="006857D9"/>
    <w:rsid w:val="0068581A"/>
    <w:rsid w:val="00685C4D"/>
    <w:rsid w:val="00685FA7"/>
    <w:rsid w:val="00686309"/>
    <w:rsid w:val="00686345"/>
    <w:rsid w:val="006863F1"/>
    <w:rsid w:val="006864FA"/>
    <w:rsid w:val="006865AD"/>
    <w:rsid w:val="00686690"/>
    <w:rsid w:val="00686871"/>
    <w:rsid w:val="00686A73"/>
    <w:rsid w:val="00686B22"/>
    <w:rsid w:val="00686E62"/>
    <w:rsid w:val="00686E64"/>
    <w:rsid w:val="00687025"/>
    <w:rsid w:val="0068765A"/>
    <w:rsid w:val="006877DF"/>
    <w:rsid w:val="00687980"/>
    <w:rsid w:val="00687BC6"/>
    <w:rsid w:val="00687BE9"/>
    <w:rsid w:val="00687D38"/>
    <w:rsid w:val="00687FCE"/>
    <w:rsid w:val="00690111"/>
    <w:rsid w:val="00690143"/>
    <w:rsid w:val="00690415"/>
    <w:rsid w:val="00690416"/>
    <w:rsid w:val="006908AD"/>
    <w:rsid w:val="006916F2"/>
    <w:rsid w:val="00691906"/>
    <w:rsid w:val="00691935"/>
    <w:rsid w:val="00691A8E"/>
    <w:rsid w:val="00691B54"/>
    <w:rsid w:val="00691BDD"/>
    <w:rsid w:val="00691E46"/>
    <w:rsid w:val="006926E5"/>
    <w:rsid w:val="00692856"/>
    <w:rsid w:val="00692A10"/>
    <w:rsid w:val="00692A2E"/>
    <w:rsid w:val="00692BC0"/>
    <w:rsid w:val="00692C0F"/>
    <w:rsid w:val="00692C98"/>
    <w:rsid w:val="00692F0F"/>
    <w:rsid w:val="0069306A"/>
    <w:rsid w:val="00693AD7"/>
    <w:rsid w:val="00693EE0"/>
    <w:rsid w:val="006941E7"/>
    <w:rsid w:val="006944D5"/>
    <w:rsid w:val="0069459D"/>
    <w:rsid w:val="00694705"/>
    <w:rsid w:val="00694800"/>
    <w:rsid w:val="0069499A"/>
    <w:rsid w:val="00694E2C"/>
    <w:rsid w:val="00694FCB"/>
    <w:rsid w:val="00695538"/>
    <w:rsid w:val="0069558C"/>
    <w:rsid w:val="0069561C"/>
    <w:rsid w:val="006957F1"/>
    <w:rsid w:val="006958CF"/>
    <w:rsid w:val="00695ADE"/>
    <w:rsid w:val="00695E69"/>
    <w:rsid w:val="0069636D"/>
    <w:rsid w:val="0069677A"/>
    <w:rsid w:val="0069678E"/>
    <w:rsid w:val="00696E38"/>
    <w:rsid w:val="00697192"/>
    <w:rsid w:val="006973AB"/>
    <w:rsid w:val="006973C9"/>
    <w:rsid w:val="00697B2B"/>
    <w:rsid w:val="00697C39"/>
    <w:rsid w:val="00697C53"/>
    <w:rsid w:val="006A03B9"/>
    <w:rsid w:val="006A059E"/>
    <w:rsid w:val="006A067D"/>
    <w:rsid w:val="006A06C4"/>
    <w:rsid w:val="006A0B57"/>
    <w:rsid w:val="006A0BAD"/>
    <w:rsid w:val="006A0BF8"/>
    <w:rsid w:val="006A0FF4"/>
    <w:rsid w:val="006A10F0"/>
    <w:rsid w:val="006A110C"/>
    <w:rsid w:val="006A123A"/>
    <w:rsid w:val="006A125C"/>
    <w:rsid w:val="006A134D"/>
    <w:rsid w:val="006A1359"/>
    <w:rsid w:val="006A14AD"/>
    <w:rsid w:val="006A1F6E"/>
    <w:rsid w:val="006A1FB2"/>
    <w:rsid w:val="006A2184"/>
    <w:rsid w:val="006A22D6"/>
    <w:rsid w:val="006A2660"/>
    <w:rsid w:val="006A275E"/>
    <w:rsid w:val="006A3100"/>
    <w:rsid w:val="006A3123"/>
    <w:rsid w:val="006A3150"/>
    <w:rsid w:val="006A31F9"/>
    <w:rsid w:val="006A3653"/>
    <w:rsid w:val="006A367D"/>
    <w:rsid w:val="006A37FB"/>
    <w:rsid w:val="006A38A1"/>
    <w:rsid w:val="006A4060"/>
    <w:rsid w:val="006A4125"/>
    <w:rsid w:val="006A44B9"/>
    <w:rsid w:val="006A483A"/>
    <w:rsid w:val="006A4924"/>
    <w:rsid w:val="006A4BB5"/>
    <w:rsid w:val="006A4D0A"/>
    <w:rsid w:val="006A4DEA"/>
    <w:rsid w:val="006A4E5B"/>
    <w:rsid w:val="006A5035"/>
    <w:rsid w:val="006A5196"/>
    <w:rsid w:val="006A5345"/>
    <w:rsid w:val="006A5372"/>
    <w:rsid w:val="006A5585"/>
    <w:rsid w:val="006A5838"/>
    <w:rsid w:val="006A5AA9"/>
    <w:rsid w:val="006A5AFD"/>
    <w:rsid w:val="006A5B5E"/>
    <w:rsid w:val="006A5C29"/>
    <w:rsid w:val="006A5E0D"/>
    <w:rsid w:val="006A61B4"/>
    <w:rsid w:val="006A640D"/>
    <w:rsid w:val="006A6480"/>
    <w:rsid w:val="006A64DB"/>
    <w:rsid w:val="006A65F4"/>
    <w:rsid w:val="006A6834"/>
    <w:rsid w:val="006A6FCE"/>
    <w:rsid w:val="006A7001"/>
    <w:rsid w:val="006A7010"/>
    <w:rsid w:val="006A76B3"/>
    <w:rsid w:val="006A7930"/>
    <w:rsid w:val="006A7964"/>
    <w:rsid w:val="006A7BB9"/>
    <w:rsid w:val="006A7D37"/>
    <w:rsid w:val="006A7FCF"/>
    <w:rsid w:val="006B0105"/>
    <w:rsid w:val="006B0225"/>
    <w:rsid w:val="006B0513"/>
    <w:rsid w:val="006B060A"/>
    <w:rsid w:val="006B0867"/>
    <w:rsid w:val="006B0A39"/>
    <w:rsid w:val="006B0E41"/>
    <w:rsid w:val="006B0EBA"/>
    <w:rsid w:val="006B1529"/>
    <w:rsid w:val="006B18E2"/>
    <w:rsid w:val="006B1E40"/>
    <w:rsid w:val="006B2494"/>
    <w:rsid w:val="006B26E2"/>
    <w:rsid w:val="006B2C80"/>
    <w:rsid w:val="006B2D62"/>
    <w:rsid w:val="006B2E26"/>
    <w:rsid w:val="006B2FC4"/>
    <w:rsid w:val="006B31E2"/>
    <w:rsid w:val="006B3315"/>
    <w:rsid w:val="006B33ED"/>
    <w:rsid w:val="006B3603"/>
    <w:rsid w:val="006B4579"/>
    <w:rsid w:val="006B45F4"/>
    <w:rsid w:val="006B4717"/>
    <w:rsid w:val="006B4B1F"/>
    <w:rsid w:val="006B51BB"/>
    <w:rsid w:val="006B5744"/>
    <w:rsid w:val="006B5798"/>
    <w:rsid w:val="006B58DF"/>
    <w:rsid w:val="006B6112"/>
    <w:rsid w:val="006B61D0"/>
    <w:rsid w:val="006B6272"/>
    <w:rsid w:val="006B6383"/>
    <w:rsid w:val="006B650D"/>
    <w:rsid w:val="006B65C6"/>
    <w:rsid w:val="006B66CC"/>
    <w:rsid w:val="006B680A"/>
    <w:rsid w:val="006B6AA9"/>
    <w:rsid w:val="006B6C8A"/>
    <w:rsid w:val="006B6DAA"/>
    <w:rsid w:val="006B6ECD"/>
    <w:rsid w:val="006B6F27"/>
    <w:rsid w:val="006B71F9"/>
    <w:rsid w:val="006B78D1"/>
    <w:rsid w:val="006B7AF0"/>
    <w:rsid w:val="006C04AA"/>
    <w:rsid w:val="006C091C"/>
    <w:rsid w:val="006C0C95"/>
    <w:rsid w:val="006C0D27"/>
    <w:rsid w:val="006C0DF9"/>
    <w:rsid w:val="006C0EC8"/>
    <w:rsid w:val="006C0FA3"/>
    <w:rsid w:val="006C11E7"/>
    <w:rsid w:val="006C12F2"/>
    <w:rsid w:val="006C1478"/>
    <w:rsid w:val="006C1712"/>
    <w:rsid w:val="006C17D8"/>
    <w:rsid w:val="006C1D9E"/>
    <w:rsid w:val="006C221B"/>
    <w:rsid w:val="006C22F7"/>
    <w:rsid w:val="006C2322"/>
    <w:rsid w:val="006C23F2"/>
    <w:rsid w:val="006C2618"/>
    <w:rsid w:val="006C2C55"/>
    <w:rsid w:val="006C2CDE"/>
    <w:rsid w:val="006C2DBF"/>
    <w:rsid w:val="006C2E33"/>
    <w:rsid w:val="006C2FBB"/>
    <w:rsid w:val="006C30D5"/>
    <w:rsid w:val="006C31A7"/>
    <w:rsid w:val="006C3B9C"/>
    <w:rsid w:val="006C3C30"/>
    <w:rsid w:val="006C3C50"/>
    <w:rsid w:val="006C3EAB"/>
    <w:rsid w:val="006C3EEB"/>
    <w:rsid w:val="006C427E"/>
    <w:rsid w:val="006C428F"/>
    <w:rsid w:val="006C451A"/>
    <w:rsid w:val="006C456C"/>
    <w:rsid w:val="006C463A"/>
    <w:rsid w:val="006C4654"/>
    <w:rsid w:val="006C4794"/>
    <w:rsid w:val="006C4A9A"/>
    <w:rsid w:val="006C4E91"/>
    <w:rsid w:val="006C5155"/>
    <w:rsid w:val="006C5312"/>
    <w:rsid w:val="006C552D"/>
    <w:rsid w:val="006C5AC8"/>
    <w:rsid w:val="006C61F8"/>
    <w:rsid w:val="006C646D"/>
    <w:rsid w:val="006C64EC"/>
    <w:rsid w:val="006C6B5F"/>
    <w:rsid w:val="006C6C91"/>
    <w:rsid w:val="006C719E"/>
    <w:rsid w:val="006C7313"/>
    <w:rsid w:val="006C766D"/>
    <w:rsid w:val="006C7779"/>
    <w:rsid w:val="006C7A92"/>
    <w:rsid w:val="006C7AA2"/>
    <w:rsid w:val="006C7BAB"/>
    <w:rsid w:val="006C7BB8"/>
    <w:rsid w:val="006C7EAB"/>
    <w:rsid w:val="006C7F2A"/>
    <w:rsid w:val="006D06CE"/>
    <w:rsid w:val="006D089A"/>
    <w:rsid w:val="006D0C49"/>
    <w:rsid w:val="006D10EC"/>
    <w:rsid w:val="006D1A5E"/>
    <w:rsid w:val="006D1E62"/>
    <w:rsid w:val="006D1F20"/>
    <w:rsid w:val="006D226F"/>
    <w:rsid w:val="006D2679"/>
    <w:rsid w:val="006D26EA"/>
    <w:rsid w:val="006D2737"/>
    <w:rsid w:val="006D2A91"/>
    <w:rsid w:val="006D2B5A"/>
    <w:rsid w:val="006D2D18"/>
    <w:rsid w:val="006D3429"/>
    <w:rsid w:val="006D350B"/>
    <w:rsid w:val="006D3589"/>
    <w:rsid w:val="006D36EF"/>
    <w:rsid w:val="006D3964"/>
    <w:rsid w:val="006D3CEA"/>
    <w:rsid w:val="006D3E57"/>
    <w:rsid w:val="006D4481"/>
    <w:rsid w:val="006D4672"/>
    <w:rsid w:val="006D48D4"/>
    <w:rsid w:val="006D494D"/>
    <w:rsid w:val="006D49C6"/>
    <w:rsid w:val="006D4ACE"/>
    <w:rsid w:val="006D5BAB"/>
    <w:rsid w:val="006D5E53"/>
    <w:rsid w:val="006D5E61"/>
    <w:rsid w:val="006D5F01"/>
    <w:rsid w:val="006D5FE6"/>
    <w:rsid w:val="006D6372"/>
    <w:rsid w:val="006D6535"/>
    <w:rsid w:val="006D66AE"/>
    <w:rsid w:val="006D6CC4"/>
    <w:rsid w:val="006D6D82"/>
    <w:rsid w:val="006D6DF4"/>
    <w:rsid w:val="006D73CB"/>
    <w:rsid w:val="006D7427"/>
    <w:rsid w:val="006D7478"/>
    <w:rsid w:val="006D7633"/>
    <w:rsid w:val="006D77BD"/>
    <w:rsid w:val="006D77EE"/>
    <w:rsid w:val="006D77FF"/>
    <w:rsid w:val="006D7E2C"/>
    <w:rsid w:val="006D7E6E"/>
    <w:rsid w:val="006D7EAB"/>
    <w:rsid w:val="006D7FBA"/>
    <w:rsid w:val="006E01DD"/>
    <w:rsid w:val="006E0800"/>
    <w:rsid w:val="006E09BC"/>
    <w:rsid w:val="006E0ADB"/>
    <w:rsid w:val="006E0E7D"/>
    <w:rsid w:val="006E11A9"/>
    <w:rsid w:val="006E18CD"/>
    <w:rsid w:val="006E1955"/>
    <w:rsid w:val="006E19AB"/>
    <w:rsid w:val="006E19FB"/>
    <w:rsid w:val="006E1CF2"/>
    <w:rsid w:val="006E1D5B"/>
    <w:rsid w:val="006E1D94"/>
    <w:rsid w:val="006E1F63"/>
    <w:rsid w:val="006E1FA4"/>
    <w:rsid w:val="006E1FCD"/>
    <w:rsid w:val="006E20CB"/>
    <w:rsid w:val="006E2199"/>
    <w:rsid w:val="006E2623"/>
    <w:rsid w:val="006E278B"/>
    <w:rsid w:val="006E2A4D"/>
    <w:rsid w:val="006E2A64"/>
    <w:rsid w:val="006E2D9D"/>
    <w:rsid w:val="006E302D"/>
    <w:rsid w:val="006E3231"/>
    <w:rsid w:val="006E32C6"/>
    <w:rsid w:val="006E32EC"/>
    <w:rsid w:val="006E3386"/>
    <w:rsid w:val="006E351D"/>
    <w:rsid w:val="006E35F0"/>
    <w:rsid w:val="006E3624"/>
    <w:rsid w:val="006E386B"/>
    <w:rsid w:val="006E3F53"/>
    <w:rsid w:val="006E3F8C"/>
    <w:rsid w:val="006E3FBB"/>
    <w:rsid w:val="006E428B"/>
    <w:rsid w:val="006E440E"/>
    <w:rsid w:val="006E46E8"/>
    <w:rsid w:val="006E48F3"/>
    <w:rsid w:val="006E4A52"/>
    <w:rsid w:val="006E4F26"/>
    <w:rsid w:val="006E518D"/>
    <w:rsid w:val="006E52D8"/>
    <w:rsid w:val="006E5611"/>
    <w:rsid w:val="006E5734"/>
    <w:rsid w:val="006E5857"/>
    <w:rsid w:val="006E596E"/>
    <w:rsid w:val="006E59F0"/>
    <w:rsid w:val="006E5ADD"/>
    <w:rsid w:val="006E5BA7"/>
    <w:rsid w:val="006E5BF9"/>
    <w:rsid w:val="006E5DF1"/>
    <w:rsid w:val="006E5F0A"/>
    <w:rsid w:val="006E65C4"/>
    <w:rsid w:val="006E6A92"/>
    <w:rsid w:val="006E6C5C"/>
    <w:rsid w:val="006E6D6B"/>
    <w:rsid w:val="006E6E26"/>
    <w:rsid w:val="006E73C1"/>
    <w:rsid w:val="006E75DE"/>
    <w:rsid w:val="006E7624"/>
    <w:rsid w:val="006E7861"/>
    <w:rsid w:val="006E7BDE"/>
    <w:rsid w:val="006E7D1E"/>
    <w:rsid w:val="006E7ECC"/>
    <w:rsid w:val="006F0741"/>
    <w:rsid w:val="006F083B"/>
    <w:rsid w:val="006F088F"/>
    <w:rsid w:val="006F0940"/>
    <w:rsid w:val="006F144B"/>
    <w:rsid w:val="006F1468"/>
    <w:rsid w:val="006F1609"/>
    <w:rsid w:val="006F1908"/>
    <w:rsid w:val="006F1DBC"/>
    <w:rsid w:val="006F1DED"/>
    <w:rsid w:val="006F1FD3"/>
    <w:rsid w:val="006F200C"/>
    <w:rsid w:val="006F205F"/>
    <w:rsid w:val="006F24C0"/>
    <w:rsid w:val="006F24FA"/>
    <w:rsid w:val="006F28D6"/>
    <w:rsid w:val="006F2919"/>
    <w:rsid w:val="006F2A15"/>
    <w:rsid w:val="006F2DB2"/>
    <w:rsid w:val="006F2FAC"/>
    <w:rsid w:val="006F2FB6"/>
    <w:rsid w:val="006F3598"/>
    <w:rsid w:val="006F3959"/>
    <w:rsid w:val="006F3B7B"/>
    <w:rsid w:val="006F3D33"/>
    <w:rsid w:val="006F3DF8"/>
    <w:rsid w:val="006F40F3"/>
    <w:rsid w:val="006F41EC"/>
    <w:rsid w:val="006F43B5"/>
    <w:rsid w:val="006F4514"/>
    <w:rsid w:val="006F47E4"/>
    <w:rsid w:val="006F49DE"/>
    <w:rsid w:val="006F4A90"/>
    <w:rsid w:val="006F4A98"/>
    <w:rsid w:val="006F4EF5"/>
    <w:rsid w:val="006F503D"/>
    <w:rsid w:val="006F516E"/>
    <w:rsid w:val="006F5465"/>
    <w:rsid w:val="006F54CE"/>
    <w:rsid w:val="006F5AE4"/>
    <w:rsid w:val="006F64F1"/>
    <w:rsid w:val="006F65E7"/>
    <w:rsid w:val="006F6728"/>
    <w:rsid w:val="006F67D5"/>
    <w:rsid w:val="006F69A6"/>
    <w:rsid w:val="006F6A35"/>
    <w:rsid w:val="006F6B27"/>
    <w:rsid w:val="006F6B4E"/>
    <w:rsid w:val="006F6C42"/>
    <w:rsid w:val="006F6F3A"/>
    <w:rsid w:val="006F6F59"/>
    <w:rsid w:val="006F70A7"/>
    <w:rsid w:val="006F726C"/>
    <w:rsid w:val="006F7355"/>
    <w:rsid w:val="006F7A9A"/>
    <w:rsid w:val="006F7AE8"/>
    <w:rsid w:val="006F7B2D"/>
    <w:rsid w:val="00700048"/>
    <w:rsid w:val="00700328"/>
    <w:rsid w:val="0070061B"/>
    <w:rsid w:val="007008AB"/>
    <w:rsid w:val="00700CC4"/>
    <w:rsid w:val="00700DCB"/>
    <w:rsid w:val="00700FB7"/>
    <w:rsid w:val="0070102F"/>
    <w:rsid w:val="007010DB"/>
    <w:rsid w:val="007011E9"/>
    <w:rsid w:val="00701590"/>
    <w:rsid w:val="00701624"/>
    <w:rsid w:val="007018F8"/>
    <w:rsid w:val="00701AA4"/>
    <w:rsid w:val="007025F8"/>
    <w:rsid w:val="00702773"/>
    <w:rsid w:val="0070285A"/>
    <w:rsid w:val="00702A85"/>
    <w:rsid w:val="00702DC9"/>
    <w:rsid w:val="00702FDC"/>
    <w:rsid w:val="007031F2"/>
    <w:rsid w:val="00703653"/>
    <w:rsid w:val="00703775"/>
    <w:rsid w:val="007037ED"/>
    <w:rsid w:val="00703E4D"/>
    <w:rsid w:val="00704072"/>
    <w:rsid w:val="00704151"/>
    <w:rsid w:val="00704437"/>
    <w:rsid w:val="0070444F"/>
    <w:rsid w:val="007044E9"/>
    <w:rsid w:val="0070454E"/>
    <w:rsid w:val="00704551"/>
    <w:rsid w:val="007045AF"/>
    <w:rsid w:val="00704763"/>
    <w:rsid w:val="00704778"/>
    <w:rsid w:val="0070479B"/>
    <w:rsid w:val="00704B5D"/>
    <w:rsid w:val="00705209"/>
    <w:rsid w:val="0070525F"/>
    <w:rsid w:val="0070539C"/>
    <w:rsid w:val="007053B9"/>
    <w:rsid w:val="00705607"/>
    <w:rsid w:val="007058DC"/>
    <w:rsid w:val="00705CF5"/>
    <w:rsid w:val="007060EA"/>
    <w:rsid w:val="00706115"/>
    <w:rsid w:val="007062F8"/>
    <w:rsid w:val="007064E4"/>
    <w:rsid w:val="00706549"/>
    <w:rsid w:val="0070661A"/>
    <w:rsid w:val="00706681"/>
    <w:rsid w:val="007067DE"/>
    <w:rsid w:val="00706D9C"/>
    <w:rsid w:val="00706F91"/>
    <w:rsid w:val="007070A1"/>
    <w:rsid w:val="007076B2"/>
    <w:rsid w:val="00707FBB"/>
    <w:rsid w:val="007101A7"/>
    <w:rsid w:val="0071049F"/>
    <w:rsid w:val="00710535"/>
    <w:rsid w:val="00710942"/>
    <w:rsid w:val="00711162"/>
    <w:rsid w:val="0071184A"/>
    <w:rsid w:val="007119A9"/>
    <w:rsid w:val="00711C8B"/>
    <w:rsid w:val="00711F8B"/>
    <w:rsid w:val="00712505"/>
    <w:rsid w:val="007125E1"/>
    <w:rsid w:val="0071273E"/>
    <w:rsid w:val="00712F12"/>
    <w:rsid w:val="00712F4D"/>
    <w:rsid w:val="0071300A"/>
    <w:rsid w:val="00713074"/>
    <w:rsid w:val="007132AF"/>
    <w:rsid w:val="007134DC"/>
    <w:rsid w:val="007137C9"/>
    <w:rsid w:val="007137FC"/>
    <w:rsid w:val="00713AD3"/>
    <w:rsid w:val="00713FBC"/>
    <w:rsid w:val="007141B0"/>
    <w:rsid w:val="00714533"/>
    <w:rsid w:val="0071457D"/>
    <w:rsid w:val="00714B16"/>
    <w:rsid w:val="00714C22"/>
    <w:rsid w:val="00714D9C"/>
    <w:rsid w:val="00714FB0"/>
    <w:rsid w:val="007150CB"/>
    <w:rsid w:val="007153DF"/>
    <w:rsid w:val="00715609"/>
    <w:rsid w:val="007157E6"/>
    <w:rsid w:val="007158E8"/>
    <w:rsid w:val="007159A0"/>
    <w:rsid w:val="00715B13"/>
    <w:rsid w:val="007160E1"/>
    <w:rsid w:val="00716417"/>
    <w:rsid w:val="007165DD"/>
    <w:rsid w:val="00716687"/>
    <w:rsid w:val="0071673F"/>
    <w:rsid w:val="007168A7"/>
    <w:rsid w:val="00716D81"/>
    <w:rsid w:val="00716FC7"/>
    <w:rsid w:val="00717139"/>
    <w:rsid w:val="007171F8"/>
    <w:rsid w:val="0071770D"/>
    <w:rsid w:val="007177BF"/>
    <w:rsid w:val="0071799D"/>
    <w:rsid w:val="007179D4"/>
    <w:rsid w:val="00717B76"/>
    <w:rsid w:val="00717BC0"/>
    <w:rsid w:val="00717BD0"/>
    <w:rsid w:val="00717CB8"/>
    <w:rsid w:val="00717DCE"/>
    <w:rsid w:val="00720081"/>
    <w:rsid w:val="00720D93"/>
    <w:rsid w:val="00720F53"/>
    <w:rsid w:val="007211A5"/>
    <w:rsid w:val="00721352"/>
    <w:rsid w:val="00721579"/>
    <w:rsid w:val="007216A5"/>
    <w:rsid w:val="007216A7"/>
    <w:rsid w:val="00721B5E"/>
    <w:rsid w:val="00721C2A"/>
    <w:rsid w:val="00721CF4"/>
    <w:rsid w:val="00721EFE"/>
    <w:rsid w:val="00721FFC"/>
    <w:rsid w:val="00722140"/>
    <w:rsid w:val="0072269E"/>
    <w:rsid w:val="00722775"/>
    <w:rsid w:val="0072285F"/>
    <w:rsid w:val="00722892"/>
    <w:rsid w:val="007228B6"/>
    <w:rsid w:val="00722A7F"/>
    <w:rsid w:val="00722C2D"/>
    <w:rsid w:val="00723193"/>
    <w:rsid w:val="00723295"/>
    <w:rsid w:val="00723336"/>
    <w:rsid w:val="00723573"/>
    <w:rsid w:val="00723938"/>
    <w:rsid w:val="00723BA6"/>
    <w:rsid w:val="00723DCE"/>
    <w:rsid w:val="00723EF9"/>
    <w:rsid w:val="0072400C"/>
    <w:rsid w:val="007240C7"/>
    <w:rsid w:val="00724320"/>
    <w:rsid w:val="007244A5"/>
    <w:rsid w:val="00724793"/>
    <w:rsid w:val="00724A28"/>
    <w:rsid w:val="00724CFE"/>
    <w:rsid w:val="007251BA"/>
    <w:rsid w:val="00725493"/>
    <w:rsid w:val="00725500"/>
    <w:rsid w:val="00725534"/>
    <w:rsid w:val="00725573"/>
    <w:rsid w:val="0072559A"/>
    <w:rsid w:val="007255D7"/>
    <w:rsid w:val="00725691"/>
    <w:rsid w:val="0072594F"/>
    <w:rsid w:val="00725CD3"/>
    <w:rsid w:val="00725D77"/>
    <w:rsid w:val="00725E60"/>
    <w:rsid w:val="00725F51"/>
    <w:rsid w:val="00726480"/>
    <w:rsid w:val="007264A6"/>
    <w:rsid w:val="00726646"/>
    <w:rsid w:val="00726685"/>
    <w:rsid w:val="00726AE5"/>
    <w:rsid w:val="00726B51"/>
    <w:rsid w:val="00726D31"/>
    <w:rsid w:val="00726F83"/>
    <w:rsid w:val="00727438"/>
    <w:rsid w:val="00727495"/>
    <w:rsid w:val="0072758A"/>
    <w:rsid w:val="0072759E"/>
    <w:rsid w:val="00727971"/>
    <w:rsid w:val="00727D9D"/>
    <w:rsid w:val="00727EBC"/>
    <w:rsid w:val="00727F36"/>
    <w:rsid w:val="00727F83"/>
    <w:rsid w:val="007300BE"/>
    <w:rsid w:val="0073017E"/>
    <w:rsid w:val="007304CD"/>
    <w:rsid w:val="00730525"/>
    <w:rsid w:val="0073082D"/>
    <w:rsid w:val="00730ABC"/>
    <w:rsid w:val="00730AFF"/>
    <w:rsid w:val="00731A1D"/>
    <w:rsid w:val="00731F08"/>
    <w:rsid w:val="00731F47"/>
    <w:rsid w:val="007321CC"/>
    <w:rsid w:val="007322A5"/>
    <w:rsid w:val="007323D5"/>
    <w:rsid w:val="00732C50"/>
    <w:rsid w:val="00732E7F"/>
    <w:rsid w:val="00733C22"/>
    <w:rsid w:val="00733D96"/>
    <w:rsid w:val="00733E44"/>
    <w:rsid w:val="00734001"/>
    <w:rsid w:val="007342D7"/>
    <w:rsid w:val="007343C1"/>
    <w:rsid w:val="007344B9"/>
    <w:rsid w:val="007348CB"/>
    <w:rsid w:val="00734A4E"/>
    <w:rsid w:val="00734A68"/>
    <w:rsid w:val="00734BA5"/>
    <w:rsid w:val="00734DDE"/>
    <w:rsid w:val="00735813"/>
    <w:rsid w:val="0073594C"/>
    <w:rsid w:val="007359E8"/>
    <w:rsid w:val="00735D82"/>
    <w:rsid w:val="007362E2"/>
    <w:rsid w:val="0073646B"/>
    <w:rsid w:val="00736BC8"/>
    <w:rsid w:val="00736CA5"/>
    <w:rsid w:val="0073704C"/>
    <w:rsid w:val="0073712A"/>
    <w:rsid w:val="00737549"/>
    <w:rsid w:val="00737979"/>
    <w:rsid w:val="00737AB8"/>
    <w:rsid w:val="00737EBC"/>
    <w:rsid w:val="00737F42"/>
    <w:rsid w:val="0074011A"/>
    <w:rsid w:val="00740137"/>
    <w:rsid w:val="007402C2"/>
    <w:rsid w:val="00740426"/>
    <w:rsid w:val="007404DE"/>
    <w:rsid w:val="007407E2"/>
    <w:rsid w:val="007407E8"/>
    <w:rsid w:val="0074081C"/>
    <w:rsid w:val="007408FF"/>
    <w:rsid w:val="00740926"/>
    <w:rsid w:val="00740AAA"/>
    <w:rsid w:val="00740B1C"/>
    <w:rsid w:val="00740B8A"/>
    <w:rsid w:val="0074111A"/>
    <w:rsid w:val="00741353"/>
    <w:rsid w:val="007413E9"/>
    <w:rsid w:val="00741592"/>
    <w:rsid w:val="007416CD"/>
    <w:rsid w:val="007421E6"/>
    <w:rsid w:val="00742776"/>
    <w:rsid w:val="0074333D"/>
    <w:rsid w:val="007435ED"/>
    <w:rsid w:val="007436D6"/>
    <w:rsid w:val="007436D7"/>
    <w:rsid w:val="007437BC"/>
    <w:rsid w:val="0074390A"/>
    <w:rsid w:val="00743B8C"/>
    <w:rsid w:val="00743BE6"/>
    <w:rsid w:val="0074440F"/>
    <w:rsid w:val="00744833"/>
    <w:rsid w:val="00744869"/>
    <w:rsid w:val="007448E3"/>
    <w:rsid w:val="00744A0D"/>
    <w:rsid w:val="00744A4B"/>
    <w:rsid w:val="00744E4C"/>
    <w:rsid w:val="00744FCD"/>
    <w:rsid w:val="00745002"/>
    <w:rsid w:val="007450E9"/>
    <w:rsid w:val="007450FE"/>
    <w:rsid w:val="0074536A"/>
    <w:rsid w:val="00745401"/>
    <w:rsid w:val="0074554C"/>
    <w:rsid w:val="007457CA"/>
    <w:rsid w:val="007457E6"/>
    <w:rsid w:val="007459D5"/>
    <w:rsid w:val="00745FB6"/>
    <w:rsid w:val="007461AA"/>
    <w:rsid w:val="007461C2"/>
    <w:rsid w:val="00746256"/>
    <w:rsid w:val="0074629B"/>
    <w:rsid w:val="00746701"/>
    <w:rsid w:val="00746736"/>
    <w:rsid w:val="0074682A"/>
    <w:rsid w:val="007469B5"/>
    <w:rsid w:val="00746C5D"/>
    <w:rsid w:val="007470F6"/>
    <w:rsid w:val="007476E9"/>
    <w:rsid w:val="00747727"/>
    <w:rsid w:val="007479BA"/>
    <w:rsid w:val="00747A99"/>
    <w:rsid w:val="00747F4A"/>
    <w:rsid w:val="00750010"/>
    <w:rsid w:val="007501F7"/>
    <w:rsid w:val="007505B4"/>
    <w:rsid w:val="0075082D"/>
    <w:rsid w:val="00750AC1"/>
    <w:rsid w:val="00750B5D"/>
    <w:rsid w:val="00750C46"/>
    <w:rsid w:val="00750C5B"/>
    <w:rsid w:val="00750D5E"/>
    <w:rsid w:val="00750D6B"/>
    <w:rsid w:val="00750EBD"/>
    <w:rsid w:val="00750F8F"/>
    <w:rsid w:val="00750F95"/>
    <w:rsid w:val="0075109D"/>
    <w:rsid w:val="00751242"/>
    <w:rsid w:val="007512A0"/>
    <w:rsid w:val="00751528"/>
    <w:rsid w:val="0075172F"/>
    <w:rsid w:val="007519FC"/>
    <w:rsid w:val="0075226B"/>
    <w:rsid w:val="00752511"/>
    <w:rsid w:val="00752610"/>
    <w:rsid w:val="00752721"/>
    <w:rsid w:val="007527CE"/>
    <w:rsid w:val="007527D6"/>
    <w:rsid w:val="00752901"/>
    <w:rsid w:val="00752919"/>
    <w:rsid w:val="0075293B"/>
    <w:rsid w:val="00752C13"/>
    <w:rsid w:val="00752C78"/>
    <w:rsid w:val="00752CA3"/>
    <w:rsid w:val="00752EE9"/>
    <w:rsid w:val="00752F28"/>
    <w:rsid w:val="00752F4A"/>
    <w:rsid w:val="00752FAB"/>
    <w:rsid w:val="0075334A"/>
    <w:rsid w:val="00753B5E"/>
    <w:rsid w:val="00753D7F"/>
    <w:rsid w:val="00753FA4"/>
    <w:rsid w:val="00754097"/>
    <w:rsid w:val="00754427"/>
    <w:rsid w:val="007544CA"/>
    <w:rsid w:val="00754728"/>
    <w:rsid w:val="007547D6"/>
    <w:rsid w:val="00754BD7"/>
    <w:rsid w:val="00754CD7"/>
    <w:rsid w:val="007551D6"/>
    <w:rsid w:val="007552A3"/>
    <w:rsid w:val="0075561A"/>
    <w:rsid w:val="00755753"/>
    <w:rsid w:val="007557DD"/>
    <w:rsid w:val="0075580E"/>
    <w:rsid w:val="00755A2D"/>
    <w:rsid w:val="00755BA5"/>
    <w:rsid w:val="00755E1E"/>
    <w:rsid w:val="0075608C"/>
    <w:rsid w:val="007561E3"/>
    <w:rsid w:val="007565D9"/>
    <w:rsid w:val="007567A3"/>
    <w:rsid w:val="0075699E"/>
    <w:rsid w:val="00756A4A"/>
    <w:rsid w:val="00756F31"/>
    <w:rsid w:val="00757458"/>
    <w:rsid w:val="007577C9"/>
    <w:rsid w:val="007577F6"/>
    <w:rsid w:val="00757A36"/>
    <w:rsid w:val="00757E0A"/>
    <w:rsid w:val="00757E20"/>
    <w:rsid w:val="00760409"/>
    <w:rsid w:val="00760498"/>
    <w:rsid w:val="007604AE"/>
    <w:rsid w:val="007609D7"/>
    <w:rsid w:val="007609DC"/>
    <w:rsid w:val="00761198"/>
    <w:rsid w:val="0076126A"/>
    <w:rsid w:val="00761372"/>
    <w:rsid w:val="00761375"/>
    <w:rsid w:val="007622F9"/>
    <w:rsid w:val="007623AA"/>
    <w:rsid w:val="0076265C"/>
    <w:rsid w:val="007627F3"/>
    <w:rsid w:val="0076290F"/>
    <w:rsid w:val="0076293B"/>
    <w:rsid w:val="00763182"/>
    <w:rsid w:val="007632AB"/>
    <w:rsid w:val="007635FA"/>
    <w:rsid w:val="0076369A"/>
    <w:rsid w:val="0076389E"/>
    <w:rsid w:val="007640CF"/>
    <w:rsid w:val="007641F6"/>
    <w:rsid w:val="0076449F"/>
    <w:rsid w:val="0076497B"/>
    <w:rsid w:val="00764BE1"/>
    <w:rsid w:val="00764D28"/>
    <w:rsid w:val="00764EDB"/>
    <w:rsid w:val="0076505A"/>
    <w:rsid w:val="007652EC"/>
    <w:rsid w:val="00765392"/>
    <w:rsid w:val="00765B96"/>
    <w:rsid w:val="00765DE2"/>
    <w:rsid w:val="0076645A"/>
    <w:rsid w:val="007665C6"/>
    <w:rsid w:val="0076660D"/>
    <w:rsid w:val="00766711"/>
    <w:rsid w:val="00766BAE"/>
    <w:rsid w:val="00766C34"/>
    <w:rsid w:val="00766C40"/>
    <w:rsid w:val="00766C48"/>
    <w:rsid w:val="00766E4F"/>
    <w:rsid w:val="00767066"/>
    <w:rsid w:val="007670E5"/>
    <w:rsid w:val="0076712E"/>
    <w:rsid w:val="00767645"/>
    <w:rsid w:val="00767CCF"/>
    <w:rsid w:val="00767E47"/>
    <w:rsid w:val="007700AB"/>
    <w:rsid w:val="007700F4"/>
    <w:rsid w:val="00770392"/>
    <w:rsid w:val="00770491"/>
    <w:rsid w:val="00770682"/>
    <w:rsid w:val="007706DE"/>
    <w:rsid w:val="007709E5"/>
    <w:rsid w:val="00770A5A"/>
    <w:rsid w:val="00770F13"/>
    <w:rsid w:val="0077109A"/>
    <w:rsid w:val="007714FE"/>
    <w:rsid w:val="0077190D"/>
    <w:rsid w:val="00771B0E"/>
    <w:rsid w:val="00771D78"/>
    <w:rsid w:val="00771F9A"/>
    <w:rsid w:val="00772083"/>
    <w:rsid w:val="007721EB"/>
    <w:rsid w:val="0077267B"/>
    <w:rsid w:val="007727D0"/>
    <w:rsid w:val="007729D1"/>
    <w:rsid w:val="00772C11"/>
    <w:rsid w:val="00772C96"/>
    <w:rsid w:val="00772FB1"/>
    <w:rsid w:val="007732E1"/>
    <w:rsid w:val="007734DF"/>
    <w:rsid w:val="00773C1B"/>
    <w:rsid w:val="00774162"/>
    <w:rsid w:val="007742EF"/>
    <w:rsid w:val="0077441D"/>
    <w:rsid w:val="0077457B"/>
    <w:rsid w:val="007745F2"/>
    <w:rsid w:val="0077476F"/>
    <w:rsid w:val="007747D0"/>
    <w:rsid w:val="007748B2"/>
    <w:rsid w:val="00774B06"/>
    <w:rsid w:val="00774B88"/>
    <w:rsid w:val="00774FC1"/>
    <w:rsid w:val="00775364"/>
    <w:rsid w:val="007753FD"/>
    <w:rsid w:val="0077571F"/>
    <w:rsid w:val="00775898"/>
    <w:rsid w:val="00775A87"/>
    <w:rsid w:val="00775C12"/>
    <w:rsid w:val="00775CD8"/>
    <w:rsid w:val="00775E0A"/>
    <w:rsid w:val="00775ED9"/>
    <w:rsid w:val="007763ED"/>
    <w:rsid w:val="00776562"/>
    <w:rsid w:val="00777178"/>
    <w:rsid w:val="0077760C"/>
    <w:rsid w:val="0077786A"/>
    <w:rsid w:val="007778B4"/>
    <w:rsid w:val="00777917"/>
    <w:rsid w:val="00777C7D"/>
    <w:rsid w:val="00777D5D"/>
    <w:rsid w:val="00780094"/>
    <w:rsid w:val="0078019F"/>
    <w:rsid w:val="007802A1"/>
    <w:rsid w:val="007805BD"/>
    <w:rsid w:val="00780687"/>
    <w:rsid w:val="007809D3"/>
    <w:rsid w:val="00780B03"/>
    <w:rsid w:val="00780D56"/>
    <w:rsid w:val="00780E10"/>
    <w:rsid w:val="00780E56"/>
    <w:rsid w:val="007813EF"/>
    <w:rsid w:val="00781586"/>
    <w:rsid w:val="00781684"/>
    <w:rsid w:val="0078190F"/>
    <w:rsid w:val="007819A8"/>
    <w:rsid w:val="00781B8C"/>
    <w:rsid w:val="00781C6C"/>
    <w:rsid w:val="00781EB7"/>
    <w:rsid w:val="00781EC0"/>
    <w:rsid w:val="00781F75"/>
    <w:rsid w:val="00781FDB"/>
    <w:rsid w:val="00782132"/>
    <w:rsid w:val="007824B3"/>
    <w:rsid w:val="00782917"/>
    <w:rsid w:val="00782C14"/>
    <w:rsid w:val="00782C62"/>
    <w:rsid w:val="00782DFC"/>
    <w:rsid w:val="00782F77"/>
    <w:rsid w:val="0078315D"/>
    <w:rsid w:val="007831AC"/>
    <w:rsid w:val="007832C4"/>
    <w:rsid w:val="00783480"/>
    <w:rsid w:val="007835BC"/>
    <w:rsid w:val="00783A3B"/>
    <w:rsid w:val="00783C17"/>
    <w:rsid w:val="00783CB2"/>
    <w:rsid w:val="00783CF9"/>
    <w:rsid w:val="00783D10"/>
    <w:rsid w:val="00783DBB"/>
    <w:rsid w:val="00783EEA"/>
    <w:rsid w:val="00784192"/>
    <w:rsid w:val="00784583"/>
    <w:rsid w:val="007846FB"/>
    <w:rsid w:val="0078477C"/>
    <w:rsid w:val="00784817"/>
    <w:rsid w:val="00784A0F"/>
    <w:rsid w:val="00784C1A"/>
    <w:rsid w:val="00784EE5"/>
    <w:rsid w:val="007852FF"/>
    <w:rsid w:val="00785360"/>
    <w:rsid w:val="0078560A"/>
    <w:rsid w:val="00785697"/>
    <w:rsid w:val="00785776"/>
    <w:rsid w:val="007857B6"/>
    <w:rsid w:val="00785909"/>
    <w:rsid w:val="00785DF1"/>
    <w:rsid w:val="00785E6F"/>
    <w:rsid w:val="00785F0E"/>
    <w:rsid w:val="0078614D"/>
    <w:rsid w:val="00786252"/>
    <w:rsid w:val="00786376"/>
    <w:rsid w:val="00786880"/>
    <w:rsid w:val="007868DA"/>
    <w:rsid w:val="00786A7D"/>
    <w:rsid w:val="00786AA0"/>
    <w:rsid w:val="0078708B"/>
    <w:rsid w:val="007871FE"/>
    <w:rsid w:val="0078757E"/>
    <w:rsid w:val="007875B5"/>
    <w:rsid w:val="007878C1"/>
    <w:rsid w:val="0078795F"/>
    <w:rsid w:val="00787ECF"/>
    <w:rsid w:val="00787EE8"/>
    <w:rsid w:val="00787EEA"/>
    <w:rsid w:val="00790087"/>
    <w:rsid w:val="007904B4"/>
    <w:rsid w:val="00790905"/>
    <w:rsid w:val="0079099F"/>
    <w:rsid w:val="00790A10"/>
    <w:rsid w:val="00790A52"/>
    <w:rsid w:val="00790C05"/>
    <w:rsid w:val="00790E65"/>
    <w:rsid w:val="007910B3"/>
    <w:rsid w:val="00791222"/>
    <w:rsid w:val="00791266"/>
    <w:rsid w:val="0079138B"/>
    <w:rsid w:val="0079148C"/>
    <w:rsid w:val="007915BB"/>
    <w:rsid w:val="00791729"/>
    <w:rsid w:val="007917A9"/>
    <w:rsid w:val="00791B2E"/>
    <w:rsid w:val="00791D46"/>
    <w:rsid w:val="00791F29"/>
    <w:rsid w:val="00792452"/>
    <w:rsid w:val="00792469"/>
    <w:rsid w:val="007924B7"/>
    <w:rsid w:val="007928F2"/>
    <w:rsid w:val="0079297C"/>
    <w:rsid w:val="00792C37"/>
    <w:rsid w:val="00792DCE"/>
    <w:rsid w:val="00792F7D"/>
    <w:rsid w:val="007932A4"/>
    <w:rsid w:val="0079337E"/>
    <w:rsid w:val="007937C6"/>
    <w:rsid w:val="00793AE7"/>
    <w:rsid w:val="00793B69"/>
    <w:rsid w:val="00793CA2"/>
    <w:rsid w:val="00793E40"/>
    <w:rsid w:val="00794103"/>
    <w:rsid w:val="00794110"/>
    <w:rsid w:val="00794125"/>
    <w:rsid w:val="007942AB"/>
    <w:rsid w:val="0079440A"/>
    <w:rsid w:val="007944FE"/>
    <w:rsid w:val="00794709"/>
    <w:rsid w:val="007948FD"/>
    <w:rsid w:val="0079495C"/>
    <w:rsid w:val="007949A3"/>
    <w:rsid w:val="00794E7C"/>
    <w:rsid w:val="00794FF6"/>
    <w:rsid w:val="00794FF8"/>
    <w:rsid w:val="00795105"/>
    <w:rsid w:val="00795216"/>
    <w:rsid w:val="007952A8"/>
    <w:rsid w:val="007952C1"/>
    <w:rsid w:val="00795364"/>
    <w:rsid w:val="0079544F"/>
    <w:rsid w:val="007954E2"/>
    <w:rsid w:val="00795559"/>
    <w:rsid w:val="007957CD"/>
    <w:rsid w:val="007958CA"/>
    <w:rsid w:val="00795F88"/>
    <w:rsid w:val="007960B3"/>
    <w:rsid w:val="00796104"/>
    <w:rsid w:val="007964B5"/>
    <w:rsid w:val="007965F0"/>
    <w:rsid w:val="0079660B"/>
    <w:rsid w:val="0079668C"/>
    <w:rsid w:val="0079673C"/>
    <w:rsid w:val="00796A34"/>
    <w:rsid w:val="00796AC4"/>
    <w:rsid w:val="00796B6F"/>
    <w:rsid w:val="00796D58"/>
    <w:rsid w:val="00796D99"/>
    <w:rsid w:val="007974F9"/>
    <w:rsid w:val="0079764A"/>
    <w:rsid w:val="00797AB6"/>
    <w:rsid w:val="00797B7B"/>
    <w:rsid w:val="00797C0A"/>
    <w:rsid w:val="007A029D"/>
    <w:rsid w:val="007A0A16"/>
    <w:rsid w:val="007A0B68"/>
    <w:rsid w:val="007A0F41"/>
    <w:rsid w:val="007A11C2"/>
    <w:rsid w:val="007A12DC"/>
    <w:rsid w:val="007A151E"/>
    <w:rsid w:val="007A1758"/>
    <w:rsid w:val="007A184B"/>
    <w:rsid w:val="007A209F"/>
    <w:rsid w:val="007A232C"/>
    <w:rsid w:val="007A233F"/>
    <w:rsid w:val="007A236D"/>
    <w:rsid w:val="007A26A3"/>
    <w:rsid w:val="007A26AC"/>
    <w:rsid w:val="007A2AAF"/>
    <w:rsid w:val="007A2D32"/>
    <w:rsid w:val="007A3049"/>
    <w:rsid w:val="007A30D2"/>
    <w:rsid w:val="007A3129"/>
    <w:rsid w:val="007A388B"/>
    <w:rsid w:val="007A38C9"/>
    <w:rsid w:val="007A3CBC"/>
    <w:rsid w:val="007A3EBC"/>
    <w:rsid w:val="007A3F95"/>
    <w:rsid w:val="007A44F6"/>
    <w:rsid w:val="007A4501"/>
    <w:rsid w:val="007A455C"/>
    <w:rsid w:val="007A4775"/>
    <w:rsid w:val="007A4BBB"/>
    <w:rsid w:val="007A4C8A"/>
    <w:rsid w:val="007A5111"/>
    <w:rsid w:val="007A53F7"/>
    <w:rsid w:val="007A5977"/>
    <w:rsid w:val="007A5D38"/>
    <w:rsid w:val="007A5DE5"/>
    <w:rsid w:val="007A5EE0"/>
    <w:rsid w:val="007A5FC8"/>
    <w:rsid w:val="007A60BD"/>
    <w:rsid w:val="007A640E"/>
    <w:rsid w:val="007A654E"/>
    <w:rsid w:val="007A6DA1"/>
    <w:rsid w:val="007A7307"/>
    <w:rsid w:val="007A74B7"/>
    <w:rsid w:val="007A775A"/>
    <w:rsid w:val="007A7A28"/>
    <w:rsid w:val="007A7C69"/>
    <w:rsid w:val="007A7E13"/>
    <w:rsid w:val="007A7E7D"/>
    <w:rsid w:val="007B0205"/>
    <w:rsid w:val="007B062C"/>
    <w:rsid w:val="007B0B56"/>
    <w:rsid w:val="007B0ED3"/>
    <w:rsid w:val="007B0FDE"/>
    <w:rsid w:val="007B0FFD"/>
    <w:rsid w:val="007B118C"/>
    <w:rsid w:val="007B12A0"/>
    <w:rsid w:val="007B1604"/>
    <w:rsid w:val="007B166A"/>
    <w:rsid w:val="007B1A8B"/>
    <w:rsid w:val="007B1A91"/>
    <w:rsid w:val="007B1D94"/>
    <w:rsid w:val="007B1E55"/>
    <w:rsid w:val="007B20BD"/>
    <w:rsid w:val="007B20D0"/>
    <w:rsid w:val="007B2418"/>
    <w:rsid w:val="007B2468"/>
    <w:rsid w:val="007B29E4"/>
    <w:rsid w:val="007B2AB8"/>
    <w:rsid w:val="007B2C0B"/>
    <w:rsid w:val="007B2F40"/>
    <w:rsid w:val="007B2F7F"/>
    <w:rsid w:val="007B3021"/>
    <w:rsid w:val="007B328F"/>
    <w:rsid w:val="007B37F9"/>
    <w:rsid w:val="007B396E"/>
    <w:rsid w:val="007B399C"/>
    <w:rsid w:val="007B3B9A"/>
    <w:rsid w:val="007B3BDF"/>
    <w:rsid w:val="007B3C7E"/>
    <w:rsid w:val="007B3C92"/>
    <w:rsid w:val="007B3E5C"/>
    <w:rsid w:val="007B4824"/>
    <w:rsid w:val="007B4F38"/>
    <w:rsid w:val="007B50D6"/>
    <w:rsid w:val="007B518C"/>
    <w:rsid w:val="007B5251"/>
    <w:rsid w:val="007B537D"/>
    <w:rsid w:val="007B56E4"/>
    <w:rsid w:val="007B5718"/>
    <w:rsid w:val="007B5BBE"/>
    <w:rsid w:val="007B5C7B"/>
    <w:rsid w:val="007B5CE7"/>
    <w:rsid w:val="007B5CFD"/>
    <w:rsid w:val="007B612A"/>
    <w:rsid w:val="007B613B"/>
    <w:rsid w:val="007B6363"/>
    <w:rsid w:val="007B6375"/>
    <w:rsid w:val="007B668A"/>
    <w:rsid w:val="007B711C"/>
    <w:rsid w:val="007B7902"/>
    <w:rsid w:val="007B7AD2"/>
    <w:rsid w:val="007B7C96"/>
    <w:rsid w:val="007C004A"/>
    <w:rsid w:val="007C022A"/>
    <w:rsid w:val="007C02FC"/>
    <w:rsid w:val="007C08E3"/>
    <w:rsid w:val="007C0E95"/>
    <w:rsid w:val="007C0FC3"/>
    <w:rsid w:val="007C118F"/>
    <w:rsid w:val="007C1355"/>
    <w:rsid w:val="007C142F"/>
    <w:rsid w:val="007C151E"/>
    <w:rsid w:val="007C153C"/>
    <w:rsid w:val="007C176E"/>
    <w:rsid w:val="007C2018"/>
    <w:rsid w:val="007C24B2"/>
    <w:rsid w:val="007C27C8"/>
    <w:rsid w:val="007C2952"/>
    <w:rsid w:val="007C29F3"/>
    <w:rsid w:val="007C2D75"/>
    <w:rsid w:val="007C2F40"/>
    <w:rsid w:val="007C33A1"/>
    <w:rsid w:val="007C3C89"/>
    <w:rsid w:val="007C3DAA"/>
    <w:rsid w:val="007C3DEC"/>
    <w:rsid w:val="007C3F3D"/>
    <w:rsid w:val="007C4222"/>
    <w:rsid w:val="007C4245"/>
    <w:rsid w:val="007C4310"/>
    <w:rsid w:val="007C4488"/>
    <w:rsid w:val="007C4826"/>
    <w:rsid w:val="007C48CD"/>
    <w:rsid w:val="007C545C"/>
    <w:rsid w:val="007C57B8"/>
    <w:rsid w:val="007C58AD"/>
    <w:rsid w:val="007C5B8C"/>
    <w:rsid w:val="007C5DFA"/>
    <w:rsid w:val="007C602E"/>
    <w:rsid w:val="007C6092"/>
    <w:rsid w:val="007C62E9"/>
    <w:rsid w:val="007C6936"/>
    <w:rsid w:val="007C6E4F"/>
    <w:rsid w:val="007C6EC4"/>
    <w:rsid w:val="007C6FAA"/>
    <w:rsid w:val="007C7009"/>
    <w:rsid w:val="007C7076"/>
    <w:rsid w:val="007C7336"/>
    <w:rsid w:val="007C76BC"/>
    <w:rsid w:val="007C76F5"/>
    <w:rsid w:val="007C7ACB"/>
    <w:rsid w:val="007D0017"/>
    <w:rsid w:val="007D021B"/>
    <w:rsid w:val="007D0250"/>
    <w:rsid w:val="007D0527"/>
    <w:rsid w:val="007D0540"/>
    <w:rsid w:val="007D059B"/>
    <w:rsid w:val="007D08C1"/>
    <w:rsid w:val="007D0CC6"/>
    <w:rsid w:val="007D0D4A"/>
    <w:rsid w:val="007D0ED5"/>
    <w:rsid w:val="007D1044"/>
    <w:rsid w:val="007D1289"/>
    <w:rsid w:val="007D1493"/>
    <w:rsid w:val="007D166F"/>
    <w:rsid w:val="007D1895"/>
    <w:rsid w:val="007D1945"/>
    <w:rsid w:val="007D2215"/>
    <w:rsid w:val="007D2243"/>
    <w:rsid w:val="007D224A"/>
    <w:rsid w:val="007D2366"/>
    <w:rsid w:val="007D24BA"/>
    <w:rsid w:val="007D25EA"/>
    <w:rsid w:val="007D2617"/>
    <w:rsid w:val="007D2620"/>
    <w:rsid w:val="007D2917"/>
    <w:rsid w:val="007D30E3"/>
    <w:rsid w:val="007D3586"/>
    <w:rsid w:val="007D37F2"/>
    <w:rsid w:val="007D3B44"/>
    <w:rsid w:val="007D3DC6"/>
    <w:rsid w:val="007D3E58"/>
    <w:rsid w:val="007D3F90"/>
    <w:rsid w:val="007D408B"/>
    <w:rsid w:val="007D41AB"/>
    <w:rsid w:val="007D4A71"/>
    <w:rsid w:val="007D4E6B"/>
    <w:rsid w:val="007D4F13"/>
    <w:rsid w:val="007D4F7D"/>
    <w:rsid w:val="007D5003"/>
    <w:rsid w:val="007D529B"/>
    <w:rsid w:val="007D584E"/>
    <w:rsid w:val="007D5A45"/>
    <w:rsid w:val="007D5E4E"/>
    <w:rsid w:val="007D62F7"/>
    <w:rsid w:val="007D65E8"/>
    <w:rsid w:val="007D66DF"/>
    <w:rsid w:val="007D68CB"/>
    <w:rsid w:val="007D68F4"/>
    <w:rsid w:val="007D6ACA"/>
    <w:rsid w:val="007D6BD3"/>
    <w:rsid w:val="007D6F9C"/>
    <w:rsid w:val="007D70BB"/>
    <w:rsid w:val="007D722E"/>
    <w:rsid w:val="007D7776"/>
    <w:rsid w:val="007D7965"/>
    <w:rsid w:val="007D79C3"/>
    <w:rsid w:val="007D7A35"/>
    <w:rsid w:val="007D7D93"/>
    <w:rsid w:val="007E032B"/>
    <w:rsid w:val="007E0ABC"/>
    <w:rsid w:val="007E0B9B"/>
    <w:rsid w:val="007E0DF3"/>
    <w:rsid w:val="007E13C9"/>
    <w:rsid w:val="007E15B6"/>
    <w:rsid w:val="007E18AE"/>
    <w:rsid w:val="007E1B58"/>
    <w:rsid w:val="007E1BA9"/>
    <w:rsid w:val="007E1C9B"/>
    <w:rsid w:val="007E2129"/>
    <w:rsid w:val="007E22B4"/>
    <w:rsid w:val="007E243D"/>
    <w:rsid w:val="007E2694"/>
    <w:rsid w:val="007E2CA7"/>
    <w:rsid w:val="007E2E10"/>
    <w:rsid w:val="007E33A9"/>
    <w:rsid w:val="007E33D7"/>
    <w:rsid w:val="007E3581"/>
    <w:rsid w:val="007E3AAF"/>
    <w:rsid w:val="007E3AE2"/>
    <w:rsid w:val="007E3D2A"/>
    <w:rsid w:val="007E3D67"/>
    <w:rsid w:val="007E3DF6"/>
    <w:rsid w:val="007E3E69"/>
    <w:rsid w:val="007E40EC"/>
    <w:rsid w:val="007E490A"/>
    <w:rsid w:val="007E4944"/>
    <w:rsid w:val="007E52AA"/>
    <w:rsid w:val="007E5667"/>
    <w:rsid w:val="007E56BD"/>
    <w:rsid w:val="007E5E58"/>
    <w:rsid w:val="007E5EA6"/>
    <w:rsid w:val="007E6150"/>
    <w:rsid w:val="007E6402"/>
    <w:rsid w:val="007E6A9C"/>
    <w:rsid w:val="007E6FAE"/>
    <w:rsid w:val="007E72AA"/>
    <w:rsid w:val="007E72F0"/>
    <w:rsid w:val="007E73F0"/>
    <w:rsid w:val="007E75F4"/>
    <w:rsid w:val="007E75FD"/>
    <w:rsid w:val="007E777B"/>
    <w:rsid w:val="007E7877"/>
    <w:rsid w:val="007E7AB4"/>
    <w:rsid w:val="007E7B9E"/>
    <w:rsid w:val="007E7D2A"/>
    <w:rsid w:val="007E7D30"/>
    <w:rsid w:val="007E7D7B"/>
    <w:rsid w:val="007F0027"/>
    <w:rsid w:val="007F02AD"/>
    <w:rsid w:val="007F02FB"/>
    <w:rsid w:val="007F0745"/>
    <w:rsid w:val="007F07D7"/>
    <w:rsid w:val="007F08A3"/>
    <w:rsid w:val="007F0C6E"/>
    <w:rsid w:val="007F0D5F"/>
    <w:rsid w:val="007F0FD1"/>
    <w:rsid w:val="007F100B"/>
    <w:rsid w:val="007F10BC"/>
    <w:rsid w:val="007F1264"/>
    <w:rsid w:val="007F15B3"/>
    <w:rsid w:val="007F1908"/>
    <w:rsid w:val="007F1A83"/>
    <w:rsid w:val="007F1CBA"/>
    <w:rsid w:val="007F23C4"/>
    <w:rsid w:val="007F2452"/>
    <w:rsid w:val="007F27C3"/>
    <w:rsid w:val="007F3AE4"/>
    <w:rsid w:val="007F3D60"/>
    <w:rsid w:val="007F3FF7"/>
    <w:rsid w:val="007F40E4"/>
    <w:rsid w:val="007F4497"/>
    <w:rsid w:val="007F46A7"/>
    <w:rsid w:val="007F4817"/>
    <w:rsid w:val="007F48A4"/>
    <w:rsid w:val="007F4950"/>
    <w:rsid w:val="007F4B98"/>
    <w:rsid w:val="007F4C0B"/>
    <w:rsid w:val="007F4C1B"/>
    <w:rsid w:val="007F501D"/>
    <w:rsid w:val="007F50A9"/>
    <w:rsid w:val="007F54FC"/>
    <w:rsid w:val="007F56F9"/>
    <w:rsid w:val="007F59FE"/>
    <w:rsid w:val="007F5BF8"/>
    <w:rsid w:val="007F5DB3"/>
    <w:rsid w:val="007F6371"/>
    <w:rsid w:val="007F6513"/>
    <w:rsid w:val="007F6534"/>
    <w:rsid w:val="007F6809"/>
    <w:rsid w:val="007F6985"/>
    <w:rsid w:val="007F6A86"/>
    <w:rsid w:val="007F6C61"/>
    <w:rsid w:val="007F6CDF"/>
    <w:rsid w:val="007F6D7E"/>
    <w:rsid w:val="007F72A6"/>
    <w:rsid w:val="007F7430"/>
    <w:rsid w:val="007F76C8"/>
    <w:rsid w:val="007FAABC"/>
    <w:rsid w:val="00800128"/>
    <w:rsid w:val="0080055C"/>
    <w:rsid w:val="0080072A"/>
    <w:rsid w:val="0080087A"/>
    <w:rsid w:val="008009CD"/>
    <w:rsid w:val="00800D7C"/>
    <w:rsid w:val="00801471"/>
    <w:rsid w:val="008014AE"/>
    <w:rsid w:val="008014DF"/>
    <w:rsid w:val="00801657"/>
    <w:rsid w:val="00801827"/>
    <w:rsid w:val="00801870"/>
    <w:rsid w:val="00801DE5"/>
    <w:rsid w:val="00802257"/>
    <w:rsid w:val="00802424"/>
    <w:rsid w:val="00802670"/>
    <w:rsid w:val="00802C71"/>
    <w:rsid w:val="00802CD2"/>
    <w:rsid w:val="00802D25"/>
    <w:rsid w:val="00802E23"/>
    <w:rsid w:val="008030B4"/>
    <w:rsid w:val="008039D1"/>
    <w:rsid w:val="00803DF4"/>
    <w:rsid w:val="008040B8"/>
    <w:rsid w:val="00804941"/>
    <w:rsid w:val="00804A4D"/>
    <w:rsid w:val="00804E0E"/>
    <w:rsid w:val="008051CA"/>
    <w:rsid w:val="00805276"/>
    <w:rsid w:val="0080529A"/>
    <w:rsid w:val="0080560E"/>
    <w:rsid w:val="00805754"/>
    <w:rsid w:val="00805890"/>
    <w:rsid w:val="00805B64"/>
    <w:rsid w:val="00805E6C"/>
    <w:rsid w:val="00805F96"/>
    <w:rsid w:val="00806397"/>
    <w:rsid w:val="008066C7"/>
    <w:rsid w:val="008066F6"/>
    <w:rsid w:val="0080680E"/>
    <w:rsid w:val="00806880"/>
    <w:rsid w:val="00806CFC"/>
    <w:rsid w:val="00806D4A"/>
    <w:rsid w:val="00806D7C"/>
    <w:rsid w:val="00806E62"/>
    <w:rsid w:val="00806E99"/>
    <w:rsid w:val="008070D6"/>
    <w:rsid w:val="00807236"/>
    <w:rsid w:val="0080725D"/>
    <w:rsid w:val="00807B82"/>
    <w:rsid w:val="00807ECF"/>
    <w:rsid w:val="008100D4"/>
    <w:rsid w:val="008101C0"/>
    <w:rsid w:val="00810442"/>
    <w:rsid w:val="0081054B"/>
    <w:rsid w:val="00810669"/>
    <w:rsid w:val="00810941"/>
    <w:rsid w:val="008109CB"/>
    <w:rsid w:val="00810DDE"/>
    <w:rsid w:val="00811308"/>
    <w:rsid w:val="0081138F"/>
    <w:rsid w:val="00811584"/>
    <w:rsid w:val="00811701"/>
    <w:rsid w:val="00811D98"/>
    <w:rsid w:val="00811DA4"/>
    <w:rsid w:val="00812490"/>
    <w:rsid w:val="00812635"/>
    <w:rsid w:val="0081288B"/>
    <w:rsid w:val="00812AF0"/>
    <w:rsid w:val="00812C17"/>
    <w:rsid w:val="00812E31"/>
    <w:rsid w:val="00812F43"/>
    <w:rsid w:val="0081301B"/>
    <w:rsid w:val="008136F4"/>
    <w:rsid w:val="00813D45"/>
    <w:rsid w:val="00813D6C"/>
    <w:rsid w:val="00813D92"/>
    <w:rsid w:val="00813DAE"/>
    <w:rsid w:val="00813F72"/>
    <w:rsid w:val="00813FAA"/>
    <w:rsid w:val="00814047"/>
    <w:rsid w:val="0081418F"/>
    <w:rsid w:val="00814209"/>
    <w:rsid w:val="008144B8"/>
    <w:rsid w:val="008145CC"/>
    <w:rsid w:val="00814648"/>
    <w:rsid w:val="00814913"/>
    <w:rsid w:val="00814BED"/>
    <w:rsid w:val="00814D58"/>
    <w:rsid w:val="0081522C"/>
    <w:rsid w:val="00815470"/>
    <w:rsid w:val="00815553"/>
    <w:rsid w:val="00815BA6"/>
    <w:rsid w:val="00815C8F"/>
    <w:rsid w:val="00815E9B"/>
    <w:rsid w:val="0081623A"/>
    <w:rsid w:val="00816862"/>
    <w:rsid w:val="00816A40"/>
    <w:rsid w:val="00816BFC"/>
    <w:rsid w:val="00816C87"/>
    <w:rsid w:val="00816E6D"/>
    <w:rsid w:val="00816E85"/>
    <w:rsid w:val="008170C4"/>
    <w:rsid w:val="0081729E"/>
    <w:rsid w:val="00817506"/>
    <w:rsid w:val="008203F3"/>
    <w:rsid w:val="008205CA"/>
    <w:rsid w:val="0082077D"/>
    <w:rsid w:val="0082090C"/>
    <w:rsid w:val="00820D1B"/>
    <w:rsid w:val="00820DB2"/>
    <w:rsid w:val="00820F85"/>
    <w:rsid w:val="00821031"/>
    <w:rsid w:val="00821091"/>
    <w:rsid w:val="00821258"/>
    <w:rsid w:val="008213C4"/>
    <w:rsid w:val="00821690"/>
    <w:rsid w:val="0082173C"/>
    <w:rsid w:val="008217E9"/>
    <w:rsid w:val="00821A9C"/>
    <w:rsid w:val="00821AFA"/>
    <w:rsid w:val="00821C09"/>
    <w:rsid w:val="00821CFC"/>
    <w:rsid w:val="00821D93"/>
    <w:rsid w:val="00821DAF"/>
    <w:rsid w:val="00821E1D"/>
    <w:rsid w:val="00822098"/>
    <w:rsid w:val="008220A4"/>
    <w:rsid w:val="008220FC"/>
    <w:rsid w:val="008221C9"/>
    <w:rsid w:val="00822604"/>
    <w:rsid w:val="008231A0"/>
    <w:rsid w:val="0082336D"/>
    <w:rsid w:val="00823642"/>
    <w:rsid w:val="008236CD"/>
    <w:rsid w:val="00823741"/>
    <w:rsid w:val="00823777"/>
    <w:rsid w:val="00823927"/>
    <w:rsid w:val="00823A90"/>
    <w:rsid w:val="00823C95"/>
    <w:rsid w:val="00823CFD"/>
    <w:rsid w:val="00823D20"/>
    <w:rsid w:val="00823D2C"/>
    <w:rsid w:val="00824232"/>
    <w:rsid w:val="0082446D"/>
    <w:rsid w:val="00824509"/>
    <w:rsid w:val="008245B5"/>
    <w:rsid w:val="0082491C"/>
    <w:rsid w:val="0082496B"/>
    <w:rsid w:val="00824FA3"/>
    <w:rsid w:val="00824FF3"/>
    <w:rsid w:val="008252C7"/>
    <w:rsid w:val="008254B5"/>
    <w:rsid w:val="0082570C"/>
    <w:rsid w:val="00825FFC"/>
    <w:rsid w:val="008260D0"/>
    <w:rsid w:val="00826393"/>
    <w:rsid w:val="008268CC"/>
    <w:rsid w:val="00826A2E"/>
    <w:rsid w:val="00826B08"/>
    <w:rsid w:val="00826B12"/>
    <w:rsid w:val="00826C1F"/>
    <w:rsid w:val="00826EEA"/>
    <w:rsid w:val="00827553"/>
    <w:rsid w:val="008279CE"/>
    <w:rsid w:val="00827C96"/>
    <w:rsid w:val="00827E05"/>
    <w:rsid w:val="00827E86"/>
    <w:rsid w:val="00827FC1"/>
    <w:rsid w:val="008309DA"/>
    <w:rsid w:val="00830E85"/>
    <w:rsid w:val="00831076"/>
    <w:rsid w:val="00831122"/>
    <w:rsid w:val="00831281"/>
    <w:rsid w:val="008315CE"/>
    <w:rsid w:val="008315F9"/>
    <w:rsid w:val="00831B3B"/>
    <w:rsid w:val="00831B61"/>
    <w:rsid w:val="00831BE7"/>
    <w:rsid w:val="00831E29"/>
    <w:rsid w:val="00831EBC"/>
    <w:rsid w:val="0083214D"/>
    <w:rsid w:val="00832C59"/>
    <w:rsid w:val="0083349F"/>
    <w:rsid w:val="008336D6"/>
    <w:rsid w:val="008339B5"/>
    <w:rsid w:val="00833AE2"/>
    <w:rsid w:val="00833F87"/>
    <w:rsid w:val="0083434C"/>
    <w:rsid w:val="008345AC"/>
    <w:rsid w:val="008347E0"/>
    <w:rsid w:val="008348B4"/>
    <w:rsid w:val="00834A7F"/>
    <w:rsid w:val="00834B53"/>
    <w:rsid w:val="00834BC5"/>
    <w:rsid w:val="00834FD1"/>
    <w:rsid w:val="0083522E"/>
    <w:rsid w:val="00835344"/>
    <w:rsid w:val="0083546F"/>
    <w:rsid w:val="008354E8"/>
    <w:rsid w:val="00835876"/>
    <w:rsid w:val="0083598D"/>
    <w:rsid w:val="008359C6"/>
    <w:rsid w:val="00835D63"/>
    <w:rsid w:val="00835EAE"/>
    <w:rsid w:val="00836034"/>
    <w:rsid w:val="008365CE"/>
    <w:rsid w:val="008369D8"/>
    <w:rsid w:val="00836A34"/>
    <w:rsid w:val="00836AB7"/>
    <w:rsid w:val="00836BD9"/>
    <w:rsid w:val="00836C54"/>
    <w:rsid w:val="00836D04"/>
    <w:rsid w:val="00837297"/>
    <w:rsid w:val="0083770F"/>
    <w:rsid w:val="0083777E"/>
    <w:rsid w:val="00837AF3"/>
    <w:rsid w:val="00837B10"/>
    <w:rsid w:val="00837C25"/>
    <w:rsid w:val="00837FCF"/>
    <w:rsid w:val="00840263"/>
    <w:rsid w:val="00840371"/>
    <w:rsid w:val="00840A5F"/>
    <w:rsid w:val="00840B2C"/>
    <w:rsid w:val="00840CA0"/>
    <w:rsid w:val="008410E6"/>
    <w:rsid w:val="00841180"/>
    <w:rsid w:val="00841608"/>
    <w:rsid w:val="0084170C"/>
    <w:rsid w:val="008418CC"/>
    <w:rsid w:val="00841B81"/>
    <w:rsid w:val="00841D22"/>
    <w:rsid w:val="00842147"/>
    <w:rsid w:val="0084224A"/>
    <w:rsid w:val="0084229E"/>
    <w:rsid w:val="0084239F"/>
    <w:rsid w:val="008425AA"/>
    <w:rsid w:val="0084278C"/>
    <w:rsid w:val="0084297F"/>
    <w:rsid w:val="00842FDE"/>
    <w:rsid w:val="00843065"/>
    <w:rsid w:val="008431DC"/>
    <w:rsid w:val="00843580"/>
    <w:rsid w:val="008436AB"/>
    <w:rsid w:val="00843974"/>
    <w:rsid w:val="00843A23"/>
    <w:rsid w:val="00843B06"/>
    <w:rsid w:val="00843CE4"/>
    <w:rsid w:val="00843CFC"/>
    <w:rsid w:val="00844034"/>
    <w:rsid w:val="00844049"/>
    <w:rsid w:val="00844089"/>
    <w:rsid w:val="00844111"/>
    <w:rsid w:val="00844492"/>
    <w:rsid w:val="0084459D"/>
    <w:rsid w:val="00844873"/>
    <w:rsid w:val="00844CC3"/>
    <w:rsid w:val="00844D53"/>
    <w:rsid w:val="00844DA1"/>
    <w:rsid w:val="00844E79"/>
    <w:rsid w:val="00844F7A"/>
    <w:rsid w:val="008450AB"/>
    <w:rsid w:val="008451CF"/>
    <w:rsid w:val="00845217"/>
    <w:rsid w:val="008454C5"/>
    <w:rsid w:val="00845906"/>
    <w:rsid w:val="008459F5"/>
    <w:rsid w:val="00845D10"/>
    <w:rsid w:val="00845D3B"/>
    <w:rsid w:val="00845FB0"/>
    <w:rsid w:val="008461E3"/>
    <w:rsid w:val="00846342"/>
    <w:rsid w:val="00846B8E"/>
    <w:rsid w:val="00847058"/>
    <w:rsid w:val="00847308"/>
    <w:rsid w:val="00847403"/>
    <w:rsid w:val="008474CD"/>
    <w:rsid w:val="008476BD"/>
    <w:rsid w:val="00847DF6"/>
    <w:rsid w:val="0085097E"/>
    <w:rsid w:val="00850E7F"/>
    <w:rsid w:val="00850ED1"/>
    <w:rsid w:val="00850FAE"/>
    <w:rsid w:val="008511AF"/>
    <w:rsid w:val="008511CD"/>
    <w:rsid w:val="0085120F"/>
    <w:rsid w:val="00851296"/>
    <w:rsid w:val="00851754"/>
    <w:rsid w:val="00851841"/>
    <w:rsid w:val="008519AE"/>
    <w:rsid w:val="00851B2B"/>
    <w:rsid w:val="008521BE"/>
    <w:rsid w:val="0085224F"/>
    <w:rsid w:val="0085230C"/>
    <w:rsid w:val="00852D5C"/>
    <w:rsid w:val="00852E7D"/>
    <w:rsid w:val="0085333F"/>
    <w:rsid w:val="008533DB"/>
    <w:rsid w:val="008535D1"/>
    <w:rsid w:val="00853634"/>
    <w:rsid w:val="00853D1F"/>
    <w:rsid w:val="00853E00"/>
    <w:rsid w:val="00853F2F"/>
    <w:rsid w:val="00853F4C"/>
    <w:rsid w:val="0085483B"/>
    <w:rsid w:val="0085489E"/>
    <w:rsid w:val="008548A5"/>
    <w:rsid w:val="00854E15"/>
    <w:rsid w:val="00854E2D"/>
    <w:rsid w:val="00854E84"/>
    <w:rsid w:val="00855786"/>
    <w:rsid w:val="00855A28"/>
    <w:rsid w:val="00855AB6"/>
    <w:rsid w:val="00855AFB"/>
    <w:rsid w:val="00855CB8"/>
    <w:rsid w:val="0085602B"/>
    <w:rsid w:val="008561AF"/>
    <w:rsid w:val="008562FC"/>
    <w:rsid w:val="00856577"/>
    <w:rsid w:val="00856938"/>
    <w:rsid w:val="00856986"/>
    <w:rsid w:val="00856D68"/>
    <w:rsid w:val="008573F8"/>
    <w:rsid w:val="008573FB"/>
    <w:rsid w:val="00857746"/>
    <w:rsid w:val="008577CB"/>
    <w:rsid w:val="00857B63"/>
    <w:rsid w:val="00857D1E"/>
    <w:rsid w:val="00857FE8"/>
    <w:rsid w:val="00860165"/>
    <w:rsid w:val="0086016E"/>
    <w:rsid w:val="00860BA9"/>
    <w:rsid w:val="00860D5A"/>
    <w:rsid w:val="00861277"/>
    <w:rsid w:val="00861288"/>
    <w:rsid w:val="00861DF7"/>
    <w:rsid w:val="00861E81"/>
    <w:rsid w:val="008626CD"/>
    <w:rsid w:val="00862701"/>
    <w:rsid w:val="008627DD"/>
    <w:rsid w:val="00862B48"/>
    <w:rsid w:val="00862EFE"/>
    <w:rsid w:val="00862FC3"/>
    <w:rsid w:val="00863123"/>
    <w:rsid w:val="00863629"/>
    <w:rsid w:val="00863B91"/>
    <w:rsid w:val="00863DB3"/>
    <w:rsid w:val="00863ED4"/>
    <w:rsid w:val="00864066"/>
    <w:rsid w:val="0086450A"/>
    <w:rsid w:val="0086474A"/>
    <w:rsid w:val="00864761"/>
    <w:rsid w:val="00864BAF"/>
    <w:rsid w:val="0086504F"/>
    <w:rsid w:val="00865153"/>
    <w:rsid w:val="00865203"/>
    <w:rsid w:val="008653A2"/>
    <w:rsid w:val="008656C0"/>
    <w:rsid w:val="00865A66"/>
    <w:rsid w:val="00865DAC"/>
    <w:rsid w:val="00865E92"/>
    <w:rsid w:val="008660BB"/>
    <w:rsid w:val="008665FC"/>
    <w:rsid w:val="0086667A"/>
    <w:rsid w:val="00866B59"/>
    <w:rsid w:val="00866E22"/>
    <w:rsid w:val="00866F3B"/>
    <w:rsid w:val="00867350"/>
    <w:rsid w:val="00867772"/>
    <w:rsid w:val="00867873"/>
    <w:rsid w:val="00867AE1"/>
    <w:rsid w:val="00867C8F"/>
    <w:rsid w:val="00867EA7"/>
    <w:rsid w:val="008701EB"/>
    <w:rsid w:val="00870231"/>
    <w:rsid w:val="00870285"/>
    <w:rsid w:val="008708C1"/>
    <w:rsid w:val="008709E3"/>
    <w:rsid w:val="00870A07"/>
    <w:rsid w:val="00870ABB"/>
    <w:rsid w:val="00870E4D"/>
    <w:rsid w:val="00870F4D"/>
    <w:rsid w:val="008711A0"/>
    <w:rsid w:val="008715B7"/>
    <w:rsid w:val="008715CF"/>
    <w:rsid w:val="008716B1"/>
    <w:rsid w:val="00871FF6"/>
    <w:rsid w:val="00872405"/>
    <w:rsid w:val="0087270D"/>
    <w:rsid w:val="00872784"/>
    <w:rsid w:val="00872907"/>
    <w:rsid w:val="00872B01"/>
    <w:rsid w:val="00872F5E"/>
    <w:rsid w:val="00873430"/>
    <w:rsid w:val="008737D0"/>
    <w:rsid w:val="00873855"/>
    <w:rsid w:val="00873B48"/>
    <w:rsid w:val="00873C1A"/>
    <w:rsid w:val="00873E1D"/>
    <w:rsid w:val="00873F08"/>
    <w:rsid w:val="00874126"/>
    <w:rsid w:val="008748C0"/>
    <w:rsid w:val="00874DF7"/>
    <w:rsid w:val="00875073"/>
    <w:rsid w:val="0087528A"/>
    <w:rsid w:val="00875366"/>
    <w:rsid w:val="008756D7"/>
    <w:rsid w:val="008758E7"/>
    <w:rsid w:val="008758F5"/>
    <w:rsid w:val="0087597A"/>
    <w:rsid w:val="00875ABE"/>
    <w:rsid w:val="00875E0C"/>
    <w:rsid w:val="00875EA9"/>
    <w:rsid w:val="00876700"/>
    <w:rsid w:val="008767AC"/>
    <w:rsid w:val="008767E8"/>
    <w:rsid w:val="00876A43"/>
    <w:rsid w:val="00876C93"/>
    <w:rsid w:val="00876D1F"/>
    <w:rsid w:val="00876DF8"/>
    <w:rsid w:val="00876F94"/>
    <w:rsid w:val="008771E5"/>
    <w:rsid w:val="0087721B"/>
    <w:rsid w:val="00877442"/>
    <w:rsid w:val="00877A3B"/>
    <w:rsid w:val="00877F89"/>
    <w:rsid w:val="0088036B"/>
    <w:rsid w:val="008808C0"/>
    <w:rsid w:val="00880C7C"/>
    <w:rsid w:val="008811E4"/>
    <w:rsid w:val="0088129C"/>
    <w:rsid w:val="008812D7"/>
    <w:rsid w:val="00881956"/>
    <w:rsid w:val="008820A9"/>
    <w:rsid w:val="008820EE"/>
    <w:rsid w:val="008821D5"/>
    <w:rsid w:val="008824D3"/>
    <w:rsid w:val="00882767"/>
    <w:rsid w:val="00882B83"/>
    <w:rsid w:val="00882E1B"/>
    <w:rsid w:val="00882F66"/>
    <w:rsid w:val="008830AA"/>
    <w:rsid w:val="0088313A"/>
    <w:rsid w:val="0088313F"/>
    <w:rsid w:val="0088369C"/>
    <w:rsid w:val="008839BA"/>
    <w:rsid w:val="00883CA1"/>
    <w:rsid w:val="00883FCB"/>
    <w:rsid w:val="00883FFB"/>
    <w:rsid w:val="00884050"/>
    <w:rsid w:val="0088417F"/>
    <w:rsid w:val="0088435E"/>
    <w:rsid w:val="00884538"/>
    <w:rsid w:val="008849D5"/>
    <w:rsid w:val="00884A30"/>
    <w:rsid w:val="00884C09"/>
    <w:rsid w:val="0088544E"/>
    <w:rsid w:val="008854E3"/>
    <w:rsid w:val="00885647"/>
    <w:rsid w:val="00885739"/>
    <w:rsid w:val="00885B94"/>
    <w:rsid w:val="00885F35"/>
    <w:rsid w:val="00885FCA"/>
    <w:rsid w:val="008860FD"/>
    <w:rsid w:val="00886177"/>
    <w:rsid w:val="008861EF"/>
    <w:rsid w:val="00886767"/>
    <w:rsid w:val="00886786"/>
    <w:rsid w:val="0088704B"/>
    <w:rsid w:val="008870AC"/>
    <w:rsid w:val="00887158"/>
    <w:rsid w:val="008871C9"/>
    <w:rsid w:val="00887309"/>
    <w:rsid w:val="008875C0"/>
    <w:rsid w:val="008875D3"/>
    <w:rsid w:val="008875F1"/>
    <w:rsid w:val="0088781F"/>
    <w:rsid w:val="00887AD9"/>
    <w:rsid w:val="00887D62"/>
    <w:rsid w:val="00887E56"/>
    <w:rsid w:val="00887EF2"/>
    <w:rsid w:val="00887F1F"/>
    <w:rsid w:val="00890873"/>
    <w:rsid w:val="00890B37"/>
    <w:rsid w:val="00890C78"/>
    <w:rsid w:val="00890CC8"/>
    <w:rsid w:val="00890EE1"/>
    <w:rsid w:val="00890F0C"/>
    <w:rsid w:val="00891083"/>
    <w:rsid w:val="00891342"/>
    <w:rsid w:val="008914E4"/>
    <w:rsid w:val="00891987"/>
    <w:rsid w:val="00891A45"/>
    <w:rsid w:val="00891CBF"/>
    <w:rsid w:val="00891E5C"/>
    <w:rsid w:val="00892197"/>
    <w:rsid w:val="0089266C"/>
    <w:rsid w:val="008927A6"/>
    <w:rsid w:val="008927F3"/>
    <w:rsid w:val="008928EF"/>
    <w:rsid w:val="008929E2"/>
    <w:rsid w:val="00892A14"/>
    <w:rsid w:val="00892DA4"/>
    <w:rsid w:val="00892E83"/>
    <w:rsid w:val="00892F72"/>
    <w:rsid w:val="008932E1"/>
    <w:rsid w:val="0089359C"/>
    <w:rsid w:val="008937B9"/>
    <w:rsid w:val="00893896"/>
    <w:rsid w:val="00893D0C"/>
    <w:rsid w:val="00893E29"/>
    <w:rsid w:val="00893FF8"/>
    <w:rsid w:val="008942AC"/>
    <w:rsid w:val="008944D1"/>
    <w:rsid w:val="008948E0"/>
    <w:rsid w:val="008948E4"/>
    <w:rsid w:val="00894BDF"/>
    <w:rsid w:val="00894C4A"/>
    <w:rsid w:val="00894E2A"/>
    <w:rsid w:val="00895177"/>
    <w:rsid w:val="008953EC"/>
    <w:rsid w:val="008954B4"/>
    <w:rsid w:val="00895598"/>
    <w:rsid w:val="00895C8F"/>
    <w:rsid w:val="00895D2D"/>
    <w:rsid w:val="00895E26"/>
    <w:rsid w:val="008960A7"/>
    <w:rsid w:val="0089620A"/>
    <w:rsid w:val="00896230"/>
    <w:rsid w:val="008966F8"/>
    <w:rsid w:val="00896C8D"/>
    <w:rsid w:val="00896CBC"/>
    <w:rsid w:val="008970E3"/>
    <w:rsid w:val="008971C2"/>
    <w:rsid w:val="0089736F"/>
    <w:rsid w:val="008973CF"/>
    <w:rsid w:val="008974BC"/>
    <w:rsid w:val="00897865"/>
    <w:rsid w:val="008979FB"/>
    <w:rsid w:val="00897BA9"/>
    <w:rsid w:val="00897E54"/>
    <w:rsid w:val="00897E68"/>
    <w:rsid w:val="008A00F4"/>
    <w:rsid w:val="008A0BA9"/>
    <w:rsid w:val="008A0BBD"/>
    <w:rsid w:val="008A0ED9"/>
    <w:rsid w:val="008A1016"/>
    <w:rsid w:val="008A10EC"/>
    <w:rsid w:val="008A12A5"/>
    <w:rsid w:val="008A14D7"/>
    <w:rsid w:val="008A1505"/>
    <w:rsid w:val="008A17B9"/>
    <w:rsid w:val="008A18D1"/>
    <w:rsid w:val="008A1900"/>
    <w:rsid w:val="008A1902"/>
    <w:rsid w:val="008A1A87"/>
    <w:rsid w:val="008A1C85"/>
    <w:rsid w:val="008A1D17"/>
    <w:rsid w:val="008A1E83"/>
    <w:rsid w:val="008A1FAD"/>
    <w:rsid w:val="008A210B"/>
    <w:rsid w:val="008A22D3"/>
    <w:rsid w:val="008A2E82"/>
    <w:rsid w:val="008A3481"/>
    <w:rsid w:val="008A3524"/>
    <w:rsid w:val="008A38FA"/>
    <w:rsid w:val="008A3969"/>
    <w:rsid w:val="008A3BE3"/>
    <w:rsid w:val="008A3FC4"/>
    <w:rsid w:val="008A4148"/>
    <w:rsid w:val="008A4339"/>
    <w:rsid w:val="008A4B11"/>
    <w:rsid w:val="008A4EE1"/>
    <w:rsid w:val="008A5393"/>
    <w:rsid w:val="008A55B2"/>
    <w:rsid w:val="008A56CE"/>
    <w:rsid w:val="008A5765"/>
    <w:rsid w:val="008A5975"/>
    <w:rsid w:val="008A5ACA"/>
    <w:rsid w:val="008A5EF4"/>
    <w:rsid w:val="008A61A2"/>
    <w:rsid w:val="008A637D"/>
    <w:rsid w:val="008A65D6"/>
    <w:rsid w:val="008A698E"/>
    <w:rsid w:val="008A6B68"/>
    <w:rsid w:val="008A6B87"/>
    <w:rsid w:val="008A6C39"/>
    <w:rsid w:val="008A6F9D"/>
    <w:rsid w:val="008A7029"/>
    <w:rsid w:val="008A7037"/>
    <w:rsid w:val="008A7287"/>
    <w:rsid w:val="008A77DB"/>
    <w:rsid w:val="008A7816"/>
    <w:rsid w:val="008A7DF2"/>
    <w:rsid w:val="008B04BB"/>
    <w:rsid w:val="008B0753"/>
    <w:rsid w:val="008B083C"/>
    <w:rsid w:val="008B0A9F"/>
    <w:rsid w:val="008B0AB8"/>
    <w:rsid w:val="008B11CB"/>
    <w:rsid w:val="008B137E"/>
    <w:rsid w:val="008B14BE"/>
    <w:rsid w:val="008B1542"/>
    <w:rsid w:val="008B197B"/>
    <w:rsid w:val="008B1DEF"/>
    <w:rsid w:val="008B1E0D"/>
    <w:rsid w:val="008B1FB2"/>
    <w:rsid w:val="008B20FF"/>
    <w:rsid w:val="008B21AE"/>
    <w:rsid w:val="008B2536"/>
    <w:rsid w:val="008B2592"/>
    <w:rsid w:val="008B2627"/>
    <w:rsid w:val="008B28B5"/>
    <w:rsid w:val="008B2920"/>
    <w:rsid w:val="008B2E32"/>
    <w:rsid w:val="008B2FBB"/>
    <w:rsid w:val="008B383E"/>
    <w:rsid w:val="008B3D0D"/>
    <w:rsid w:val="008B3DCA"/>
    <w:rsid w:val="008B4453"/>
    <w:rsid w:val="008B47A6"/>
    <w:rsid w:val="008B4A07"/>
    <w:rsid w:val="008B4CB6"/>
    <w:rsid w:val="008B4DA4"/>
    <w:rsid w:val="008B4EA6"/>
    <w:rsid w:val="008B5017"/>
    <w:rsid w:val="008B57FE"/>
    <w:rsid w:val="008B59EF"/>
    <w:rsid w:val="008B59FF"/>
    <w:rsid w:val="008B5A07"/>
    <w:rsid w:val="008B5A59"/>
    <w:rsid w:val="008B60A3"/>
    <w:rsid w:val="008B60BE"/>
    <w:rsid w:val="008B6226"/>
    <w:rsid w:val="008B699A"/>
    <w:rsid w:val="008B6FC2"/>
    <w:rsid w:val="008B7001"/>
    <w:rsid w:val="008B7A1E"/>
    <w:rsid w:val="008B7A47"/>
    <w:rsid w:val="008B7BCF"/>
    <w:rsid w:val="008C00ED"/>
    <w:rsid w:val="008C0353"/>
    <w:rsid w:val="008C04A9"/>
    <w:rsid w:val="008C0EC5"/>
    <w:rsid w:val="008C1D36"/>
    <w:rsid w:val="008C1DA1"/>
    <w:rsid w:val="008C1DE3"/>
    <w:rsid w:val="008C20F9"/>
    <w:rsid w:val="008C2532"/>
    <w:rsid w:val="008C2830"/>
    <w:rsid w:val="008C2B45"/>
    <w:rsid w:val="008C2DCA"/>
    <w:rsid w:val="008C30B1"/>
    <w:rsid w:val="008C319B"/>
    <w:rsid w:val="008C32DA"/>
    <w:rsid w:val="008C339E"/>
    <w:rsid w:val="008C340B"/>
    <w:rsid w:val="008C36DB"/>
    <w:rsid w:val="008C38DA"/>
    <w:rsid w:val="008C3937"/>
    <w:rsid w:val="008C39FF"/>
    <w:rsid w:val="008C3BB0"/>
    <w:rsid w:val="008C3E5A"/>
    <w:rsid w:val="008C428B"/>
    <w:rsid w:val="008C42AC"/>
    <w:rsid w:val="008C44A7"/>
    <w:rsid w:val="008C47B7"/>
    <w:rsid w:val="008C4DB7"/>
    <w:rsid w:val="008C4DD2"/>
    <w:rsid w:val="008C4E1C"/>
    <w:rsid w:val="008C50C5"/>
    <w:rsid w:val="008C5280"/>
    <w:rsid w:val="008C533E"/>
    <w:rsid w:val="008C5C4A"/>
    <w:rsid w:val="008C5D3D"/>
    <w:rsid w:val="008C5D74"/>
    <w:rsid w:val="008C5E2F"/>
    <w:rsid w:val="008C5F61"/>
    <w:rsid w:val="008C6055"/>
    <w:rsid w:val="008C6211"/>
    <w:rsid w:val="008C64FD"/>
    <w:rsid w:val="008C6D8F"/>
    <w:rsid w:val="008C7130"/>
    <w:rsid w:val="008C7139"/>
    <w:rsid w:val="008C7232"/>
    <w:rsid w:val="008C79F7"/>
    <w:rsid w:val="008C7CB6"/>
    <w:rsid w:val="008C7EF7"/>
    <w:rsid w:val="008C7FAD"/>
    <w:rsid w:val="008D055D"/>
    <w:rsid w:val="008D0C0A"/>
    <w:rsid w:val="008D1045"/>
    <w:rsid w:val="008D110C"/>
    <w:rsid w:val="008D12F0"/>
    <w:rsid w:val="008D1319"/>
    <w:rsid w:val="008D134C"/>
    <w:rsid w:val="008D14FD"/>
    <w:rsid w:val="008D1507"/>
    <w:rsid w:val="008D1EBE"/>
    <w:rsid w:val="008D220E"/>
    <w:rsid w:val="008D237A"/>
    <w:rsid w:val="008D2388"/>
    <w:rsid w:val="008D27C4"/>
    <w:rsid w:val="008D27E5"/>
    <w:rsid w:val="008D2CE6"/>
    <w:rsid w:val="008D2D6E"/>
    <w:rsid w:val="008D30EC"/>
    <w:rsid w:val="008D3220"/>
    <w:rsid w:val="008D39D5"/>
    <w:rsid w:val="008D3AC4"/>
    <w:rsid w:val="008D3B41"/>
    <w:rsid w:val="008D3C36"/>
    <w:rsid w:val="008D3F1E"/>
    <w:rsid w:val="008D42A5"/>
    <w:rsid w:val="008D46CD"/>
    <w:rsid w:val="008D46EF"/>
    <w:rsid w:val="008D4969"/>
    <w:rsid w:val="008D4A23"/>
    <w:rsid w:val="008D4A4F"/>
    <w:rsid w:val="008D4B58"/>
    <w:rsid w:val="008D4D2F"/>
    <w:rsid w:val="008D51EE"/>
    <w:rsid w:val="008D5442"/>
    <w:rsid w:val="008D578E"/>
    <w:rsid w:val="008D57EE"/>
    <w:rsid w:val="008D5A51"/>
    <w:rsid w:val="008D5B75"/>
    <w:rsid w:val="008D5E77"/>
    <w:rsid w:val="008D60F6"/>
    <w:rsid w:val="008D61D1"/>
    <w:rsid w:val="008D63FE"/>
    <w:rsid w:val="008D6402"/>
    <w:rsid w:val="008D64F0"/>
    <w:rsid w:val="008D656C"/>
    <w:rsid w:val="008D66F7"/>
    <w:rsid w:val="008D69B0"/>
    <w:rsid w:val="008D69BC"/>
    <w:rsid w:val="008D6C16"/>
    <w:rsid w:val="008D6E83"/>
    <w:rsid w:val="008D6F9F"/>
    <w:rsid w:val="008D76B1"/>
    <w:rsid w:val="008D7B67"/>
    <w:rsid w:val="008D7C69"/>
    <w:rsid w:val="008E037A"/>
    <w:rsid w:val="008E0804"/>
    <w:rsid w:val="008E0C2E"/>
    <w:rsid w:val="008E0E9B"/>
    <w:rsid w:val="008E0EC4"/>
    <w:rsid w:val="008E116D"/>
    <w:rsid w:val="008E138D"/>
    <w:rsid w:val="008E14B6"/>
    <w:rsid w:val="008E16CC"/>
    <w:rsid w:val="008E1900"/>
    <w:rsid w:val="008E1937"/>
    <w:rsid w:val="008E1C64"/>
    <w:rsid w:val="008E1ED4"/>
    <w:rsid w:val="008E1F3A"/>
    <w:rsid w:val="008E1FDE"/>
    <w:rsid w:val="008E2653"/>
    <w:rsid w:val="008E274B"/>
    <w:rsid w:val="008E29E6"/>
    <w:rsid w:val="008E2A59"/>
    <w:rsid w:val="008E2C73"/>
    <w:rsid w:val="008E302B"/>
    <w:rsid w:val="008E30CE"/>
    <w:rsid w:val="008E3411"/>
    <w:rsid w:val="008E3551"/>
    <w:rsid w:val="008E4024"/>
    <w:rsid w:val="008E41A5"/>
    <w:rsid w:val="008E4598"/>
    <w:rsid w:val="008E48E9"/>
    <w:rsid w:val="008E4935"/>
    <w:rsid w:val="008E4BCE"/>
    <w:rsid w:val="008E4CD9"/>
    <w:rsid w:val="008E5076"/>
    <w:rsid w:val="008E512D"/>
    <w:rsid w:val="008E54E9"/>
    <w:rsid w:val="008E5ADB"/>
    <w:rsid w:val="008E5C30"/>
    <w:rsid w:val="008E5F80"/>
    <w:rsid w:val="008E61AC"/>
    <w:rsid w:val="008E648E"/>
    <w:rsid w:val="008E6595"/>
    <w:rsid w:val="008E65E7"/>
    <w:rsid w:val="008E6600"/>
    <w:rsid w:val="008E67C5"/>
    <w:rsid w:val="008E6B0E"/>
    <w:rsid w:val="008E6D1D"/>
    <w:rsid w:val="008E6D70"/>
    <w:rsid w:val="008E70A2"/>
    <w:rsid w:val="008E70C0"/>
    <w:rsid w:val="008E77CE"/>
    <w:rsid w:val="008E7838"/>
    <w:rsid w:val="008E784A"/>
    <w:rsid w:val="008E78E1"/>
    <w:rsid w:val="008E7A43"/>
    <w:rsid w:val="008F00AC"/>
    <w:rsid w:val="008F0589"/>
    <w:rsid w:val="008F07B7"/>
    <w:rsid w:val="008F159B"/>
    <w:rsid w:val="008F16DA"/>
    <w:rsid w:val="008F1B0F"/>
    <w:rsid w:val="008F1B8E"/>
    <w:rsid w:val="008F1E26"/>
    <w:rsid w:val="008F2306"/>
    <w:rsid w:val="008F31F1"/>
    <w:rsid w:val="008F3718"/>
    <w:rsid w:val="008F3D27"/>
    <w:rsid w:val="008F3F06"/>
    <w:rsid w:val="008F4092"/>
    <w:rsid w:val="008F4106"/>
    <w:rsid w:val="008F43CA"/>
    <w:rsid w:val="008F4746"/>
    <w:rsid w:val="008F4770"/>
    <w:rsid w:val="008F49C1"/>
    <w:rsid w:val="008F4A5A"/>
    <w:rsid w:val="008F4AED"/>
    <w:rsid w:val="008F4DB1"/>
    <w:rsid w:val="008F514C"/>
    <w:rsid w:val="008F519B"/>
    <w:rsid w:val="008F5725"/>
    <w:rsid w:val="008F58F1"/>
    <w:rsid w:val="008F5A97"/>
    <w:rsid w:val="008F5F8F"/>
    <w:rsid w:val="008F6286"/>
    <w:rsid w:val="008F6994"/>
    <w:rsid w:val="008F6D50"/>
    <w:rsid w:val="008F6D5C"/>
    <w:rsid w:val="008F6D88"/>
    <w:rsid w:val="008F70A0"/>
    <w:rsid w:val="008F7371"/>
    <w:rsid w:val="008F7578"/>
    <w:rsid w:val="008F7659"/>
    <w:rsid w:val="008F76EB"/>
    <w:rsid w:val="008F7894"/>
    <w:rsid w:val="008F7D6D"/>
    <w:rsid w:val="00900000"/>
    <w:rsid w:val="00900175"/>
    <w:rsid w:val="0090056C"/>
    <w:rsid w:val="00900770"/>
    <w:rsid w:val="00900772"/>
    <w:rsid w:val="00900A4B"/>
    <w:rsid w:val="0090105E"/>
    <w:rsid w:val="00901617"/>
    <w:rsid w:val="009017DC"/>
    <w:rsid w:val="009018D4"/>
    <w:rsid w:val="009018F5"/>
    <w:rsid w:val="00901BE6"/>
    <w:rsid w:val="00901CD6"/>
    <w:rsid w:val="0090221F"/>
    <w:rsid w:val="0090242C"/>
    <w:rsid w:val="00902482"/>
    <w:rsid w:val="0090269E"/>
    <w:rsid w:val="00902BDE"/>
    <w:rsid w:val="00902F9F"/>
    <w:rsid w:val="009031FA"/>
    <w:rsid w:val="00903679"/>
    <w:rsid w:val="00903875"/>
    <w:rsid w:val="009038B2"/>
    <w:rsid w:val="00903AD6"/>
    <w:rsid w:val="00903B84"/>
    <w:rsid w:val="00903D27"/>
    <w:rsid w:val="00904108"/>
    <w:rsid w:val="00904159"/>
    <w:rsid w:val="009045FF"/>
    <w:rsid w:val="00904833"/>
    <w:rsid w:val="009049C6"/>
    <w:rsid w:val="009049DC"/>
    <w:rsid w:val="00904AF5"/>
    <w:rsid w:val="00904CE4"/>
    <w:rsid w:val="00905045"/>
    <w:rsid w:val="009057A8"/>
    <w:rsid w:val="00905B92"/>
    <w:rsid w:val="00905F85"/>
    <w:rsid w:val="00906101"/>
    <w:rsid w:val="009061BA"/>
    <w:rsid w:val="0090647A"/>
    <w:rsid w:val="009066E5"/>
    <w:rsid w:val="0090680E"/>
    <w:rsid w:val="00906A71"/>
    <w:rsid w:val="00906F21"/>
    <w:rsid w:val="00906F57"/>
    <w:rsid w:val="009070AC"/>
    <w:rsid w:val="009071BB"/>
    <w:rsid w:val="00907235"/>
    <w:rsid w:val="00907585"/>
    <w:rsid w:val="00907D28"/>
    <w:rsid w:val="00910155"/>
    <w:rsid w:val="0091058B"/>
    <w:rsid w:val="00910662"/>
    <w:rsid w:val="00910BF0"/>
    <w:rsid w:val="00910EE6"/>
    <w:rsid w:val="00911235"/>
    <w:rsid w:val="00911344"/>
    <w:rsid w:val="009114B0"/>
    <w:rsid w:val="00911715"/>
    <w:rsid w:val="009117AB"/>
    <w:rsid w:val="00911ACE"/>
    <w:rsid w:val="00911B40"/>
    <w:rsid w:val="00911B8A"/>
    <w:rsid w:val="00911B9B"/>
    <w:rsid w:val="009121BD"/>
    <w:rsid w:val="009122FE"/>
    <w:rsid w:val="00912874"/>
    <w:rsid w:val="009128FD"/>
    <w:rsid w:val="00912C58"/>
    <w:rsid w:val="00912CAF"/>
    <w:rsid w:val="00912CC3"/>
    <w:rsid w:val="00912D00"/>
    <w:rsid w:val="00912E9C"/>
    <w:rsid w:val="00912F37"/>
    <w:rsid w:val="00912FA7"/>
    <w:rsid w:val="00913154"/>
    <w:rsid w:val="00913294"/>
    <w:rsid w:val="009137DC"/>
    <w:rsid w:val="00913865"/>
    <w:rsid w:val="009139C7"/>
    <w:rsid w:val="009140B2"/>
    <w:rsid w:val="0091448D"/>
    <w:rsid w:val="0091498D"/>
    <w:rsid w:val="00914A1B"/>
    <w:rsid w:val="00914B67"/>
    <w:rsid w:val="00914C77"/>
    <w:rsid w:val="00914CEC"/>
    <w:rsid w:val="00914DFA"/>
    <w:rsid w:val="00914EFB"/>
    <w:rsid w:val="009150BB"/>
    <w:rsid w:val="00915246"/>
    <w:rsid w:val="0091529F"/>
    <w:rsid w:val="00915449"/>
    <w:rsid w:val="0091572B"/>
    <w:rsid w:val="0091593C"/>
    <w:rsid w:val="00915BFD"/>
    <w:rsid w:val="00915C2A"/>
    <w:rsid w:val="00915CD0"/>
    <w:rsid w:val="00915E26"/>
    <w:rsid w:val="00915E57"/>
    <w:rsid w:val="00915EB7"/>
    <w:rsid w:val="00915F2F"/>
    <w:rsid w:val="00916373"/>
    <w:rsid w:val="00916378"/>
    <w:rsid w:val="009163C1"/>
    <w:rsid w:val="00916589"/>
    <w:rsid w:val="0091663F"/>
    <w:rsid w:val="00916701"/>
    <w:rsid w:val="0091685C"/>
    <w:rsid w:val="00916AD4"/>
    <w:rsid w:val="009170D9"/>
    <w:rsid w:val="009173E0"/>
    <w:rsid w:val="0091744E"/>
    <w:rsid w:val="00917573"/>
    <w:rsid w:val="0091782D"/>
    <w:rsid w:val="00917A27"/>
    <w:rsid w:val="00917A7D"/>
    <w:rsid w:val="00917C18"/>
    <w:rsid w:val="00917DE4"/>
    <w:rsid w:val="0092006D"/>
    <w:rsid w:val="0092010B"/>
    <w:rsid w:val="00920421"/>
    <w:rsid w:val="0092060B"/>
    <w:rsid w:val="00920B6E"/>
    <w:rsid w:val="00920CF4"/>
    <w:rsid w:val="00920E99"/>
    <w:rsid w:val="00920F30"/>
    <w:rsid w:val="009212BE"/>
    <w:rsid w:val="0092158F"/>
    <w:rsid w:val="0092161F"/>
    <w:rsid w:val="0092191B"/>
    <w:rsid w:val="00921AEF"/>
    <w:rsid w:val="009220E2"/>
    <w:rsid w:val="009221AC"/>
    <w:rsid w:val="009224A7"/>
    <w:rsid w:val="009224F7"/>
    <w:rsid w:val="009226D7"/>
    <w:rsid w:val="00923222"/>
    <w:rsid w:val="009232BD"/>
    <w:rsid w:val="0092423D"/>
    <w:rsid w:val="0092455B"/>
    <w:rsid w:val="0092466E"/>
    <w:rsid w:val="00924A24"/>
    <w:rsid w:val="00924A41"/>
    <w:rsid w:val="00924CA4"/>
    <w:rsid w:val="00924EA3"/>
    <w:rsid w:val="0092575F"/>
    <w:rsid w:val="009257E5"/>
    <w:rsid w:val="009258C2"/>
    <w:rsid w:val="009259CA"/>
    <w:rsid w:val="00925CD5"/>
    <w:rsid w:val="00925EAE"/>
    <w:rsid w:val="00925FFD"/>
    <w:rsid w:val="00926147"/>
    <w:rsid w:val="009262D8"/>
    <w:rsid w:val="00926388"/>
    <w:rsid w:val="00926566"/>
    <w:rsid w:val="00926862"/>
    <w:rsid w:val="00926C0D"/>
    <w:rsid w:val="00926DB4"/>
    <w:rsid w:val="00927113"/>
    <w:rsid w:val="009271ED"/>
    <w:rsid w:val="0092723E"/>
    <w:rsid w:val="0092725F"/>
    <w:rsid w:val="0092741A"/>
    <w:rsid w:val="00927995"/>
    <w:rsid w:val="00927A82"/>
    <w:rsid w:val="00927AA8"/>
    <w:rsid w:val="00927AFC"/>
    <w:rsid w:val="00927F40"/>
    <w:rsid w:val="009303FC"/>
    <w:rsid w:val="009305CA"/>
    <w:rsid w:val="009307ED"/>
    <w:rsid w:val="009309EB"/>
    <w:rsid w:val="00930A27"/>
    <w:rsid w:val="00930B30"/>
    <w:rsid w:val="00930E10"/>
    <w:rsid w:val="00930FD6"/>
    <w:rsid w:val="0093125E"/>
    <w:rsid w:val="0093149F"/>
    <w:rsid w:val="00931525"/>
    <w:rsid w:val="009315FE"/>
    <w:rsid w:val="00931BDF"/>
    <w:rsid w:val="00931D3F"/>
    <w:rsid w:val="00931E51"/>
    <w:rsid w:val="00931E86"/>
    <w:rsid w:val="009321B3"/>
    <w:rsid w:val="009326EE"/>
    <w:rsid w:val="0093277B"/>
    <w:rsid w:val="009328B8"/>
    <w:rsid w:val="00932FC8"/>
    <w:rsid w:val="00933820"/>
    <w:rsid w:val="0093391D"/>
    <w:rsid w:val="0093391E"/>
    <w:rsid w:val="00933B27"/>
    <w:rsid w:val="00933EF9"/>
    <w:rsid w:val="009341E5"/>
    <w:rsid w:val="009343BE"/>
    <w:rsid w:val="00934409"/>
    <w:rsid w:val="0093458E"/>
    <w:rsid w:val="0093475E"/>
    <w:rsid w:val="00934800"/>
    <w:rsid w:val="00934A6C"/>
    <w:rsid w:val="0093518D"/>
    <w:rsid w:val="00935358"/>
    <w:rsid w:val="00935424"/>
    <w:rsid w:val="00935579"/>
    <w:rsid w:val="009355AC"/>
    <w:rsid w:val="00935AAE"/>
    <w:rsid w:val="00935B81"/>
    <w:rsid w:val="00935D7B"/>
    <w:rsid w:val="00935F75"/>
    <w:rsid w:val="00935FC8"/>
    <w:rsid w:val="00936103"/>
    <w:rsid w:val="009361C9"/>
    <w:rsid w:val="009362FD"/>
    <w:rsid w:val="009368C5"/>
    <w:rsid w:val="00936D06"/>
    <w:rsid w:val="00937005"/>
    <w:rsid w:val="009373C4"/>
    <w:rsid w:val="00937423"/>
    <w:rsid w:val="009374D8"/>
    <w:rsid w:val="009374DC"/>
    <w:rsid w:val="009378B7"/>
    <w:rsid w:val="0093796C"/>
    <w:rsid w:val="009379A0"/>
    <w:rsid w:val="00937A24"/>
    <w:rsid w:val="00937BC5"/>
    <w:rsid w:val="00940466"/>
    <w:rsid w:val="009405B9"/>
    <w:rsid w:val="009408E2"/>
    <w:rsid w:val="00940A72"/>
    <w:rsid w:val="00940AFC"/>
    <w:rsid w:val="00940B68"/>
    <w:rsid w:val="00940BB0"/>
    <w:rsid w:val="00940CD9"/>
    <w:rsid w:val="00940D75"/>
    <w:rsid w:val="00941028"/>
    <w:rsid w:val="0094156C"/>
    <w:rsid w:val="009415B7"/>
    <w:rsid w:val="00941622"/>
    <w:rsid w:val="00941807"/>
    <w:rsid w:val="009419FC"/>
    <w:rsid w:val="00941A1D"/>
    <w:rsid w:val="00941C67"/>
    <w:rsid w:val="00941CDF"/>
    <w:rsid w:val="0094218A"/>
    <w:rsid w:val="009421BD"/>
    <w:rsid w:val="00942428"/>
    <w:rsid w:val="0094268B"/>
    <w:rsid w:val="009428DE"/>
    <w:rsid w:val="00942A9E"/>
    <w:rsid w:val="009433D9"/>
    <w:rsid w:val="0094344D"/>
    <w:rsid w:val="00943621"/>
    <w:rsid w:val="00943702"/>
    <w:rsid w:val="00943AEB"/>
    <w:rsid w:val="00943D50"/>
    <w:rsid w:val="00943E4F"/>
    <w:rsid w:val="009442B8"/>
    <w:rsid w:val="00944322"/>
    <w:rsid w:val="009448A1"/>
    <w:rsid w:val="00944C9E"/>
    <w:rsid w:val="00944CBE"/>
    <w:rsid w:val="00944E54"/>
    <w:rsid w:val="00945171"/>
    <w:rsid w:val="00945370"/>
    <w:rsid w:val="0094544C"/>
    <w:rsid w:val="009455FB"/>
    <w:rsid w:val="009457CA"/>
    <w:rsid w:val="009459AA"/>
    <w:rsid w:val="00945E32"/>
    <w:rsid w:val="00945F04"/>
    <w:rsid w:val="009461C8"/>
    <w:rsid w:val="00946274"/>
    <w:rsid w:val="009462BF"/>
    <w:rsid w:val="009465A8"/>
    <w:rsid w:val="00946733"/>
    <w:rsid w:val="0094695F"/>
    <w:rsid w:val="00946A28"/>
    <w:rsid w:val="00946B89"/>
    <w:rsid w:val="00946D00"/>
    <w:rsid w:val="00946FE2"/>
    <w:rsid w:val="00947430"/>
    <w:rsid w:val="00947959"/>
    <w:rsid w:val="00947C4D"/>
    <w:rsid w:val="00950169"/>
    <w:rsid w:val="009502B8"/>
    <w:rsid w:val="0095036A"/>
    <w:rsid w:val="00950969"/>
    <w:rsid w:val="00950E37"/>
    <w:rsid w:val="00950E7F"/>
    <w:rsid w:val="00951162"/>
    <w:rsid w:val="009511BB"/>
    <w:rsid w:val="00951493"/>
    <w:rsid w:val="009515BE"/>
    <w:rsid w:val="00951826"/>
    <w:rsid w:val="009519BE"/>
    <w:rsid w:val="009519FA"/>
    <w:rsid w:val="0095204B"/>
    <w:rsid w:val="0095235C"/>
    <w:rsid w:val="00952658"/>
    <w:rsid w:val="00952CA2"/>
    <w:rsid w:val="009535B2"/>
    <w:rsid w:val="00953616"/>
    <w:rsid w:val="00953885"/>
    <w:rsid w:val="00953AC2"/>
    <w:rsid w:val="00953D3F"/>
    <w:rsid w:val="00954068"/>
    <w:rsid w:val="009540D7"/>
    <w:rsid w:val="00954254"/>
    <w:rsid w:val="00954348"/>
    <w:rsid w:val="009547F3"/>
    <w:rsid w:val="00954955"/>
    <w:rsid w:val="00954977"/>
    <w:rsid w:val="0095498D"/>
    <w:rsid w:val="00954A5A"/>
    <w:rsid w:val="00955081"/>
    <w:rsid w:val="009550C9"/>
    <w:rsid w:val="00955574"/>
    <w:rsid w:val="009556EA"/>
    <w:rsid w:val="009557F0"/>
    <w:rsid w:val="00955A60"/>
    <w:rsid w:val="00955D00"/>
    <w:rsid w:val="009564A1"/>
    <w:rsid w:val="009565DC"/>
    <w:rsid w:val="009566C8"/>
    <w:rsid w:val="00956B73"/>
    <w:rsid w:val="00956DBE"/>
    <w:rsid w:val="00956E3C"/>
    <w:rsid w:val="00956F61"/>
    <w:rsid w:val="00956FDD"/>
    <w:rsid w:val="009572F9"/>
    <w:rsid w:val="00957487"/>
    <w:rsid w:val="009575C7"/>
    <w:rsid w:val="0095780B"/>
    <w:rsid w:val="009578EB"/>
    <w:rsid w:val="0096011C"/>
    <w:rsid w:val="00960165"/>
    <w:rsid w:val="009601CA"/>
    <w:rsid w:val="00960673"/>
    <w:rsid w:val="00960734"/>
    <w:rsid w:val="00960811"/>
    <w:rsid w:val="00960875"/>
    <w:rsid w:val="0096095B"/>
    <w:rsid w:val="00960FC5"/>
    <w:rsid w:val="009617BE"/>
    <w:rsid w:val="00961964"/>
    <w:rsid w:val="009619D9"/>
    <w:rsid w:val="009619DE"/>
    <w:rsid w:val="00961ACE"/>
    <w:rsid w:val="00961B24"/>
    <w:rsid w:val="00961BEB"/>
    <w:rsid w:val="009622A9"/>
    <w:rsid w:val="009622AC"/>
    <w:rsid w:val="00962457"/>
    <w:rsid w:val="00962688"/>
    <w:rsid w:val="009629B4"/>
    <w:rsid w:val="009630BB"/>
    <w:rsid w:val="00963413"/>
    <w:rsid w:val="0096347D"/>
    <w:rsid w:val="00963C12"/>
    <w:rsid w:val="009644DB"/>
    <w:rsid w:val="00964605"/>
    <w:rsid w:val="009647FF"/>
    <w:rsid w:val="009648E1"/>
    <w:rsid w:val="009648FD"/>
    <w:rsid w:val="009649EF"/>
    <w:rsid w:val="00964CA4"/>
    <w:rsid w:val="00964D55"/>
    <w:rsid w:val="00964DD1"/>
    <w:rsid w:val="00964E0A"/>
    <w:rsid w:val="00964E17"/>
    <w:rsid w:val="0096513E"/>
    <w:rsid w:val="00965564"/>
    <w:rsid w:val="0096613C"/>
    <w:rsid w:val="00966D87"/>
    <w:rsid w:val="00966EEF"/>
    <w:rsid w:val="00967014"/>
    <w:rsid w:val="0096704A"/>
    <w:rsid w:val="009673D3"/>
    <w:rsid w:val="0096747E"/>
    <w:rsid w:val="0096759E"/>
    <w:rsid w:val="009675A1"/>
    <w:rsid w:val="00967642"/>
    <w:rsid w:val="0096773C"/>
    <w:rsid w:val="00967742"/>
    <w:rsid w:val="00967DB2"/>
    <w:rsid w:val="009700E1"/>
    <w:rsid w:val="00970176"/>
    <w:rsid w:val="00970529"/>
    <w:rsid w:val="00970961"/>
    <w:rsid w:val="00970A8C"/>
    <w:rsid w:val="00970B1D"/>
    <w:rsid w:val="00970F05"/>
    <w:rsid w:val="00970F7A"/>
    <w:rsid w:val="00971056"/>
    <w:rsid w:val="009710F1"/>
    <w:rsid w:val="0097133C"/>
    <w:rsid w:val="0097140A"/>
    <w:rsid w:val="009714E9"/>
    <w:rsid w:val="0097180A"/>
    <w:rsid w:val="00971CC7"/>
    <w:rsid w:val="00971DBE"/>
    <w:rsid w:val="00971E41"/>
    <w:rsid w:val="00972377"/>
    <w:rsid w:val="009724B8"/>
    <w:rsid w:val="00972737"/>
    <w:rsid w:val="009727DB"/>
    <w:rsid w:val="009727EF"/>
    <w:rsid w:val="00972AA4"/>
    <w:rsid w:val="009730CB"/>
    <w:rsid w:val="00973165"/>
    <w:rsid w:val="00973244"/>
    <w:rsid w:val="00973927"/>
    <w:rsid w:val="00973D58"/>
    <w:rsid w:val="00973F70"/>
    <w:rsid w:val="00973FAE"/>
    <w:rsid w:val="00974012"/>
    <w:rsid w:val="009741D0"/>
    <w:rsid w:val="00974270"/>
    <w:rsid w:val="0097457F"/>
    <w:rsid w:val="0097467D"/>
    <w:rsid w:val="0097489C"/>
    <w:rsid w:val="00974973"/>
    <w:rsid w:val="00974DB9"/>
    <w:rsid w:val="00975201"/>
    <w:rsid w:val="0097520B"/>
    <w:rsid w:val="00975379"/>
    <w:rsid w:val="009754F6"/>
    <w:rsid w:val="009756F8"/>
    <w:rsid w:val="0097572A"/>
    <w:rsid w:val="0097573B"/>
    <w:rsid w:val="00975887"/>
    <w:rsid w:val="00975A67"/>
    <w:rsid w:val="00975F72"/>
    <w:rsid w:val="00976055"/>
    <w:rsid w:val="009760EF"/>
    <w:rsid w:val="00976346"/>
    <w:rsid w:val="00976605"/>
    <w:rsid w:val="00976B7C"/>
    <w:rsid w:val="00976C98"/>
    <w:rsid w:val="00976D5E"/>
    <w:rsid w:val="009771B5"/>
    <w:rsid w:val="00977234"/>
    <w:rsid w:val="00977391"/>
    <w:rsid w:val="009773D6"/>
    <w:rsid w:val="009779C7"/>
    <w:rsid w:val="00977A67"/>
    <w:rsid w:val="00977E60"/>
    <w:rsid w:val="009804C8"/>
    <w:rsid w:val="009804E4"/>
    <w:rsid w:val="009804E8"/>
    <w:rsid w:val="0098070B"/>
    <w:rsid w:val="00980A12"/>
    <w:rsid w:val="00980B70"/>
    <w:rsid w:val="00981257"/>
    <w:rsid w:val="00981471"/>
    <w:rsid w:val="00981722"/>
    <w:rsid w:val="00981A07"/>
    <w:rsid w:val="00981A78"/>
    <w:rsid w:val="00981B3C"/>
    <w:rsid w:val="00981CDC"/>
    <w:rsid w:val="009823DA"/>
    <w:rsid w:val="00982483"/>
    <w:rsid w:val="00982587"/>
    <w:rsid w:val="0098287B"/>
    <w:rsid w:val="00982B33"/>
    <w:rsid w:val="00982CC4"/>
    <w:rsid w:val="00982FC7"/>
    <w:rsid w:val="0098324C"/>
    <w:rsid w:val="009834C9"/>
    <w:rsid w:val="009835AB"/>
    <w:rsid w:val="009836CE"/>
    <w:rsid w:val="00983859"/>
    <w:rsid w:val="00983960"/>
    <w:rsid w:val="00983AD3"/>
    <w:rsid w:val="00983AFF"/>
    <w:rsid w:val="00983D1C"/>
    <w:rsid w:val="0098451B"/>
    <w:rsid w:val="009847F4"/>
    <w:rsid w:val="009849C5"/>
    <w:rsid w:val="00984B1F"/>
    <w:rsid w:val="00984E3D"/>
    <w:rsid w:val="00984F3D"/>
    <w:rsid w:val="009853A4"/>
    <w:rsid w:val="00985416"/>
    <w:rsid w:val="0098584B"/>
    <w:rsid w:val="009859A3"/>
    <w:rsid w:val="00985A44"/>
    <w:rsid w:val="00985CF0"/>
    <w:rsid w:val="00986275"/>
    <w:rsid w:val="00986751"/>
    <w:rsid w:val="00986909"/>
    <w:rsid w:val="0098698A"/>
    <w:rsid w:val="0098699A"/>
    <w:rsid w:val="00986C4C"/>
    <w:rsid w:val="00987170"/>
    <w:rsid w:val="00987354"/>
    <w:rsid w:val="00987678"/>
    <w:rsid w:val="009878FD"/>
    <w:rsid w:val="00987D76"/>
    <w:rsid w:val="00987DC9"/>
    <w:rsid w:val="00987F89"/>
    <w:rsid w:val="009902C6"/>
    <w:rsid w:val="00990659"/>
    <w:rsid w:val="00990699"/>
    <w:rsid w:val="00990738"/>
    <w:rsid w:val="009907E1"/>
    <w:rsid w:val="00990950"/>
    <w:rsid w:val="00990A53"/>
    <w:rsid w:val="00990B00"/>
    <w:rsid w:val="00990B05"/>
    <w:rsid w:val="00990CFC"/>
    <w:rsid w:val="00990E39"/>
    <w:rsid w:val="00990E7A"/>
    <w:rsid w:val="0099134B"/>
    <w:rsid w:val="009915FC"/>
    <w:rsid w:val="0099160E"/>
    <w:rsid w:val="0099163F"/>
    <w:rsid w:val="00991674"/>
    <w:rsid w:val="00991A9F"/>
    <w:rsid w:val="00991C4C"/>
    <w:rsid w:val="00991C5B"/>
    <w:rsid w:val="00991CB6"/>
    <w:rsid w:val="00991DF6"/>
    <w:rsid w:val="009928C6"/>
    <w:rsid w:val="009929E9"/>
    <w:rsid w:val="00992A6F"/>
    <w:rsid w:val="00992CD0"/>
    <w:rsid w:val="00992D7D"/>
    <w:rsid w:val="00993142"/>
    <w:rsid w:val="009935AD"/>
    <w:rsid w:val="00993A7E"/>
    <w:rsid w:val="00993C9B"/>
    <w:rsid w:val="0099416A"/>
    <w:rsid w:val="0099486C"/>
    <w:rsid w:val="00994887"/>
    <w:rsid w:val="00994985"/>
    <w:rsid w:val="00994BA8"/>
    <w:rsid w:val="00994C39"/>
    <w:rsid w:val="00994D42"/>
    <w:rsid w:val="00994D8F"/>
    <w:rsid w:val="00994E4B"/>
    <w:rsid w:val="00994FB9"/>
    <w:rsid w:val="00994FE5"/>
    <w:rsid w:val="00995826"/>
    <w:rsid w:val="00995A9C"/>
    <w:rsid w:val="00995D4C"/>
    <w:rsid w:val="00995F94"/>
    <w:rsid w:val="0099604E"/>
    <w:rsid w:val="0099609A"/>
    <w:rsid w:val="00996278"/>
    <w:rsid w:val="00996450"/>
    <w:rsid w:val="00996658"/>
    <w:rsid w:val="009966E4"/>
    <w:rsid w:val="00996DB8"/>
    <w:rsid w:val="00997192"/>
    <w:rsid w:val="009971F2"/>
    <w:rsid w:val="009973E4"/>
    <w:rsid w:val="00997764"/>
    <w:rsid w:val="009978B5"/>
    <w:rsid w:val="00997903"/>
    <w:rsid w:val="009979EC"/>
    <w:rsid w:val="00997A26"/>
    <w:rsid w:val="00997E2E"/>
    <w:rsid w:val="009A0476"/>
    <w:rsid w:val="009A1060"/>
    <w:rsid w:val="009A11B4"/>
    <w:rsid w:val="009A11B6"/>
    <w:rsid w:val="009A12AF"/>
    <w:rsid w:val="009A1DCE"/>
    <w:rsid w:val="009A20EE"/>
    <w:rsid w:val="009A23D3"/>
    <w:rsid w:val="009A2486"/>
    <w:rsid w:val="009A26AD"/>
    <w:rsid w:val="009A2B13"/>
    <w:rsid w:val="009A2BA2"/>
    <w:rsid w:val="009A33DE"/>
    <w:rsid w:val="009A3618"/>
    <w:rsid w:val="009A36D0"/>
    <w:rsid w:val="009A3A81"/>
    <w:rsid w:val="009A3B1C"/>
    <w:rsid w:val="009A414F"/>
    <w:rsid w:val="009A4C56"/>
    <w:rsid w:val="009A5760"/>
    <w:rsid w:val="009A592E"/>
    <w:rsid w:val="009A5A00"/>
    <w:rsid w:val="009A5B3C"/>
    <w:rsid w:val="009A622D"/>
    <w:rsid w:val="009A6405"/>
    <w:rsid w:val="009A66E4"/>
    <w:rsid w:val="009A6972"/>
    <w:rsid w:val="009A7736"/>
    <w:rsid w:val="009A7802"/>
    <w:rsid w:val="009A7842"/>
    <w:rsid w:val="009A787B"/>
    <w:rsid w:val="009A797E"/>
    <w:rsid w:val="009A7AC3"/>
    <w:rsid w:val="009B0539"/>
    <w:rsid w:val="009B09BF"/>
    <w:rsid w:val="009B0CEB"/>
    <w:rsid w:val="009B0E1D"/>
    <w:rsid w:val="009B11BD"/>
    <w:rsid w:val="009B1232"/>
    <w:rsid w:val="009B14F5"/>
    <w:rsid w:val="009B154A"/>
    <w:rsid w:val="009B180B"/>
    <w:rsid w:val="009B18FB"/>
    <w:rsid w:val="009B1B72"/>
    <w:rsid w:val="009B211F"/>
    <w:rsid w:val="009B2BFA"/>
    <w:rsid w:val="009B2CE5"/>
    <w:rsid w:val="009B2D25"/>
    <w:rsid w:val="009B31EA"/>
    <w:rsid w:val="009B332C"/>
    <w:rsid w:val="009B34B2"/>
    <w:rsid w:val="009B3553"/>
    <w:rsid w:val="009B3953"/>
    <w:rsid w:val="009B3B0A"/>
    <w:rsid w:val="009B3C83"/>
    <w:rsid w:val="009B4888"/>
    <w:rsid w:val="009B48A0"/>
    <w:rsid w:val="009B4B6F"/>
    <w:rsid w:val="009B5317"/>
    <w:rsid w:val="009B5322"/>
    <w:rsid w:val="009B5460"/>
    <w:rsid w:val="009B570A"/>
    <w:rsid w:val="009B57C8"/>
    <w:rsid w:val="009B588A"/>
    <w:rsid w:val="009B58EF"/>
    <w:rsid w:val="009B5A0C"/>
    <w:rsid w:val="009B5D1F"/>
    <w:rsid w:val="009B6094"/>
    <w:rsid w:val="009B60F0"/>
    <w:rsid w:val="009B640F"/>
    <w:rsid w:val="009B647C"/>
    <w:rsid w:val="009B66A1"/>
    <w:rsid w:val="009B69EE"/>
    <w:rsid w:val="009B6A24"/>
    <w:rsid w:val="009B6A48"/>
    <w:rsid w:val="009B6B2B"/>
    <w:rsid w:val="009B6BD0"/>
    <w:rsid w:val="009B6DDB"/>
    <w:rsid w:val="009B6E28"/>
    <w:rsid w:val="009B6E88"/>
    <w:rsid w:val="009B74B1"/>
    <w:rsid w:val="009B7A3C"/>
    <w:rsid w:val="009B7AFC"/>
    <w:rsid w:val="009B7B43"/>
    <w:rsid w:val="009B7E11"/>
    <w:rsid w:val="009C00A4"/>
    <w:rsid w:val="009C012C"/>
    <w:rsid w:val="009C03F0"/>
    <w:rsid w:val="009C0649"/>
    <w:rsid w:val="009C0A60"/>
    <w:rsid w:val="009C0CBB"/>
    <w:rsid w:val="009C0D84"/>
    <w:rsid w:val="009C139C"/>
    <w:rsid w:val="009C149D"/>
    <w:rsid w:val="009C152C"/>
    <w:rsid w:val="009C17C1"/>
    <w:rsid w:val="009C187D"/>
    <w:rsid w:val="009C1883"/>
    <w:rsid w:val="009C197B"/>
    <w:rsid w:val="009C1AC6"/>
    <w:rsid w:val="009C1C00"/>
    <w:rsid w:val="009C1C96"/>
    <w:rsid w:val="009C1DE4"/>
    <w:rsid w:val="009C1E20"/>
    <w:rsid w:val="009C1EEE"/>
    <w:rsid w:val="009C1F2F"/>
    <w:rsid w:val="009C21CA"/>
    <w:rsid w:val="009C22CF"/>
    <w:rsid w:val="009C230F"/>
    <w:rsid w:val="009C25F8"/>
    <w:rsid w:val="009C2940"/>
    <w:rsid w:val="009C2F10"/>
    <w:rsid w:val="009C2F1A"/>
    <w:rsid w:val="009C30DC"/>
    <w:rsid w:val="009C337D"/>
    <w:rsid w:val="009C33AF"/>
    <w:rsid w:val="009C3670"/>
    <w:rsid w:val="009C3A3A"/>
    <w:rsid w:val="009C3D97"/>
    <w:rsid w:val="009C3ED8"/>
    <w:rsid w:val="009C4164"/>
    <w:rsid w:val="009C47F1"/>
    <w:rsid w:val="009C48D1"/>
    <w:rsid w:val="009C4ABA"/>
    <w:rsid w:val="009C4DF6"/>
    <w:rsid w:val="009C4E06"/>
    <w:rsid w:val="009C532B"/>
    <w:rsid w:val="009C559F"/>
    <w:rsid w:val="009C5AEA"/>
    <w:rsid w:val="009C5E28"/>
    <w:rsid w:val="009C5EEE"/>
    <w:rsid w:val="009C60B1"/>
    <w:rsid w:val="009C666E"/>
    <w:rsid w:val="009C6733"/>
    <w:rsid w:val="009C6992"/>
    <w:rsid w:val="009C6C30"/>
    <w:rsid w:val="009C6D1E"/>
    <w:rsid w:val="009C6D88"/>
    <w:rsid w:val="009C6FF8"/>
    <w:rsid w:val="009C7123"/>
    <w:rsid w:val="009C714D"/>
    <w:rsid w:val="009C719B"/>
    <w:rsid w:val="009C72B5"/>
    <w:rsid w:val="009C7584"/>
    <w:rsid w:val="009C7818"/>
    <w:rsid w:val="009C7BBB"/>
    <w:rsid w:val="009C7E1E"/>
    <w:rsid w:val="009C7EB9"/>
    <w:rsid w:val="009C7F60"/>
    <w:rsid w:val="009D0367"/>
    <w:rsid w:val="009D039D"/>
    <w:rsid w:val="009D03EE"/>
    <w:rsid w:val="009D05B7"/>
    <w:rsid w:val="009D09E4"/>
    <w:rsid w:val="009D0A89"/>
    <w:rsid w:val="009D0AE8"/>
    <w:rsid w:val="009D0B27"/>
    <w:rsid w:val="009D0BB4"/>
    <w:rsid w:val="009D0C8A"/>
    <w:rsid w:val="009D0CD0"/>
    <w:rsid w:val="009D0F50"/>
    <w:rsid w:val="009D142B"/>
    <w:rsid w:val="009D1563"/>
    <w:rsid w:val="009D15B4"/>
    <w:rsid w:val="009D1680"/>
    <w:rsid w:val="009D180C"/>
    <w:rsid w:val="009D1943"/>
    <w:rsid w:val="009D1B79"/>
    <w:rsid w:val="009D1F07"/>
    <w:rsid w:val="009D2483"/>
    <w:rsid w:val="009D24B5"/>
    <w:rsid w:val="009D260D"/>
    <w:rsid w:val="009D2A88"/>
    <w:rsid w:val="009D2EF8"/>
    <w:rsid w:val="009D33AE"/>
    <w:rsid w:val="009D37CA"/>
    <w:rsid w:val="009D397A"/>
    <w:rsid w:val="009D3AC6"/>
    <w:rsid w:val="009D3AF5"/>
    <w:rsid w:val="009D3BBD"/>
    <w:rsid w:val="009D403D"/>
    <w:rsid w:val="009D44DF"/>
    <w:rsid w:val="009D463D"/>
    <w:rsid w:val="009D4BB3"/>
    <w:rsid w:val="009D4C33"/>
    <w:rsid w:val="009D4F58"/>
    <w:rsid w:val="009D4F9B"/>
    <w:rsid w:val="009D51E3"/>
    <w:rsid w:val="009D5310"/>
    <w:rsid w:val="009D5446"/>
    <w:rsid w:val="009D54CC"/>
    <w:rsid w:val="009D54F5"/>
    <w:rsid w:val="009D574C"/>
    <w:rsid w:val="009D58B0"/>
    <w:rsid w:val="009D5CD5"/>
    <w:rsid w:val="009D5DB2"/>
    <w:rsid w:val="009D60E8"/>
    <w:rsid w:val="009D63C7"/>
    <w:rsid w:val="009D654B"/>
    <w:rsid w:val="009D6585"/>
    <w:rsid w:val="009D6A03"/>
    <w:rsid w:val="009D6BC1"/>
    <w:rsid w:val="009D6DBC"/>
    <w:rsid w:val="009D6E6B"/>
    <w:rsid w:val="009D6EEE"/>
    <w:rsid w:val="009D706A"/>
    <w:rsid w:val="009D7214"/>
    <w:rsid w:val="009D73AA"/>
    <w:rsid w:val="009D74B7"/>
    <w:rsid w:val="009D75E9"/>
    <w:rsid w:val="009D7898"/>
    <w:rsid w:val="009D78F4"/>
    <w:rsid w:val="009D7BA8"/>
    <w:rsid w:val="009D7CF4"/>
    <w:rsid w:val="009E01F4"/>
    <w:rsid w:val="009E0366"/>
    <w:rsid w:val="009E03DA"/>
    <w:rsid w:val="009E047F"/>
    <w:rsid w:val="009E0E67"/>
    <w:rsid w:val="009E0F2C"/>
    <w:rsid w:val="009E12F4"/>
    <w:rsid w:val="009E13B7"/>
    <w:rsid w:val="009E15DE"/>
    <w:rsid w:val="009E1649"/>
    <w:rsid w:val="009E1B15"/>
    <w:rsid w:val="009E1D12"/>
    <w:rsid w:val="009E1D17"/>
    <w:rsid w:val="009E2024"/>
    <w:rsid w:val="009E20E0"/>
    <w:rsid w:val="009E223C"/>
    <w:rsid w:val="009E29CF"/>
    <w:rsid w:val="009E2CC1"/>
    <w:rsid w:val="009E2D8B"/>
    <w:rsid w:val="009E2E9E"/>
    <w:rsid w:val="009E2F8D"/>
    <w:rsid w:val="009E307A"/>
    <w:rsid w:val="009E30E1"/>
    <w:rsid w:val="009E31FE"/>
    <w:rsid w:val="009E34D0"/>
    <w:rsid w:val="009E37FA"/>
    <w:rsid w:val="009E3831"/>
    <w:rsid w:val="009E3B05"/>
    <w:rsid w:val="009E3FFB"/>
    <w:rsid w:val="009E40A5"/>
    <w:rsid w:val="009E4119"/>
    <w:rsid w:val="009E41F8"/>
    <w:rsid w:val="009E4BB0"/>
    <w:rsid w:val="009E5053"/>
    <w:rsid w:val="009E52AF"/>
    <w:rsid w:val="009E547B"/>
    <w:rsid w:val="009E55FF"/>
    <w:rsid w:val="009E5A54"/>
    <w:rsid w:val="009E5CF8"/>
    <w:rsid w:val="009E63B0"/>
    <w:rsid w:val="009E6474"/>
    <w:rsid w:val="009E664B"/>
    <w:rsid w:val="009E6651"/>
    <w:rsid w:val="009E66D6"/>
    <w:rsid w:val="009E6711"/>
    <w:rsid w:val="009E6869"/>
    <w:rsid w:val="009E6BD9"/>
    <w:rsid w:val="009E6DE4"/>
    <w:rsid w:val="009E6E64"/>
    <w:rsid w:val="009E6EF4"/>
    <w:rsid w:val="009E7067"/>
    <w:rsid w:val="009E72E7"/>
    <w:rsid w:val="009E75F1"/>
    <w:rsid w:val="009E784C"/>
    <w:rsid w:val="009E7892"/>
    <w:rsid w:val="009E794E"/>
    <w:rsid w:val="009E7DE9"/>
    <w:rsid w:val="009E7F71"/>
    <w:rsid w:val="009F027E"/>
    <w:rsid w:val="009F04AF"/>
    <w:rsid w:val="009F08B5"/>
    <w:rsid w:val="009F0A35"/>
    <w:rsid w:val="009F0AA9"/>
    <w:rsid w:val="009F0AC8"/>
    <w:rsid w:val="009F0BD3"/>
    <w:rsid w:val="009F105B"/>
    <w:rsid w:val="009F1072"/>
    <w:rsid w:val="009F17AE"/>
    <w:rsid w:val="009F1DAD"/>
    <w:rsid w:val="009F1EBA"/>
    <w:rsid w:val="009F2056"/>
    <w:rsid w:val="009F27E6"/>
    <w:rsid w:val="009F2A2A"/>
    <w:rsid w:val="009F2B1A"/>
    <w:rsid w:val="009F2B5C"/>
    <w:rsid w:val="009F2F6E"/>
    <w:rsid w:val="009F2FEE"/>
    <w:rsid w:val="009F37A7"/>
    <w:rsid w:val="009F3912"/>
    <w:rsid w:val="009F3955"/>
    <w:rsid w:val="009F3E38"/>
    <w:rsid w:val="009F42BD"/>
    <w:rsid w:val="009F445D"/>
    <w:rsid w:val="009F45C4"/>
    <w:rsid w:val="009F4601"/>
    <w:rsid w:val="009F4694"/>
    <w:rsid w:val="009F478A"/>
    <w:rsid w:val="009F489B"/>
    <w:rsid w:val="009F4AEB"/>
    <w:rsid w:val="009F4C24"/>
    <w:rsid w:val="009F541F"/>
    <w:rsid w:val="009F5460"/>
    <w:rsid w:val="009F5904"/>
    <w:rsid w:val="009F5C89"/>
    <w:rsid w:val="009F5C92"/>
    <w:rsid w:val="009F5CFD"/>
    <w:rsid w:val="009F5D6F"/>
    <w:rsid w:val="009F5DA8"/>
    <w:rsid w:val="009F5E2C"/>
    <w:rsid w:val="009F5FB3"/>
    <w:rsid w:val="009F61DD"/>
    <w:rsid w:val="009F675E"/>
    <w:rsid w:val="009F6949"/>
    <w:rsid w:val="009F6D08"/>
    <w:rsid w:val="009F6EF2"/>
    <w:rsid w:val="009F6F52"/>
    <w:rsid w:val="009F7091"/>
    <w:rsid w:val="009F7253"/>
    <w:rsid w:val="009F7762"/>
    <w:rsid w:val="009F77DF"/>
    <w:rsid w:val="009F7B28"/>
    <w:rsid w:val="009F7FCD"/>
    <w:rsid w:val="00A00260"/>
    <w:rsid w:val="00A0071A"/>
    <w:rsid w:val="00A008A3"/>
    <w:rsid w:val="00A00CAC"/>
    <w:rsid w:val="00A00DC1"/>
    <w:rsid w:val="00A0128E"/>
    <w:rsid w:val="00A014CC"/>
    <w:rsid w:val="00A014D1"/>
    <w:rsid w:val="00A01570"/>
    <w:rsid w:val="00A01689"/>
    <w:rsid w:val="00A01698"/>
    <w:rsid w:val="00A01C72"/>
    <w:rsid w:val="00A01D62"/>
    <w:rsid w:val="00A01E5D"/>
    <w:rsid w:val="00A01E96"/>
    <w:rsid w:val="00A01EAB"/>
    <w:rsid w:val="00A02013"/>
    <w:rsid w:val="00A0208E"/>
    <w:rsid w:val="00A027C9"/>
    <w:rsid w:val="00A0281B"/>
    <w:rsid w:val="00A028B4"/>
    <w:rsid w:val="00A02A2E"/>
    <w:rsid w:val="00A02A4D"/>
    <w:rsid w:val="00A02A8B"/>
    <w:rsid w:val="00A02AE1"/>
    <w:rsid w:val="00A02D15"/>
    <w:rsid w:val="00A02DE9"/>
    <w:rsid w:val="00A031F9"/>
    <w:rsid w:val="00A03569"/>
    <w:rsid w:val="00A03610"/>
    <w:rsid w:val="00A03760"/>
    <w:rsid w:val="00A03EFD"/>
    <w:rsid w:val="00A0402E"/>
    <w:rsid w:val="00A045D5"/>
    <w:rsid w:val="00A04696"/>
    <w:rsid w:val="00A04A65"/>
    <w:rsid w:val="00A04C03"/>
    <w:rsid w:val="00A04EA0"/>
    <w:rsid w:val="00A04EC4"/>
    <w:rsid w:val="00A05229"/>
    <w:rsid w:val="00A054BA"/>
    <w:rsid w:val="00A05530"/>
    <w:rsid w:val="00A05597"/>
    <w:rsid w:val="00A059C3"/>
    <w:rsid w:val="00A05EAB"/>
    <w:rsid w:val="00A06370"/>
    <w:rsid w:val="00A06475"/>
    <w:rsid w:val="00A06492"/>
    <w:rsid w:val="00A0650C"/>
    <w:rsid w:val="00A0675A"/>
    <w:rsid w:val="00A06848"/>
    <w:rsid w:val="00A06B32"/>
    <w:rsid w:val="00A06E6D"/>
    <w:rsid w:val="00A06F32"/>
    <w:rsid w:val="00A0715F"/>
    <w:rsid w:val="00A071FB"/>
    <w:rsid w:val="00A077BD"/>
    <w:rsid w:val="00A07DBD"/>
    <w:rsid w:val="00A07E2A"/>
    <w:rsid w:val="00A07FC9"/>
    <w:rsid w:val="00A102BC"/>
    <w:rsid w:val="00A10748"/>
    <w:rsid w:val="00A109BF"/>
    <w:rsid w:val="00A10A31"/>
    <w:rsid w:val="00A10A43"/>
    <w:rsid w:val="00A10B40"/>
    <w:rsid w:val="00A10D47"/>
    <w:rsid w:val="00A10D4B"/>
    <w:rsid w:val="00A10FBD"/>
    <w:rsid w:val="00A1131C"/>
    <w:rsid w:val="00A115A3"/>
    <w:rsid w:val="00A11B62"/>
    <w:rsid w:val="00A11CDE"/>
    <w:rsid w:val="00A1223F"/>
    <w:rsid w:val="00A12497"/>
    <w:rsid w:val="00A125D1"/>
    <w:rsid w:val="00A12662"/>
    <w:rsid w:val="00A12813"/>
    <w:rsid w:val="00A12ADE"/>
    <w:rsid w:val="00A12B60"/>
    <w:rsid w:val="00A12C98"/>
    <w:rsid w:val="00A1307A"/>
    <w:rsid w:val="00A1309D"/>
    <w:rsid w:val="00A1319F"/>
    <w:rsid w:val="00A1340E"/>
    <w:rsid w:val="00A136DD"/>
    <w:rsid w:val="00A137DD"/>
    <w:rsid w:val="00A13BD7"/>
    <w:rsid w:val="00A13C6B"/>
    <w:rsid w:val="00A142D7"/>
    <w:rsid w:val="00A14668"/>
    <w:rsid w:val="00A14A49"/>
    <w:rsid w:val="00A14DF1"/>
    <w:rsid w:val="00A15461"/>
    <w:rsid w:val="00A155E8"/>
    <w:rsid w:val="00A15684"/>
    <w:rsid w:val="00A15951"/>
    <w:rsid w:val="00A16025"/>
    <w:rsid w:val="00A160FD"/>
    <w:rsid w:val="00A16771"/>
    <w:rsid w:val="00A16C84"/>
    <w:rsid w:val="00A16DF9"/>
    <w:rsid w:val="00A173F0"/>
    <w:rsid w:val="00A1785E"/>
    <w:rsid w:val="00A17B70"/>
    <w:rsid w:val="00A17EA7"/>
    <w:rsid w:val="00A2017D"/>
    <w:rsid w:val="00A2056E"/>
    <w:rsid w:val="00A210F4"/>
    <w:rsid w:val="00A21145"/>
    <w:rsid w:val="00A216A2"/>
    <w:rsid w:val="00A216E8"/>
    <w:rsid w:val="00A218CC"/>
    <w:rsid w:val="00A21923"/>
    <w:rsid w:val="00A21CEE"/>
    <w:rsid w:val="00A2205F"/>
    <w:rsid w:val="00A22297"/>
    <w:rsid w:val="00A223FC"/>
    <w:rsid w:val="00A22C5C"/>
    <w:rsid w:val="00A22C8C"/>
    <w:rsid w:val="00A22CC7"/>
    <w:rsid w:val="00A22D5C"/>
    <w:rsid w:val="00A22D87"/>
    <w:rsid w:val="00A22F23"/>
    <w:rsid w:val="00A22FB8"/>
    <w:rsid w:val="00A2320A"/>
    <w:rsid w:val="00A2332A"/>
    <w:rsid w:val="00A23350"/>
    <w:rsid w:val="00A2388D"/>
    <w:rsid w:val="00A238BA"/>
    <w:rsid w:val="00A23A9F"/>
    <w:rsid w:val="00A23D0E"/>
    <w:rsid w:val="00A24248"/>
    <w:rsid w:val="00A2429B"/>
    <w:rsid w:val="00A24929"/>
    <w:rsid w:val="00A24993"/>
    <w:rsid w:val="00A24DB7"/>
    <w:rsid w:val="00A24F76"/>
    <w:rsid w:val="00A25577"/>
    <w:rsid w:val="00A2580D"/>
    <w:rsid w:val="00A25822"/>
    <w:rsid w:val="00A25868"/>
    <w:rsid w:val="00A25978"/>
    <w:rsid w:val="00A25AC4"/>
    <w:rsid w:val="00A25C2E"/>
    <w:rsid w:val="00A25D9D"/>
    <w:rsid w:val="00A26169"/>
    <w:rsid w:val="00A261E4"/>
    <w:rsid w:val="00A2625A"/>
    <w:rsid w:val="00A26643"/>
    <w:rsid w:val="00A26783"/>
    <w:rsid w:val="00A26F0C"/>
    <w:rsid w:val="00A26F17"/>
    <w:rsid w:val="00A2703D"/>
    <w:rsid w:val="00A27334"/>
    <w:rsid w:val="00A27882"/>
    <w:rsid w:val="00A279EE"/>
    <w:rsid w:val="00A27C4A"/>
    <w:rsid w:val="00A3058F"/>
    <w:rsid w:val="00A308E7"/>
    <w:rsid w:val="00A30BCA"/>
    <w:rsid w:val="00A31494"/>
    <w:rsid w:val="00A31A67"/>
    <w:rsid w:val="00A31BC3"/>
    <w:rsid w:val="00A31D7C"/>
    <w:rsid w:val="00A31E0A"/>
    <w:rsid w:val="00A31E9C"/>
    <w:rsid w:val="00A32071"/>
    <w:rsid w:val="00A32091"/>
    <w:rsid w:val="00A32129"/>
    <w:rsid w:val="00A324A7"/>
    <w:rsid w:val="00A32614"/>
    <w:rsid w:val="00A3264D"/>
    <w:rsid w:val="00A327CA"/>
    <w:rsid w:val="00A329E5"/>
    <w:rsid w:val="00A32C48"/>
    <w:rsid w:val="00A32F7E"/>
    <w:rsid w:val="00A33115"/>
    <w:rsid w:val="00A33309"/>
    <w:rsid w:val="00A3331B"/>
    <w:rsid w:val="00A333E4"/>
    <w:rsid w:val="00A3341C"/>
    <w:rsid w:val="00A33513"/>
    <w:rsid w:val="00A33882"/>
    <w:rsid w:val="00A33FDB"/>
    <w:rsid w:val="00A33FE0"/>
    <w:rsid w:val="00A34455"/>
    <w:rsid w:val="00A34913"/>
    <w:rsid w:val="00A3495D"/>
    <w:rsid w:val="00A34A93"/>
    <w:rsid w:val="00A34AFC"/>
    <w:rsid w:val="00A34FBC"/>
    <w:rsid w:val="00A34FC2"/>
    <w:rsid w:val="00A35356"/>
    <w:rsid w:val="00A35766"/>
    <w:rsid w:val="00A357D1"/>
    <w:rsid w:val="00A359D6"/>
    <w:rsid w:val="00A36238"/>
    <w:rsid w:val="00A36456"/>
    <w:rsid w:val="00A3645D"/>
    <w:rsid w:val="00A36599"/>
    <w:rsid w:val="00A367D8"/>
    <w:rsid w:val="00A36A7D"/>
    <w:rsid w:val="00A36FF6"/>
    <w:rsid w:val="00A3703C"/>
    <w:rsid w:val="00A370AA"/>
    <w:rsid w:val="00A3742D"/>
    <w:rsid w:val="00A37519"/>
    <w:rsid w:val="00A3785A"/>
    <w:rsid w:val="00A37E3A"/>
    <w:rsid w:val="00A4018C"/>
    <w:rsid w:val="00A4042F"/>
    <w:rsid w:val="00A4047E"/>
    <w:rsid w:val="00A40893"/>
    <w:rsid w:val="00A40C00"/>
    <w:rsid w:val="00A40C05"/>
    <w:rsid w:val="00A40E1C"/>
    <w:rsid w:val="00A4129F"/>
    <w:rsid w:val="00A412E3"/>
    <w:rsid w:val="00A41439"/>
    <w:rsid w:val="00A41677"/>
    <w:rsid w:val="00A416DB"/>
    <w:rsid w:val="00A4197A"/>
    <w:rsid w:val="00A41FBE"/>
    <w:rsid w:val="00A41FCE"/>
    <w:rsid w:val="00A420AE"/>
    <w:rsid w:val="00A420D1"/>
    <w:rsid w:val="00A420DA"/>
    <w:rsid w:val="00A42503"/>
    <w:rsid w:val="00A42606"/>
    <w:rsid w:val="00A4295E"/>
    <w:rsid w:val="00A429F6"/>
    <w:rsid w:val="00A42AE8"/>
    <w:rsid w:val="00A42C69"/>
    <w:rsid w:val="00A432B6"/>
    <w:rsid w:val="00A43488"/>
    <w:rsid w:val="00A43E73"/>
    <w:rsid w:val="00A43E85"/>
    <w:rsid w:val="00A43F93"/>
    <w:rsid w:val="00A43FD2"/>
    <w:rsid w:val="00A440BE"/>
    <w:rsid w:val="00A44169"/>
    <w:rsid w:val="00A444E4"/>
    <w:rsid w:val="00A445FA"/>
    <w:rsid w:val="00A447BA"/>
    <w:rsid w:val="00A44A0C"/>
    <w:rsid w:val="00A44C4D"/>
    <w:rsid w:val="00A44D85"/>
    <w:rsid w:val="00A44EC5"/>
    <w:rsid w:val="00A44F30"/>
    <w:rsid w:val="00A45213"/>
    <w:rsid w:val="00A452B6"/>
    <w:rsid w:val="00A453B0"/>
    <w:rsid w:val="00A45474"/>
    <w:rsid w:val="00A45731"/>
    <w:rsid w:val="00A457B1"/>
    <w:rsid w:val="00A457EA"/>
    <w:rsid w:val="00A4589D"/>
    <w:rsid w:val="00A45ECA"/>
    <w:rsid w:val="00A45FD2"/>
    <w:rsid w:val="00A4610A"/>
    <w:rsid w:val="00A46460"/>
    <w:rsid w:val="00A46881"/>
    <w:rsid w:val="00A468FC"/>
    <w:rsid w:val="00A46927"/>
    <w:rsid w:val="00A46993"/>
    <w:rsid w:val="00A46C88"/>
    <w:rsid w:val="00A46D33"/>
    <w:rsid w:val="00A46EBE"/>
    <w:rsid w:val="00A47028"/>
    <w:rsid w:val="00A47232"/>
    <w:rsid w:val="00A47AFD"/>
    <w:rsid w:val="00A47C60"/>
    <w:rsid w:val="00A47D12"/>
    <w:rsid w:val="00A47EF6"/>
    <w:rsid w:val="00A47FBC"/>
    <w:rsid w:val="00A500C4"/>
    <w:rsid w:val="00A503C8"/>
    <w:rsid w:val="00A50554"/>
    <w:rsid w:val="00A506BC"/>
    <w:rsid w:val="00A50880"/>
    <w:rsid w:val="00A50B7E"/>
    <w:rsid w:val="00A511AB"/>
    <w:rsid w:val="00A51334"/>
    <w:rsid w:val="00A5163D"/>
    <w:rsid w:val="00A51A28"/>
    <w:rsid w:val="00A51BD3"/>
    <w:rsid w:val="00A51C05"/>
    <w:rsid w:val="00A51C32"/>
    <w:rsid w:val="00A51D79"/>
    <w:rsid w:val="00A51E45"/>
    <w:rsid w:val="00A52156"/>
    <w:rsid w:val="00A52182"/>
    <w:rsid w:val="00A5256D"/>
    <w:rsid w:val="00A5264A"/>
    <w:rsid w:val="00A526DD"/>
    <w:rsid w:val="00A527DD"/>
    <w:rsid w:val="00A52A33"/>
    <w:rsid w:val="00A52A36"/>
    <w:rsid w:val="00A52B2A"/>
    <w:rsid w:val="00A52E05"/>
    <w:rsid w:val="00A53753"/>
    <w:rsid w:val="00A538AF"/>
    <w:rsid w:val="00A54029"/>
    <w:rsid w:val="00A545B4"/>
    <w:rsid w:val="00A5497F"/>
    <w:rsid w:val="00A54A55"/>
    <w:rsid w:val="00A54A58"/>
    <w:rsid w:val="00A54AE8"/>
    <w:rsid w:val="00A54CE4"/>
    <w:rsid w:val="00A54DD5"/>
    <w:rsid w:val="00A54E0F"/>
    <w:rsid w:val="00A54F86"/>
    <w:rsid w:val="00A552C6"/>
    <w:rsid w:val="00A55385"/>
    <w:rsid w:val="00A558B5"/>
    <w:rsid w:val="00A55BE6"/>
    <w:rsid w:val="00A55D0F"/>
    <w:rsid w:val="00A55E5E"/>
    <w:rsid w:val="00A55E8E"/>
    <w:rsid w:val="00A56A00"/>
    <w:rsid w:val="00A56BD3"/>
    <w:rsid w:val="00A56C9F"/>
    <w:rsid w:val="00A5727D"/>
    <w:rsid w:val="00A574A2"/>
    <w:rsid w:val="00A5750A"/>
    <w:rsid w:val="00A57543"/>
    <w:rsid w:val="00A575BE"/>
    <w:rsid w:val="00A577ED"/>
    <w:rsid w:val="00A577FC"/>
    <w:rsid w:val="00A57805"/>
    <w:rsid w:val="00A5781B"/>
    <w:rsid w:val="00A57F4D"/>
    <w:rsid w:val="00A602BD"/>
    <w:rsid w:val="00A60391"/>
    <w:rsid w:val="00A603F3"/>
    <w:rsid w:val="00A603F9"/>
    <w:rsid w:val="00A60402"/>
    <w:rsid w:val="00A6076B"/>
    <w:rsid w:val="00A60C14"/>
    <w:rsid w:val="00A60DD4"/>
    <w:rsid w:val="00A60F3C"/>
    <w:rsid w:val="00A61025"/>
    <w:rsid w:val="00A612A0"/>
    <w:rsid w:val="00A613CC"/>
    <w:rsid w:val="00A613E1"/>
    <w:rsid w:val="00A616DA"/>
    <w:rsid w:val="00A61AED"/>
    <w:rsid w:val="00A62607"/>
    <w:rsid w:val="00A63099"/>
    <w:rsid w:val="00A63150"/>
    <w:rsid w:val="00A6338C"/>
    <w:rsid w:val="00A6339B"/>
    <w:rsid w:val="00A637A3"/>
    <w:rsid w:val="00A63A38"/>
    <w:rsid w:val="00A63CC1"/>
    <w:rsid w:val="00A641AC"/>
    <w:rsid w:val="00A64313"/>
    <w:rsid w:val="00A6434F"/>
    <w:rsid w:val="00A64375"/>
    <w:rsid w:val="00A64589"/>
    <w:rsid w:val="00A64E1A"/>
    <w:rsid w:val="00A64ED0"/>
    <w:rsid w:val="00A64FB2"/>
    <w:rsid w:val="00A65171"/>
    <w:rsid w:val="00A6518A"/>
    <w:rsid w:val="00A653BF"/>
    <w:rsid w:val="00A65660"/>
    <w:rsid w:val="00A65711"/>
    <w:rsid w:val="00A65AC6"/>
    <w:rsid w:val="00A65BE4"/>
    <w:rsid w:val="00A65CA8"/>
    <w:rsid w:val="00A65FD5"/>
    <w:rsid w:val="00A6600D"/>
    <w:rsid w:val="00A66ACF"/>
    <w:rsid w:val="00A66EE7"/>
    <w:rsid w:val="00A678B0"/>
    <w:rsid w:val="00A67AE4"/>
    <w:rsid w:val="00A67B69"/>
    <w:rsid w:val="00A67D68"/>
    <w:rsid w:val="00A67D7A"/>
    <w:rsid w:val="00A67F12"/>
    <w:rsid w:val="00A700CC"/>
    <w:rsid w:val="00A7025E"/>
    <w:rsid w:val="00A703EC"/>
    <w:rsid w:val="00A70439"/>
    <w:rsid w:val="00A70632"/>
    <w:rsid w:val="00A7089D"/>
    <w:rsid w:val="00A70D65"/>
    <w:rsid w:val="00A7107F"/>
    <w:rsid w:val="00A712D2"/>
    <w:rsid w:val="00A71D8B"/>
    <w:rsid w:val="00A71E77"/>
    <w:rsid w:val="00A7206F"/>
    <w:rsid w:val="00A72087"/>
    <w:rsid w:val="00A722F3"/>
    <w:rsid w:val="00A723AC"/>
    <w:rsid w:val="00A7260F"/>
    <w:rsid w:val="00A726FD"/>
    <w:rsid w:val="00A72739"/>
    <w:rsid w:val="00A729CC"/>
    <w:rsid w:val="00A72A22"/>
    <w:rsid w:val="00A7337D"/>
    <w:rsid w:val="00A736E5"/>
    <w:rsid w:val="00A73783"/>
    <w:rsid w:val="00A737FB"/>
    <w:rsid w:val="00A73AE0"/>
    <w:rsid w:val="00A73E94"/>
    <w:rsid w:val="00A74108"/>
    <w:rsid w:val="00A743D7"/>
    <w:rsid w:val="00A745EF"/>
    <w:rsid w:val="00A747CD"/>
    <w:rsid w:val="00A7480D"/>
    <w:rsid w:val="00A74C30"/>
    <w:rsid w:val="00A74D79"/>
    <w:rsid w:val="00A74DDB"/>
    <w:rsid w:val="00A7511B"/>
    <w:rsid w:val="00A754E0"/>
    <w:rsid w:val="00A7569E"/>
    <w:rsid w:val="00A75733"/>
    <w:rsid w:val="00A758B5"/>
    <w:rsid w:val="00A75B36"/>
    <w:rsid w:val="00A76288"/>
    <w:rsid w:val="00A76761"/>
    <w:rsid w:val="00A76820"/>
    <w:rsid w:val="00A76885"/>
    <w:rsid w:val="00A768AD"/>
    <w:rsid w:val="00A769EB"/>
    <w:rsid w:val="00A76A20"/>
    <w:rsid w:val="00A76B22"/>
    <w:rsid w:val="00A76BD4"/>
    <w:rsid w:val="00A76DBB"/>
    <w:rsid w:val="00A77245"/>
    <w:rsid w:val="00A7737D"/>
    <w:rsid w:val="00A773A5"/>
    <w:rsid w:val="00A7742E"/>
    <w:rsid w:val="00A77501"/>
    <w:rsid w:val="00A77736"/>
    <w:rsid w:val="00A77D2D"/>
    <w:rsid w:val="00A77FBF"/>
    <w:rsid w:val="00A77FD6"/>
    <w:rsid w:val="00A8010A"/>
    <w:rsid w:val="00A80340"/>
    <w:rsid w:val="00A8041D"/>
    <w:rsid w:val="00A80499"/>
    <w:rsid w:val="00A8076D"/>
    <w:rsid w:val="00A807F3"/>
    <w:rsid w:val="00A80CC1"/>
    <w:rsid w:val="00A80F81"/>
    <w:rsid w:val="00A81360"/>
    <w:rsid w:val="00A81410"/>
    <w:rsid w:val="00A815C6"/>
    <w:rsid w:val="00A81898"/>
    <w:rsid w:val="00A81BF6"/>
    <w:rsid w:val="00A81F41"/>
    <w:rsid w:val="00A8215F"/>
    <w:rsid w:val="00A8226A"/>
    <w:rsid w:val="00A82771"/>
    <w:rsid w:val="00A827AD"/>
    <w:rsid w:val="00A8284A"/>
    <w:rsid w:val="00A8292B"/>
    <w:rsid w:val="00A82DC9"/>
    <w:rsid w:val="00A82EE4"/>
    <w:rsid w:val="00A82F0A"/>
    <w:rsid w:val="00A82FC4"/>
    <w:rsid w:val="00A8301D"/>
    <w:rsid w:val="00A83227"/>
    <w:rsid w:val="00A8331E"/>
    <w:rsid w:val="00A835F1"/>
    <w:rsid w:val="00A8361A"/>
    <w:rsid w:val="00A83642"/>
    <w:rsid w:val="00A83694"/>
    <w:rsid w:val="00A838EA"/>
    <w:rsid w:val="00A83D62"/>
    <w:rsid w:val="00A83DA5"/>
    <w:rsid w:val="00A83F12"/>
    <w:rsid w:val="00A83FED"/>
    <w:rsid w:val="00A84021"/>
    <w:rsid w:val="00A84348"/>
    <w:rsid w:val="00A84440"/>
    <w:rsid w:val="00A847F8"/>
    <w:rsid w:val="00A848B0"/>
    <w:rsid w:val="00A84B87"/>
    <w:rsid w:val="00A84C2F"/>
    <w:rsid w:val="00A84CF3"/>
    <w:rsid w:val="00A84DDE"/>
    <w:rsid w:val="00A84DEC"/>
    <w:rsid w:val="00A84EDE"/>
    <w:rsid w:val="00A8510D"/>
    <w:rsid w:val="00A85220"/>
    <w:rsid w:val="00A8549F"/>
    <w:rsid w:val="00A85CC1"/>
    <w:rsid w:val="00A85E93"/>
    <w:rsid w:val="00A85F72"/>
    <w:rsid w:val="00A8696A"/>
    <w:rsid w:val="00A86CE6"/>
    <w:rsid w:val="00A870FC"/>
    <w:rsid w:val="00A87159"/>
    <w:rsid w:val="00A871BC"/>
    <w:rsid w:val="00A871CE"/>
    <w:rsid w:val="00A87273"/>
    <w:rsid w:val="00A872B5"/>
    <w:rsid w:val="00A87939"/>
    <w:rsid w:val="00A879C9"/>
    <w:rsid w:val="00A87BC2"/>
    <w:rsid w:val="00A87E46"/>
    <w:rsid w:val="00A87F12"/>
    <w:rsid w:val="00A90452"/>
    <w:rsid w:val="00A9055E"/>
    <w:rsid w:val="00A908EB"/>
    <w:rsid w:val="00A90E71"/>
    <w:rsid w:val="00A90F3D"/>
    <w:rsid w:val="00A91162"/>
    <w:rsid w:val="00A91652"/>
    <w:rsid w:val="00A91981"/>
    <w:rsid w:val="00A91B67"/>
    <w:rsid w:val="00A91ED4"/>
    <w:rsid w:val="00A91EE7"/>
    <w:rsid w:val="00A923D7"/>
    <w:rsid w:val="00A9248B"/>
    <w:rsid w:val="00A92A2A"/>
    <w:rsid w:val="00A92DD0"/>
    <w:rsid w:val="00A92F2B"/>
    <w:rsid w:val="00A931BD"/>
    <w:rsid w:val="00A93282"/>
    <w:rsid w:val="00A933D1"/>
    <w:rsid w:val="00A93806"/>
    <w:rsid w:val="00A93927"/>
    <w:rsid w:val="00A93C4B"/>
    <w:rsid w:val="00A94514"/>
    <w:rsid w:val="00A94706"/>
    <w:rsid w:val="00A94A35"/>
    <w:rsid w:val="00A94FAB"/>
    <w:rsid w:val="00A94FFB"/>
    <w:rsid w:val="00A950C3"/>
    <w:rsid w:val="00A951C2"/>
    <w:rsid w:val="00A9643A"/>
    <w:rsid w:val="00A964DA"/>
    <w:rsid w:val="00A9656C"/>
    <w:rsid w:val="00A965F4"/>
    <w:rsid w:val="00A96854"/>
    <w:rsid w:val="00A96BB9"/>
    <w:rsid w:val="00A96D61"/>
    <w:rsid w:val="00A9700F"/>
    <w:rsid w:val="00A97464"/>
    <w:rsid w:val="00A97509"/>
    <w:rsid w:val="00A977B2"/>
    <w:rsid w:val="00A97AA4"/>
    <w:rsid w:val="00A97BE8"/>
    <w:rsid w:val="00A97CB2"/>
    <w:rsid w:val="00A97CD4"/>
    <w:rsid w:val="00A97E29"/>
    <w:rsid w:val="00A97E9B"/>
    <w:rsid w:val="00AA0725"/>
    <w:rsid w:val="00AA0E2D"/>
    <w:rsid w:val="00AA123F"/>
    <w:rsid w:val="00AA12EA"/>
    <w:rsid w:val="00AA12F3"/>
    <w:rsid w:val="00AA1539"/>
    <w:rsid w:val="00AA16CC"/>
    <w:rsid w:val="00AA16E3"/>
    <w:rsid w:val="00AA1A70"/>
    <w:rsid w:val="00AA1EDB"/>
    <w:rsid w:val="00AA1F39"/>
    <w:rsid w:val="00AA20BD"/>
    <w:rsid w:val="00AA21D8"/>
    <w:rsid w:val="00AA21FF"/>
    <w:rsid w:val="00AA243A"/>
    <w:rsid w:val="00AA2701"/>
    <w:rsid w:val="00AA284D"/>
    <w:rsid w:val="00AA2AF2"/>
    <w:rsid w:val="00AA2F91"/>
    <w:rsid w:val="00AA317B"/>
    <w:rsid w:val="00AA353D"/>
    <w:rsid w:val="00AA3641"/>
    <w:rsid w:val="00AA3AEF"/>
    <w:rsid w:val="00AA3C6B"/>
    <w:rsid w:val="00AA3F08"/>
    <w:rsid w:val="00AA3FA9"/>
    <w:rsid w:val="00AA41A8"/>
    <w:rsid w:val="00AA42B3"/>
    <w:rsid w:val="00AA447F"/>
    <w:rsid w:val="00AA4813"/>
    <w:rsid w:val="00AA59BE"/>
    <w:rsid w:val="00AA59E0"/>
    <w:rsid w:val="00AA5AF5"/>
    <w:rsid w:val="00AA5C68"/>
    <w:rsid w:val="00AA5FAF"/>
    <w:rsid w:val="00AA62C8"/>
    <w:rsid w:val="00AA66DC"/>
    <w:rsid w:val="00AA6721"/>
    <w:rsid w:val="00AA68EF"/>
    <w:rsid w:val="00AA6993"/>
    <w:rsid w:val="00AA6AB2"/>
    <w:rsid w:val="00AA7236"/>
    <w:rsid w:val="00AA7467"/>
    <w:rsid w:val="00AA75EF"/>
    <w:rsid w:val="00AA7657"/>
    <w:rsid w:val="00AA7724"/>
    <w:rsid w:val="00AA7739"/>
    <w:rsid w:val="00AA7802"/>
    <w:rsid w:val="00AA79EB"/>
    <w:rsid w:val="00AA7A8E"/>
    <w:rsid w:val="00AA7AF3"/>
    <w:rsid w:val="00AA7D1D"/>
    <w:rsid w:val="00AADF96"/>
    <w:rsid w:val="00AB0204"/>
    <w:rsid w:val="00AB0230"/>
    <w:rsid w:val="00AB068D"/>
    <w:rsid w:val="00AB0D38"/>
    <w:rsid w:val="00AB1045"/>
    <w:rsid w:val="00AB1230"/>
    <w:rsid w:val="00AB1271"/>
    <w:rsid w:val="00AB12B2"/>
    <w:rsid w:val="00AB16F4"/>
    <w:rsid w:val="00AB1AF4"/>
    <w:rsid w:val="00AB1AF7"/>
    <w:rsid w:val="00AB1B1B"/>
    <w:rsid w:val="00AB1BB9"/>
    <w:rsid w:val="00AB1C73"/>
    <w:rsid w:val="00AB1E29"/>
    <w:rsid w:val="00AB2205"/>
    <w:rsid w:val="00AB236B"/>
    <w:rsid w:val="00AB238D"/>
    <w:rsid w:val="00AB23C6"/>
    <w:rsid w:val="00AB24AE"/>
    <w:rsid w:val="00AB2623"/>
    <w:rsid w:val="00AB2863"/>
    <w:rsid w:val="00AB2B1F"/>
    <w:rsid w:val="00AB2B35"/>
    <w:rsid w:val="00AB3029"/>
    <w:rsid w:val="00AB3073"/>
    <w:rsid w:val="00AB3530"/>
    <w:rsid w:val="00AB3CE4"/>
    <w:rsid w:val="00AB3D68"/>
    <w:rsid w:val="00AB3D71"/>
    <w:rsid w:val="00AB3DF3"/>
    <w:rsid w:val="00AB4503"/>
    <w:rsid w:val="00AB4594"/>
    <w:rsid w:val="00AB4B3C"/>
    <w:rsid w:val="00AB4B80"/>
    <w:rsid w:val="00AB4CCF"/>
    <w:rsid w:val="00AB4D9F"/>
    <w:rsid w:val="00AB4EDF"/>
    <w:rsid w:val="00AB509E"/>
    <w:rsid w:val="00AB5244"/>
    <w:rsid w:val="00AB550F"/>
    <w:rsid w:val="00AB5569"/>
    <w:rsid w:val="00AB559A"/>
    <w:rsid w:val="00AB5607"/>
    <w:rsid w:val="00AB5644"/>
    <w:rsid w:val="00AB57B8"/>
    <w:rsid w:val="00AB5C43"/>
    <w:rsid w:val="00AB5CD8"/>
    <w:rsid w:val="00AB5D14"/>
    <w:rsid w:val="00AB6531"/>
    <w:rsid w:val="00AB69E4"/>
    <w:rsid w:val="00AB6A0C"/>
    <w:rsid w:val="00AB6A52"/>
    <w:rsid w:val="00AB6DB3"/>
    <w:rsid w:val="00AB7468"/>
    <w:rsid w:val="00AB74AB"/>
    <w:rsid w:val="00AB74B2"/>
    <w:rsid w:val="00AB778B"/>
    <w:rsid w:val="00AB78B4"/>
    <w:rsid w:val="00AB7FD0"/>
    <w:rsid w:val="00AC0513"/>
    <w:rsid w:val="00AC059E"/>
    <w:rsid w:val="00AC0968"/>
    <w:rsid w:val="00AC0F40"/>
    <w:rsid w:val="00AC12AF"/>
    <w:rsid w:val="00AC15B3"/>
    <w:rsid w:val="00AC16B2"/>
    <w:rsid w:val="00AC16E3"/>
    <w:rsid w:val="00AC2009"/>
    <w:rsid w:val="00AC2044"/>
    <w:rsid w:val="00AC2060"/>
    <w:rsid w:val="00AC21FC"/>
    <w:rsid w:val="00AC270C"/>
    <w:rsid w:val="00AC2A59"/>
    <w:rsid w:val="00AC2ADB"/>
    <w:rsid w:val="00AC2B3C"/>
    <w:rsid w:val="00AC2D38"/>
    <w:rsid w:val="00AC2DBF"/>
    <w:rsid w:val="00AC300E"/>
    <w:rsid w:val="00AC3249"/>
    <w:rsid w:val="00AC335E"/>
    <w:rsid w:val="00AC33E0"/>
    <w:rsid w:val="00AC383E"/>
    <w:rsid w:val="00AC3CBB"/>
    <w:rsid w:val="00AC45B9"/>
    <w:rsid w:val="00AC4628"/>
    <w:rsid w:val="00AC465F"/>
    <w:rsid w:val="00AC4864"/>
    <w:rsid w:val="00AC4A89"/>
    <w:rsid w:val="00AC4D00"/>
    <w:rsid w:val="00AC4ED6"/>
    <w:rsid w:val="00AC5301"/>
    <w:rsid w:val="00AC55BE"/>
    <w:rsid w:val="00AC5751"/>
    <w:rsid w:val="00AC5888"/>
    <w:rsid w:val="00AC59D7"/>
    <w:rsid w:val="00AC5A78"/>
    <w:rsid w:val="00AC5B02"/>
    <w:rsid w:val="00AC5D09"/>
    <w:rsid w:val="00AC603B"/>
    <w:rsid w:val="00AC60A1"/>
    <w:rsid w:val="00AC6282"/>
    <w:rsid w:val="00AC62D9"/>
    <w:rsid w:val="00AC6523"/>
    <w:rsid w:val="00AC652B"/>
    <w:rsid w:val="00AC653C"/>
    <w:rsid w:val="00AC673E"/>
    <w:rsid w:val="00AC699D"/>
    <w:rsid w:val="00AC6A60"/>
    <w:rsid w:val="00AC6D0D"/>
    <w:rsid w:val="00AC6E32"/>
    <w:rsid w:val="00AC729E"/>
    <w:rsid w:val="00AC7A1D"/>
    <w:rsid w:val="00AC7C60"/>
    <w:rsid w:val="00AC7CC6"/>
    <w:rsid w:val="00AD0082"/>
    <w:rsid w:val="00AD023C"/>
    <w:rsid w:val="00AD0D7E"/>
    <w:rsid w:val="00AD0FEC"/>
    <w:rsid w:val="00AD1234"/>
    <w:rsid w:val="00AD1327"/>
    <w:rsid w:val="00AD14A7"/>
    <w:rsid w:val="00AD1551"/>
    <w:rsid w:val="00AD157A"/>
    <w:rsid w:val="00AD174E"/>
    <w:rsid w:val="00AD1FC0"/>
    <w:rsid w:val="00AD211A"/>
    <w:rsid w:val="00AD21E1"/>
    <w:rsid w:val="00AD2BC5"/>
    <w:rsid w:val="00AD2C21"/>
    <w:rsid w:val="00AD2C75"/>
    <w:rsid w:val="00AD2D95"/>
    <w:rsid w:val="00AD2F9F"/>
    <w:rsid w:val="00AD33DC"/>
    <w:rsid w:val="00AD3560"/>
    <w:rsid w:val="00AD3571"/>
    <w:rsid w:val="00AD35BA"/>
    <w:rsid w:val="00AD3610"/>
    <w:rsid w:val="00AD36D6"/>
    <w:rsid w:val="00AD385C"/>
    <w:rsid w:val="00AD3A88"/>
    <w:rsid w:val="00AD3B38"/>
    <w:rsid w:val="00AD425F"/>
    <w:rsid w:val="00AD4488"/>
    <w:rsid w:val="00AD48C6"/>
    <w:rsid w:val="00AD4E0A"/>
    <w:rsid w:val="00AD51D9"/>
    <w:rsid w:val="00AD53F3"/>
    <w:rsid w:val="00AD565A"/>
    <w:rsid w:val="00AD59C9"/>
    <w:rsid w:val="00AD5BD9"/>
    <w:rsid w:val="00AD5C71"/>
    <w:rsid w:val="00AD5D00"/>
    <w:rsid w:val="00AD5F54"/>
    <w:rsid w:val="00AD5F83"/>
    <w:rsid w:val="00AD61A2"/>
    <w:rsid w:val="00AD6986"/>
    <w:rsid w:val="00AD6ADF"/>
    <w:rsid w:val="00AD6BA0"/>
    <w:rsid w:val="00AD6E07"/>
    <w:rsid w:val="00AD7517"/>
    <w:rsid w:val="00AD77A3"/>
    <w:rsid w:val="00AD7970"/>
    <w:rsid w:val="00AE007F"/>
    <w:rsid w:val="00AE01D3"/>
    <w:rsid w:val="00AE024B"/>
    <w:rsid w:val="00AE0411"/>
    <w:rsid w:val="00AE08AF"/>
    <w:rsid w:val="00AE0BFC"/>
    <w:rsid w:val="00AE0E54"/>
    <w:rsid w:val="00AE1046"/>
    <w:rsid w:val="00AE124A"/>
    <w:rsid w:val="00AE13A3"/>
    <w:rsid w:val="00AE1699"/>
    <w:rsid w:val="00AE16DC"/>
    <w:rsid w:val="00AE195A"/>
    <w:rsid w:val="00AE20E9"/>
    <w:rsid w:val="00AE2718"/>
    <w:rsid w:val="00AE273C"/>
    <w:rsid w:val="00AE2B64"/>
    <w:rsid w:val="00AE2D30"/>
    <w:rsid w:val="00AE2E37"/>
    <w:rsid w:val="00AE2E86"/>
    <w:rsid w:val="00AE2FA5"/>
    <w:rsid w:val="00AE3040"/>
    <w:rsid w:val="00AE307C"/>
    <w:rsid w:val="00AE3298"/>
    <w:rsid w:val="00AE3352"/>
    <w:rsid w:val="00AE3692"/>
    <w:rsid w:val="00AE36B3"/>
    <w:rsid w:val="00AE3BC5"/>
    <w:rsid w:val="00AE3C07"/>
    <w:rsid w:val="00AE42E3"/>
    <w:rsid w:val="00AE47B3"/>
    <w:rsid w:val="00AE4BE3"/>
    <w:rsid w:val="00AE4DFC"/>
    <w:rsid w:val="00AE4FE8"/>
    <w:rsid w:val="00AE5019"/>
    <w:rsid w:val="00AE509A"/>
    <w:rsid w:val="00AE52B7"/>
    <w:rsid w:val="00AE5480"/>
    <w:rsid w:val="00AE5592"/>
    <w:rsid w:val="00AE5B90"/>
    <w:rsid w:val="00AE6142"/>
    <w:rsid w:val="00AE61F7"/>
    <w:rsid w:val="00AE63BC"/>
    <w:rsid w:val="00AE6478"/>
    <w:rsid w:val="00AE65C3"/>
    <w:rsid w:val="00AE6967"/>
    <w:rsid w:val="00AE6BDE"/>
    <w:rsid w:val="00AE6E99"/>
    <w:rsid w:val="00AE70FB"/>
    <w:rsid w:val="00AE735A"/>
    <w:rsid w:val="00AE7AEF"/>
    <w:rsid w:val="00AE7C84"/>
    <w:rsid w:val="00AE7C93"/>
    <w:rsid w:val="00AE7C9B"/>
    <w:rsid w:val="00AE7F1C"/>
    <w:rsid w:val="00AF0216"/>
    <w:rsid w:val="00AF03A8"/>
    <w:rsid w:val="00AF053B"/>
    <w:rsid w:val="00AF0C8E"/>
    <w:rsid w:val="00AF10A4"/>
    <w:rsid w:val="00AF124F"/>
    <w:rsid w:val="00AF1788"/>
    <w:rsid w:val="00AF1EB2"/>
    <w:rsid w:val="00AF214F"/>
    <w:rsid w:val="00AF2385"/>
    <w:rsid w:val="00AF27FE"/>
    <w:rsid w:val="00AF2819"/>
    <w:rsid w:val="00AF28FF"/>
    <w:rsid w:val="00AF2AEA"/>
    <w:rsid w:val="00AF2B4C"/>
    <w:rsid w:val="00AF2B9C"/>
    <w:rsid w:val="00AF3112"/>
    <w:rsid w:val="00AF3139"/>
    <w:rsid w:val="00AF33A2"/>
    <w:rsid w:val="00AF33A3"/>
    <w:rsid w:val="00AF388D"/>
    <w:rsid w:val="00AF3C98"/>
    <w:rsid w:val="00AF3E58"/>
    <w:rsid w:val="00AF40C4"/>
    <w:rsid w:val="00AF41CF"/>
    <w:rsid w:val="00AF4208"/>
    <w:rsid w:val="00AF43AA"/>
    <w:rsid w:val="00AF46AC"/>
    <w:rsid w:val="00AF4A11"/>
    <w:rsid w:val="00AF4B15"/>
    <w:rsid w:val="00AF4C63"/>
    <w:rsid w:val="00AF4EA8"/>
    <w:rsid w:val="00AF4F11"/>
    <w:rsid w:val="00AF525E"/>
    <w:rsid w:val="00AF5402"/>
    <w:rsid w:val="00AF5661"/>
    <w:rsid w:val="00AF56FC"/>
    <w:rsid w:val="00AF5790"/>
    <w:rsid w:val="00AF5998"/>
    <w:rsid w:val="00AF5A24"/>
    <w:rsid w:val="00AF5DB8"/>
    <w:rsid w:val="00AF5E1F"/>
    <w:rsid w:val="00AF5F8E"/>
    <w:rsid w:val="00AF60DC"/>
    <w:rsid w:val="00AF66FA"/>
    <w:rsid w:val="00AF6A91"/>
    <w:rsid w:val="00AF6EB2"/>
    <w:rsid w:val="00AF6EC9"/>
    <w:rsid w:val="00AF6F51"/>
    <w:rsid w:val="00AF721C"/>
    <w:rsid w:val="00AF7593"/>
    <w:rsid w:val="00AF75A8"/>
    <w:rsid w:val="00AF75C6"/>
    <w:rsid w:val="00AF7A1C"/>
    <w:rsid w:val="00AF7EE9"/>
    <w:rsid w:val="00B00274"/>
    <w:rsid w:val="00B002CD"/>
    <w:rsid w:val="00B0068A"/>
    <w:rsid w:val="00B009FF"/>
    <w:rsid w:val="00B00AE4"/>
    <w:rsid w:val="00B01417"/>
    <w:rsid w:val="00B0196F"/>
    <w:rsid w:val="00B019E3"/>
    <w:rsid w:val="00B01C0A"/>
    <w:rsid w:val="00B01CBA"/>
    <w:rsid w:val="00B01E23"/>
    <w:rsid w:val="00B01EBE"/>
    <w:rsid w:val="00B020A7"/>
    <w:rsid w:val="00B02C0A"/>
    <w:rsid w:val="00B02E03"/>
    <w:rsid w:val="00B0304C"/>
    <w:rsid w:val="00B0325A"/>
    <w:rsid w:val="00B032B8"/>
    <w:rsid w:val="00B038F8"/>
    <w:rsid w:val="00B03BDE"/>
    <w:rsid w:val="00B03CB3"/>
    <w:rsid w:val="00B03E7F"/>
    <w:rsid w:val="00B04096"/>
    <w:rsid w:val="00B0479D"/>
    <w:rsid w:val="00B04B4E"/>
    <w:rsid w:val="00B05061"/>
    <w:rsid w:val="00B05300"/>
    <w:rsid w:val="00B053FE"/>
    <w:rsid w:val="00B054EA"/>
    <w:rsid w:val="00B05C14"/>
    <w:rsid w:val="00B05D4B"/>
    <w:rsid w:val="00B06067"/>
    <w:rsid w:val="00B06403"/>
    <w:rsid w:val="00B064D0"/>
    <w:rsid w:val="00B068DA"/>
    <w:rsid w:val="00B06CAE"/>
    <w:rsid w:val="00B06CC1"/>
    <w:rsid w:val="00B06DDB"/>
    <w:rsid w:val="00B06E6F"/>
    <w:rsid w:val="00B07001"/>
    <w:rsid w:val="00B071C2"/>
    <w:rsid w:val="00B07615"/>
    <w:rsid w:val="00B077C8"/>
    <w:rsid w:val="00B07B8B"/>
    <w:rsid w:val="00B10158"/>
    <w:rsid w:val="00B1027E"/>
    <w:rsid w:val="00B10380"/>
    <w:rsid w:val="00B1041A"/>
    <w:rsid w:val="00B1070B"/>
    <w:rsid w:val="00B10786"/>
    <w:rsid w:val="00B10D08"/>
    <w:rsid w:val="00B11260"/>
    <w:rsid w:val="00B1148E"/>
    <w:rsid w:val="00B1148F"/>
    <w:rsid w:val="00B118D3"/>
    <w:rsid w:val="00B11A5A"/>
    <w:rsid w:val="00B11CAF"/>
    <w:rsid w:val="00B11D12"/>
    <w:rsid w:val="00B11EF4"/>
    <w:rsid w:val="00B1201C"/>
    <w:rsid w:val="00B12980"/>
    <w:rsid w:val="00B12C9E"/>
    <w:rsid w:val="00B12D48"/>
    <w:rsid w:val="00B12E2E"/>
    <w:rsid w:val="00B12F00"/>
    <w:rsid w:val="00B1310C"/>
    <w:rsid w:val="00B1316D"/>
    <w:rsid w:val="00B1332B"/>
    <w:rsid w:val="00B13511"/>
    <w:rsid w:val="00B13849"/>
    <w:rsid w:val="00B13880"/>
    <w:rsid w:val="00B13944"/>
    <w:rsid w:val="00B13BD9"/>
    <w:rsid w:val="00B13D48"/>
    <w:rsid w:val="00B13E3F"/>
    <w:rsid w:val="00B13F12"/>
    <w:rsid w:val="00B13F4B"/>
    <w:rsid w:val="00B142F8"/>
    <w:rsid w:val="00B14553"/>
    <w:rsid w:val="00B14845"/>
    <w:rsid w:val="00B14AB7"/>
    <w:rsid w:val="00B14FA4"/>
    <w:rsid w:val="00B153FC"/>
    <w:rsid w:val="00B157C0"/>
    <w:rsid w:val="00B15896"/>
    <w:rsid w:val="00B158CB"/>
    <w:rsid w:val="00B15B31"/>
    <w:rsid w:val="00B15D0F"/>
    <w:rsid w:val="00B15DF5"/>
    <w:rsid w:val="00B16030"/>
    <w:rsid w:val="00B16368"/>
    <w:rsid w:val="00B1650B"/>
    <w:rsid w:val="00B169CC"/>
    <w:rsid w:val="00B16BD8"/>
    <w:rsid w:val="00B16DB6"/>
    <w:rsid w:val="00B16F86"/>
    <w:rsid w:val="00B1749F"/>
    <w:rsid w:val="00B17584"/>
    <w:rsid w:val="00B17585"/>
    <w:rsid w:val="00B17836"/>
    <w:rsid w:val="00B17C46"/>
    <w:rsid w:val="00B17C7A"/>
    <w:rsid w:val="00B17E6A"/>
    <w:rsid w:val="00B200F6"/>
    <w:rsid w:val="00B20205"/>
    <w:rsid w:val="00B202C0"/>
    <w:rsid w:val="00B20356"/>
    <w:rsid w:val="00B203E7"/>
    <w:rsid w:val="00B2067E"/>
    <w:rsid w:val="00B20A56"/>
    <w:rsid w:val="00B20A6E"/>
    <w:rsid w:val="00B20F08"/>
    <w:rsid w:val="00B2109C"/>
    <w:rsid w:val="00B211FA"/>
    <w:rsid w:val="00B21357"/>
    <w:rsid w:val="00B213AB"/>
    <w:rsid w:val="00B213FE"/>
    <w:rsid w:val="00B215B2"/>
    <w:rsid w:val="00B21B4D"/>
    <w:rsid w:val="00B21B73"/>
    <w:rsid w:val="00B21CD0"/>
    <w:rsid w:val="00B21EA2"/>
    <w:rsid w:val="00B220A1"/>
    <w:rsid w:val="00B22378"/>
    <w:rsid w:val="00B2274E"/>
    <w:rsid w:val="00B22AF0"/>
    <w:rsid w:val="00B22DE1"/>
    <w:rsid w:val="00B22FA8"/>
    <w:rsid w:val="00B234EC"/>
    <w:rsid w:val="00B2352D"/>
    <w:rsid w:val="00B236B3"/>
    <w:rsid w:val="00B2391C"/>
    <w:rsid w:val="00B23A3C"/>
    <w:rsid w:val="00B23A72"/>
    <w:rsid w:val="00B23BF8"/>
    <w:rsid w:val="00B24086"/>
    <w:rsid w:val="00B24289"/>
    <w:rsid w:val="00B24422"/>
    <w:rsid w:val="00B24475"/>
    <w:rsid w:val="00B24584"/>
    <w:rsid w:val="00B24711"/>
    <w:rsid w:val="00B24AA0"/>
    <w:rsid w:val="00B2500A"/>
    <w:rsid w:val="00B250C3"/>
    <w:rsid w:val="00B252DF"/>
    <w:rsid w:val="00B25560"/>
    <w:rsid w:val="00B25593"/>
    <w:rsid w:val="00B256E2"/>
    <w:rsid w:val="00B25728"/>
    <w:rsid w:val="00B25A9D"/>
    <w:rsid w:val="00B25C85"/>
    <w:rsid w:val="00B25C89"/>
    <w:rsid w:val="00B25E17"/>
    <w:rsid w:val="00B25F6D"/>
    <w:rsid w:val="00B2600E"/>
    <w:rsid w:val="00B263D5"/>
    <w:rsid w:val="00B2674A"/>
    <w:rsid w:val="00B26B79"/>
    <w:rsid w:val="00B26F0F"/>
    <w:rsid w:val="00B26F96"/>
    <w:rsid w:val="00B270D5"/>
    <w:rsid w:val="00B27830"/>
    <w:rsid w:val="00B30237"/>
    <w:rsid w:val="00B30303"/>
    <w:rsid w:val="00B30793"/>
    <w:rsid w:val="00B307A8"/>
    <w:rsid w:val="00B30B70"/>
    <w:rsid w:val="00B30BB4"/>
    <w:rsid w:val="00B30D17"/>
    <w:rsid w:val="00B30E82"/>
    <w:rsid w:val="00B30FDD"/>
    <w:rsid w:val="00B3102D"/>
    <w:rsid w:val="00B311CF"/>
    <w:rsid w:val="00B311D0"/>
    <w:rsid w:val="00B3125C"/>
    <w:rsid w:val="00B3138B"/>
    <w:rsid w:val="00B313A8"/>
    <w:rsid w:val="00B314F1"/>
    <w:rsid w:val="00B31653"/>
    <w:rsid w:val="00B31855"/>
    <w:rsid w:val="00B318AC"/>
    <w:rsid w:val="00B31C6D"/>
    <w:rsid w:val="00B31EC2"/>
    <w:rsid w:val="00B32497"/>
    <w:rsid w:val="00B325F1"/>
    <w:rsid w:val="00B3264E"/>
    <w:rsid w:val="00B32671"/>
    <w:rsid w:val="00B32713"/>
    <w:rsid w:val="00B327B8"/>
    <w:rsid w:val="00B32BC3"/>
    <w:rsid w:val="00B32DA6"/>
    <w:rsid w:val="00B32DF8"/>
    <w:rsid w:val="00B32F18"/>
    <w:rsid w:val="00B333D0"/>
    <w:rsid w:val="00B335B8"/>
    <w:rsid w:val="00B336D1"/>
    <w:rsid w:val="00B339DA"/>
    <w:rsid w:val="00B339EE"/>
    <w:rsid w:val="00B33B7E"/>
    <w:rsid w:val="00B33C50"/>
    <w:rsid w:val="00B33D58"/>
    <w:rsid w:val="00B33FE8"/>
    <w:rsid w:val="00B340AB"/>
    <w:rsid w:val="00B3428E"/>
    <w:rsid w:val="00B34B80"/>
    <w:rsid w:val="00B34DD7"/>
    <w:rsid w:val="00B3500A"/>
    <w:rsid w:val="00B35204"/>
    <w:rsid w:val="00B35A6A"/>
    <w:rsid w:val="00B35ADB"/>
    <w:rsid w:val="00B35B47"/>
    <w:rsid w:val="00B35E31"/>
    <w:rsid w:val="00B36538"/>
    <w:rsid w:val="00B36561"/>
    <w:rsid w:val="00B369A6"/>
    <w:rsid w:val="00B36AD1"/>
    <w:rsid w:val="00B36ADD"/>
    <w:rsid w:val="00B36EC4"/>
    <w:rsid w:val="00B36FE4"/>
    <w:rsid w:val="00B371B7"/>
    <w:rsid w:val="00B375A4"/>
    <w:rsid w:val="00B377D6"/>
    <w:rsid w:val="00B37A17"/>
    <w:rsid w:val="00B37A3E"/>
    <w:rsid w:val="00B37C55"/>
    <w:rsid w:val="00B37CB2"/>
    <w:rsid w:val="00B37D9E"/>
    <w:rsid w:val="00B3C189"/>
    <w:rsid w:val="00B402D4"/>
    <w:rsid w:val="00B40308"/>
    <w:rsid w:val="00B405AE"/>
    <w:rsid w:val="00B40748"/>
    <w:rsid w:val="00B4076D"/>
    <w:rsid w:val="00B40793"/>
    <w:rsid w:val="00B40987"/>
    <w:rsid w:val="00B40993"/>
    <w:rsid w:val="00B4099A"/>
    <w:rsid w:val="00B40C85"/>
    <w:rsid w:val="00B40ED1"/>
    <w:rsid w:val="00B411EC"/>
    <w:rsid w:val="00B4122E"/>
    <w:rsid w:val="00B414EE"/>
    <w:rsid w:val="00B41D15"/>
    <w:rsid w:val="00B420BD"/>
    <w:rsid w:val="00B421B8"/>
    <w:rsid w:val="00B42243"/>
    <w:rsid w:val="00B4225E"/>
    <w:rsid w:val="00B422CC"/>
    <w:rsid w:val="00B423C2"/>
    <w:rsid w:val="00B42652"/>
    <w:rsid w:val="00B42CE1"/>
    <w:rsid w:val="00B43041"/>
    <w:rsid w:val="00B430A7"/>
    <w:rsid w:val="00B4350F"/>
    <w:rsid w:val="00B43556"/>
    <w:rsid w:val="00B4370D"/>
    <w:rsid w:val="00B43D0B"/>
    <w:rsid w:val="00B43E6D"/>
    <w:rsid w:val="00B4400A"/>
    <w:rsid w:val="00B4463D"/>
    <w:rsid w:val="00B44A79"/>
    <w:rsid w:val="00B44B89"/>
    <w:rsid w:val="00B44C7E"/>
    <w:rsid w:val="00B4513B"/>
    <w:rsid w:val="00B45426"/>
    <w:rsid w:val="00B45461"/>
    <w:rsid w:val="00B454B1"/>
    <w:rsid w:val="00B455C9"/>
    <w:rsid w:val="00B456F4"/>
    <w:rsid w:val="00B45746"/>
    <w:rsid w:val="00B45AD3"/>
    <w:rsid w:val="00B45C64"/>
    <w:rsid w:val="00B45D65"/>
    <w:rsid w:val="00B45FB4"/>
    <w:rsid w:val="00B46357"/>
    <w:rsid w:val="00B465F4"/>
    <w:rsid w:val="00B46727"/>
    <w:rsid w:val="00B467E8"/>
    <w:rsid w:val="00B468A9"/>
    <w:rsid w:val="00B46B16"/>
    <w:rsid w:val="00B46DBA"/>
    <w:rsid w:val="00B47247"/>
    <w:rsid w:val="00B47476"/>
    <w:rsid w:val="00B47589"/>
    <w:rsid w:val="00B4773E"/>
    <w:rsid w:val="00B479C8"/>
    <w:rsid w:val="00B50191"/>
    <w:rsid w:val="00B504B9"/>
    <w:rsid w:val="00B508F4"/>
    <w:rsid w:val="00B50925"/>
    <w:rsid w:val="00B50A6A"/>
    <w:rsid w:val="00B50D50"/>
    <w:rsid w:val="00B50EC9"/>
    <w:rsid w:val="00B50F64"/>
    <w:rsid w:val="00B50FB5"/>
    <w:rsid w:val="00B50FF0"/>
    <w:rsid w:val="00B5109C"/>
    <w:rsid w:val="00B51106"/>
    <w:rsid w:val="00B51299"/>
    <w:rsid w:val="00B512F3"/>
    <w:rsid w:val="00B51322"/>
    <w:rsid w:val="00B513D3"/>
    <w:rsid w:val="00B51AF5"/>
    <w:rsid w:val="00B51B95"/>
    <w:rsid w:val="00B51F5C"/>
    <w:rsid w:val="00B52189"/>
    <w:rsid w:val="00B522B5"/>
    <w:rsid w:val="00B523BE"/>
    <w:rsid w:val="00B524CE"/>
    <w:rsid w:val="00B5251E"/>
    <w:rsid w:val="00B527FD"/>
    <w:rsid w:val="00B528A7"/>
    <w:rsid w:val="00B529B9"/>
    <w:rsid w:val="00B52EAA"/>
    <w:rsid w:val="00B52EBA"/>
    <w:rsid w:val="00B533AC"/>
    <w:rsid w:val="00B53493"/>
    <w:rsid w:val="00B534D8"/>
    <w:rsid w:val="00B53912"/>
    <w:rsid w:val="00B53A35"/>
    <w:rsid w:val="00B53A5B"/>
    <w:rsid w:val="00B5433F"/>
    <w:rsid w:val="00B544B9"/>
    <w:rsid w:val="00B5456B"/>
    <w:rsid w:val="00B548BC"/>
    <w:rsid w:val="00B548BE"/>
    <w:rsid w:val="00B54AF5"/>
    <w:rsid w:val="00B54B1D"/>
    <w:rsid w:val="00B54D46"/>
    <w:rsid w:val="00B54D98"/>
    <w:rsid w:val="00B54EA3"/>
    <w:rsid w:val="00B54F6D"/>
    <w:rsid w:val="00B55001"/>
    <w:rsid w:val="00B55538"/>
    <w:rsid w:val="00B5577D"/>
    <w:rsid w:val="00B55813"/>
    <w:rsid w:val="00B5595B"/>
    <w:rsid w:val="00B5598D"/>
    <w:rsid w:val="00B55F66"/>
    <w:rsid w:val="00B561A5"/>
    <w:rsid w:val="00B5657C"/>
    <w:rsid w:val="00B5676A"/>
    <w:rsid w:val="00B568AA"/>
    <w:rsid w:val="00B56A32"/>
    <w:rsid w:val="00B56DC4"/>
    <w:rsid w:val="00B56F5A"/>
    <w:rsid w:val="00B56F75"/>
    <w:rsid w:val="00B57128"/>
    <w:rsid w:val="00B574DD"/>
    <w:rsid w:val="00B57764"/>
    <w:rsid w:val="00B57B6F"/>
    <w:rsid w:val="00B602F9"/>
    <w:rsid w:val="00B606CF"/>
    <w:rsid w:val="00B60721"/>
    <w:rsid w:val="00B6077A"/>
    <w:rsid w:val="00B60C38"/>
    <w:rsid w:val="00B60E88"/>
    <w:rsid w:val="00B61045"/>
    <w:rsid w:val="00B6128B"/>
    <w:rsid w:val="00B61301"/>
    <w:rsid w:val="00B614E4"/>
    <w:rsid w:val="00B61512"/>
    <w:rsid w:val="00B61671"/>
    <w:rsid w:val="00B61787"/>
    <w:rsid w:val="00B61908"/>
    <w:rsid w:val="00B61B65"/>
    <w:rsid w:val="00B61C92"/>
    <w:rsid w:val="00B61EA1"/>
    <w:rsid w:val="00B61F4D"/>
    <w:rsid w:val="00B622FC"/>
    <w:rsid w:val="00B626BC"/>
    <w:rsid w:val="00B62E08"/>
    <w:rsid w:val="00B631FE"/>
    <w:rsid w:val="00B637B6"/>
    <w:rsid w:val="00B63981"/>
    <w:rsid w:val="00B63A23"/>
    <w:rsid w:val="00B640F6"/>
    <w:rsid w:val="00B6426B"/>
    <w:rsid w:val="00B64484"/>
    <w:rsid w:val="00B6454D"/>
    <w:rsid w:val="00B64565"/>
    <w:rsid w:val="00B64A1E"/>
    <w:rsid w:val="00B64A21"/>
    <w:rsid w:val="00B64E82"/>
    <w:rsid w:val="00B64EDA"/>
    <w:rsid w:val="00B64F2E"/>
    <w:rsid w:val="00B6556E"/>
    <w:rsid w:val="00B6571F"/>
    <w:rsid w:val="00B657F3"/>
    <w:rsid w:val="00B65944"/>
    <w:rsid w:val="00B65BF0"/>
    <w:rsid w:val="00B65C0B"/>
    <w:rsid w:val="00B66043"/>
    <w:rsid w:val="00B663BC"/>
    <w:rsid w:val="00B66961"/>
    <w:rsid w:val="00B66A43"/>
    <w:rsid w:val="00B66C5D"/>
    <w:rsid w:val="00B66F45"/>
    <w:rsid w:val="00B66F9E"/>
    <w:rsid w:val="00B670AC"/>
    <w:rsid w:val="00B67305"/>
    <w:rsid w:val="00B67774"/>
    <w:rsid w:val="00B67BC6"/>
    <w:rsid w:val="00B67E28"/>
    <w:rsid w:val="00B700D6"/>
    <w:rsid w:val="00B7045F"/>
    <w:rsid w:val="00B704A1"/>
    <w:rsid w:val="00B705A6"/>
    <w:rsid w:val="00B70689"/>
    <w:rsid w:val="00B70779"/>
    <w:rsid w:val="00B70AB2"/>
    <w:rsid w:val="00B70B9D"/>
    <w:rsid w:val="00B70C72"/>
    <w:rsid w:val="00B70E31"/>
    <w:rsid w:val="00B70EB7"/>
    <w:rsid w:val="00B71110"/>
    <w:rsid w:val="00B71157"/>
    <w:rsid w:val="00B711B2"/>
    <w:rsid w:val="00B711BB"/>
    <w:rsid w:val="00B712E1"/>
    <w:rsid w:val="00B71377"/>
    <w:rsid w:val="00B714DC"/>
    <w:rsid w:val="00B715A1"/>
    <w:rsid w:val="00B71683"/>
    <w:rsid w:val="00B718F5"/>
    <w:rsid w:val="00B719C4"/>
    <w:rsid w:val="00B71B72"/>
    <w:rsid w:val="00B71BAE"/>
    <w:rsid w:val="00B71CE1"/>
    <w:rsid w:val="00B71EFC"/>
    <w:rsid w:val="00B72B41"/>
    <w:rsid w:val="00B730A2"/>
    <w:rsid w:val="00B734F8"/>
    <w:rsid w:val="00B73610"/>
    <w:rsid w:val="00B7372C"/>
    <w:rsid w:val="00B7378E"/>
    <w:rsid w:val="00B73A4C"/>
    <w:rsid w:val="00B73B3B"/>
    <w:rsid w:val="00B73BA1"/>
    <w:rsid w:val="00B73BB3"/>
    <w:rsid w:val="00B740E8"/>
    <w:rsid w:val="00B74CC9"/>
    <w:rsid w:val="00B74DCA"/>
    <w:rsid w:val="00B74DE3"/>
    <w:rsid w:val="00B74F11"/>
    <w:rsid w:val="00B754FB"/>
    <w:rsid w:val="00B75ADA"/>
    <w:rsid w:val="00B75B8A"/>
    <w:rsid w:val="00B75D2C"/>
    <w:rsid w:val="00B75D74"/>
    <w:rsid w:val="00B75F73"/>
    <w:rsid w:val="00B76068"/>
    <w:rsid w:val="00B76102"/>
    <w:rsid w:val="00B76199"/>
    <w:rsid w:val="00B764E0"/>
    <w:rsid w:val="00B76577"/>
    <w:rsid w:val="00B765FE"/>
    <w:rsid w:val="00B76759"/>
    <w:rsid w:val="00B7676E"/>
    <w:rsid w:val="00B7682F"/>
    <w:rsid w:val="00B76E4A"/>
    <w:rsid w:val="00B77034"/>
    <w:rsid w:val="00B77443"/>
    <w:rsid w:val="00B774FB"/>
    <w:rsid w:val="00B77D15"/>
    <w:rsid w:val="00B77DBF"/>
    <w:rsid w:val="00B77FD8"/>
    <w:rsid w:val="00B80010"/>
    <w:rsid w:val="00B800A6"/>
    <w:rsid w:val="00B80108"/>
    <w:rsid w:val="00B8054B"/>
    <w:rsid w:val="00B805E4"/>
    <w:rsid w:val="00B8066D"/>
    <w:rsid w:val="00B80896"/>
    <w:rsid w:val="00B8089E"/>
    <w:rsid w:val="00B80947"/>
    <w:rsid w:val="00B80C6A"/>
    <w:rsid w:val="00B80D3D"/>
    <w:rsid w:val="00B80F16"/>
    <w:rsid w:val="00B80FE8"/>
    <w:rsid w:val="00B8105E"/>
    <w:rsid w:val="00B81268"/>
    <w:rsid w:val="00B81330"/>
    <w:rsid w:val="00B813D4"/>
    <w:rsid w:val="00B81930"/>
    <w:rsid w:val="00B81971"/>
    <w:rsid w:val="00B82071"/>
    <w:rsid w:val="00B823BB"/>
    <w:rsid w:val="00B823DC"/>
    <w:rsid w:val="00B827D2"/>
    <w:rsid w:val="00B82DB9"/>
    <w:rsid w:val="00B8311A"/>
    <w:rsid w:val="00B8338B"/>
    <w:rsid w:val="00B8365B"/>
    <w:rsid w:val="00B83669"/>
    <w:rsid w:val="00B839C9"/>
    <w:rsid w:val="00B83AE5"/>
    <w:rsid w:val="00B83BB9"/>
    <w:rsid w:val="00B83BC6"/>
    <w:rsid w:val="00B83EE1"/>
    <w:rsid w:val="00B83FC9"/>
    <w:rsid w:val="00B83FEC"/>
    <w:rsid w:val="00B84137"/>
    <w:rsid w:val="00B841C9"/>
    <w:rsid w:val="00B842EE"/>
    <w:rsid w:val="00B8464F"/>
    <w:rsid w:val="00B84DC4"/>
    <w:rsid w:val="00B84EB9"/>
    <w:rsid w:val="00B85C5A"/>
    <w:rsid w:val="00B85C74"/>
    <w:rsid w:val="00B8621F"/>
    <w:rsid w:val="00B86601"/>
    <w:rsid w:val="00B8662F"/>
    <w:rsid w:val="00B866D2"/>
    <w:rsid w:val="00B8678F"/>
    <w:rsid w:val="00B868E8"/>
    <w:rsid w:val="00B875B4"/>
    <w:rsid w:val="00B87657"/>
    <w:rsid w:val="00B87900"/>
    <w:rsid w:val="00B87C58"/>
    <w:rsid w:val="00B87DBD"/>
    <w:rsid w:val="00B90107"/>
    <w:rsid w:val="00B9011B"/>
    <w:rsid w:val="00B9046C"/>
    <w:rsid w:val="00B9052C"/>
    <w:rsid w:val="00B906DC"/>
    <w:rsid w:val="00B90B42"/>
    <w:rsid w:val="00B90F37"/>
    <w:rsid w:val="00B91254"/>
    <w:rsid w:val="00B912F2"/>
    <w:rsid w:val="00B9171F"/>
    <w:rsid w:val="00B918B2"/>
    <w:rsid w:val="00B91E2D"/>
    <w:rsid w:val="00B91E7E"/>
    <w:rsid w:val="00B91E93"/>
    <w:rsid w:val="00B91EBD"/>
    <w:rsid w:val="00B921C5"/>
    <w:rsid w:val="00B921D2"/>
    <w:rsid w:val="00B9262E"/>
    <w:rsid w:val="00B92653"/>
    <w:rsid w:val="00B929D0"/>
    <w:rsid w:val="00B92EE6"/>
    <w:rsid w:val="00B932F2"/>
    <w:rsid w:val="00B937A3"/>
    <w:rsid w:val="00B9388E"/>
    <w:rsid w:val="00B93F31"/>
    <w:rsid w:val="00B944CE"/>
    <w:rsid w:val="00B945C1"/>
    <w:rsid w:val="00B94686"/>
    <w:rsid w:val="00B947B8"/>
    <w:rsid w:val="00B94AD3"/>
    <w:rsid w:val="00B94AE7"/>
    <w:rsid w:val="00B94D64"/>
    <w:rsid w:val="00B951BE"/>
    <w:rsid w:val="00B95A1A"/>
    <w:rsid w:val="00B95FB3"/>
    <w:rsid w:val="00B96345"/>
    <w:rsid w:val="00B964DB"/>
    <w:rsid w:val="00B965C3"/>
    <w:rsid w:val="00B969BB"/>
    <w:rsid w:val="00B96A11"/>
    <w:rsid w:val="00B96B96"/>
    <w:rsid w:val="00B96F5E"/>
    <w:rsid w:val="00B9729D"/>
    <w:rsid w:val="00B97887"/>
    <w:rsid w:val="00B978A0"/>
    <w:rsid w:val="00B979AB"/>
    <w:rsid w:val="00B97A3A"/>
    <w:rsid w:val="00B97A4A"/>
    <w:rsid w:val="00BA030A"/>
    <w:rsid w:val="00BA05A7"/>
    <w:rsid w:val="00BA06F3"/>
    <w:rsid w:val="00BA08A3"/>
    <w:rsid w:val="00BA08CE"/>
    <w:rsid w:val="00BA1098"/>
    <w:rsid w:val="00BA1160"/>
    <w:rsid w:val="00BA142A"/>
    <w:rsid w:val="00BA16D3"/>
    <w:rsid w:val="00BA18FB"/>
    <w:rsid w:val="00BA1B28"/>
    <w:rsid w:val="00BA1D87"/>
    <w:rsid w:val="00BA1E8C"/>
    <w:rsid w:val="00BA1F98"/>
    <w:rsid w:val="00BA24EE"/>
    <w:rsid w:val="00BA2540"/>
    <w:rsid w:val="00BA25A4"/>
    <w:rsid w:val="00BA2604"/>
    <w:rsid w:val="00BA29F3"/>
    <w:rsid w:val="00BA2D28"/>
    <w:rsid w:val="00BA2ED9"/>
    <w:rsid w:val="00BA31F4"/>
    <w:rsid w:val="00BA32E4"/>
    <w:rsid w:val="00BA339D"/>
    <w:rsid w:val="00BA33E9"/>
    <w:rsid w:val="00BA34E4"/>
    <w:rsid w:val="00BA36C5"/>
    <w:rsid w:val="00BA373D"/>
    <w:rsid w:val="00BA37A5"/>
    <w:rsid w:val="00BA3ED7"/>
    <w:rsid w:val="00BA3F56"/>
    <w:rsid w:val="00BA4096"/>
    <w:rsid w:val="00BA4355"/>
    <w:rsid w:val="00BA4586"/>
    <w:rsid w:val="00BA4614"/>
    <w:rsid w:val="00BA4646"/>
    <w:rsid w:val="00BA4DC9"/>
    <w:rsid w:val="00BA4DF1"/>
    <w:rsid w:val="00BA4F68"/>
    <w:rsid w:val="00BA4F92"/>
    <w:rsid w:val="00BA502B"/>
    <w:rsid w:val="00BA504F"/>
    <w:rsid w:val="00BA51EC"/>
    <w:rsid w:val="00BA52EA"/>
    <w:rsid w:val="00BA53C3"/>
    <w:rsid w:val="00BA58F3"/>
    <w:rsid w:val="00BA5911"/>
    <w:rsid w:val="00BA5AB2"/>
    <w:rsid w:val="00BA5BB3"/>
    <w:rsid w:val="00BA5BCC"/>
    <w:rsid w:val="00BA5F8E"/>
    <w:rsid w:val="00BA6098"/>
    <w:rsid w:val="00BA60B6"/>
    <w:rsid w:val="00BA6184"/>
    <w:rsid w:val="00BA64E9"/>
    <w:rsid w:val="00BA66EF"/>
    <w:rsid w:val="00BA67F2"/>
    <w:rsid w:val="00BA6885"/>
    <w:rsid w:val="00BA6A62"/>
    <w:rsid w:val="00BA7006"/>
    <w:rsid w:val="00BA702F"/>
    <w:rsid w:val="00BA7125"/>
    <w:rsid w:val="00BA7634"/>
    <w:rsid w:val="00BA7A96"/>
    <w:rsid w:val="00BA7DCB"/>
    <w:rsid w:val="00BA7DEB"/>
    <w:rsid w:val="00BA7F6D"/>
    <w:rsid w:val="00BB00BB"/>
    <w:rsid w:val="00BB01B6"/>
    <w:rsid w:val="00BB02D2"/>
    <w:rsid w:val="00BB03EC"/>
    <w:rsid w:val="00BB06C0"/>
    <w:rsid w:val="00BB07C1"/>
    <w:rsid w:val="00BB0903"/>
    <w:rsid w:val="00BB0975"/>
    <w:rsid w:val="00BB0BCA"/>
    <w:rsid w:val="00BB0CCA"/>
    <w:rsid w:val="00BB0D47"/>
    <w:rsid w:val="00BB0DC0"/>
    <w:rsid w:val="00BB0FC9"/>
    <w:rsid w:val="00BB13D4"/>
    <w:rsid w:val="00BB1744"/>
    <w:rsid w:val="00BB17BB"/>
    <w:rsid w:val="00BB17DD"/>
    <w:rsid w:val="00BB2040"/>
    <w:rsid w:val="00BB2213"/>
    <w:rsid w:val="00BB2286"/>
    <w:rsid w:val="00BB2445"/>
    <w:rsid w:val="00BB250F"/>
    <w:rsid w:val="00BB26DD"/>
    <w:rsid w:val="00BB27A4"/>
    <w:rsid w:val="00BB29FF"/>
    <w:rsid w:val="00BB2ACC"/>
    <w:rsid w:val="00BB2B1E"/>
    <w:rsid w:val="00BB35CC"/>
    <w:rsid w:val="00BB3831"/>
    <w:rsid w:val="00BB38AC"/>
    <w:rsid w:val="00BB3EA5"/>
    <w:rsid w:val="00BB438F"/>
    <w:rsid w:val="00BB45E8"/>
    <w:rsid w:val="00BB471B"/>
    <w:rsid w:val="00BB4A18"/>
    <w:rsid w:val="00BB4A79"/>
    <w:rsid w:val="00BB4F91"/>
    <w:rsid w:val="00BB526C"/>
    <w:rsid w:val="00BB5339"/>
    <w:rsid w:val="00BB5729"/>
    <w:rsid w:val="00BB5894"/>
    <w:rsid w:val="00BB5898"/>
    <w:rsid w:val="00BB5A29"/>
    <w:rsid w:val="00BB60B3"/>
    <w:rsid w:val="00BB616F"/>
    <w:rsid w:val="00BB6934"/>
    <w:rsid w:val="00BB6AF1"/>
    <w:rsid w:val="00BB6BE4"/>
    <w:rsid w:val="00BB6BEA"/>
    <w:rsid w:val="00BB6CCD"/>
    <w:rsid w:val="00BB7129"/>
    <w:rsid w:val="00BB718D"/>
    <w:rsid w:val="00BB724B"/>
    <w:rsid w:val="00BB74F0"/>
    <w:rsid w:val="00BB77A2"/>
    <w:rsid w:val="00BB7BE9"/>
    <w:rsid w:val="00BB7BF9"/>
    <w:rsid w:val="00BB7C23"/>
    <w:rsid w:val="00BB7CF5"/>
    <w:rsid w:val="00BB7E36"/>
    <w:rsid w:val="00BC0106"/>
    <w:rsid w:val="00BC0417"/>
    <w:rsid w:val="00BC0435"/>
    <w:rsid w:val="00BC04B0"/>
    <w:rsid w:val="00BC0E84"/>
    <w:rsid w:val="00BC1022"/>
    <w:rsid w:val="00BC105E"/>
    <w:rsid w:val="00BC11CF"/>
    <w:rsid w:val="00BC1E56"/>
    <w:rsid w:val="00BC1E98"/>
    <w:rsid w:val="00BC1EEA"/>
    <w:rsid w:val="00BC2529"/>
    <w:rsid w:val="00BC2577"/>
    <w:rsid w:val="00BC260E"/>
    <w:rsid w:val="00BC2624"/>
    <w:rsid w:val="00BC28B0"/>
    <w:rsid w:val="00BC2B33"/>
    <w:rsid w:val="00BC34B0"/>
    <w:rsid w:val="00BC34FF"/>
    <w:rsid w:val="00BC35E7"/>
    <w:rsid w:val="00BC3953"/>
    <w:rsid w:val="00BC3A0A"/>
    <w:rsid w:val="00BC3D38"/>
    <w:rsid w:val="00BC3E21"/>
    <w:rsid w:val="00BC401B"/>
    <w:rsid w:val="00BC4081"/>
    <w:rsid w:val="00BC418C"/>
    <w:rsid w:val="00BC4239"/>
    <w:rsid w:val="00BC45AC"/>
    <w:rsid w:val="00BC47C8"/>
    <w:rsid w:val="00BC4A55"/>
    <w:rsid w:val="00BC4D0E"/>
    <w:rsid w:val="00BC4D11"/>
    <w:rsid w:val="00BC4D3C"/>
    <w:rsid w:val="00BC4FFB"/>
    <w:rsid w:val="00BC553F"/>
    <w:rsid w:val="00BC5CB9"/>
    <w:rsid w:val="00BC5ECA"/>
    <w:rsid w:val="00BC5F9B"/>
    <w:rsid w:val="00BC6183"/>
    <w:rsid w:val="00BC6958"/>
    <w:rsid w:val="00BC6BEF"/>
    <w:rsid w:val="00BC6D85"/>
    <w:rsid w:val="00BC70B4"/>
    <w:rsid w:val="00BC70CB"/>
    <w:rsid w:val="00BC73D7"/>
    <w:rsid w:val="00BC749D"/>
    <w:rsid w:val="00BC7609"/>
    <w:rsid w:val="00BC7661"/>
    <w:rsid w:val="00BC7C8D"/>
    <w:rsid w:val="00BD0AFC"/>
    <w:rsid w:val="00BD0CB5"/>
    <w:rsid w:val="00BD1005"/>
    <w:rsid w:val="00BD113F"/>
    <w:rsid w:val="00BD1383"/>
    <w:rsid w:val="00BD1546"/>
    <w:rsid w:val="00BD1577"/>
    <w:rsid w:val="00BD159A"/>
    <w:rsid w:val="00BD15BB"/>
    <w:rsid w:val="00BD182F"/>
    <w:rsid w:val="00BD1A60"/>
    <w:rsid w:val="00BD1A7E"/>
    <w:rsid w:val="00BD1D81"/>
    <w:rsid w:val="00BD205F"/>
    <w:rsid w:val="00BD226A"/>
    <w:rsid w:val="00BD2612"/>
    <w:rsid w:val="00BD279E"/>
    <w:rsid w:val="00BD2822"/>
    <w:rsid w:val="00BD2C75"/>
    <w:rsid w:val="00BD2C9C"/>
    <w:rsid w:val="00BD30EC"/>
    <w:rsid w:val="00BD318D"/>
    <w:rsid w:val="00BD35DF"/>
    <w:rsid w:val="00BD3687"/>
    <w:rsid w:val="00BD37CC"/>
    <w:rsid w:val="00BD39A7"/>
    <w:rsid w:val="00BD3C22"/>
    <w:rsid w:val="00BD3E0B"/>
    <w:rsid w:val="00BD439D"/>
    <w:rsid w:val="00BD4530"/>
    <w:rsid w:val="00BD478C"/>
    <w:rsid w:val="00BD4B08"/>
    <w:rsid w:val="00BD4CD2"/>
    <w:rsid w:val="00BD4DDA"/>
    <w:rsid w:val="00BD4DFD"/>
    <w:rsid w:val="00BD4E68"/>
    <w:rsid w:val="00BD5068"/>
    <w:rsid w:val="00BD508B"/>
    <w:rsid w:val="00BD5161"/>
    <w:rsid w:val="00BD51B5"/>
    <w:rsid w:val="00BD51F4"/>
    <w:rsid w:val="00BD5241"/>
    <w:rsid w:val="00BD52C6"/>
    <w:rsid w:val="00BD552F"/>
    <w:rsid w:val="00BD56D0"/>
    <w:rsid w:val="00BD5ADD"/>
    <w:rsid w:val="00BD5D3D"/>
    <w:rsid w:val="00BD5E93"/>
    <w:rsid w:val="00BD5F69"/>
    <w:rsid w:val="00BD6186"/>
    <w:rsid w:val="00BD6898"/>
    <w:rsid w:val="00BD696C"/>
    <w:rsid w:val="00BD6AFC"/>
    <w:rsid w:val="00BD6B13"/>
    <w:rsid w:val="00BD6D52"/>
    <w:rsid w:val="00BD724C"/>
    <w:rsid w:val="00BD750B"/>
    <w:rsid w:val="00BD75D6"/>
    <w:rsid w:val="00BD77AB"/>
    <w:rsid w:val="00BD7BC1"/>
    <w:rsid w:val="00BD7CF7"/>
    <w:rsid w:val="00BD7D95"/>
    <w:rsid w:val="00BD7E09"/>
    <w:rsid w:val="00BD7F5C"/>
    <w:rsid w:val="00BE0BC6"/>
    <w:rsid w:val="00BE0D52"/>
    <w:rsid w:val="00BE0DDE"/>
    <w:rsid w:val="00BE0E4A"/>
    <w:rsid w:val="00BE0E6C"/>
    <w:rsid w:val="00BE0ED3"/>
    <w:rsid w:val="00BE10AC"/>
    <w:rsid w:val="00BE11AE"/>
    <w:rsid w:val="00BE130C"/>
    <w:rsid w:val="00BE1427"/>
    <w:rsid w:val="00BE1930"/>
    <w:rsid w:val="00BE1A4E"/>
    <w:rsid w:val="00BE1A9D"/>
    <w:rsid w:val="00BE1B7F"/>
    <w:rsid w:val="00BE1BB0"/>
    <w:rsid w:val="00BE1DA9"/>
    <w:rsid w:val="00BE229B"/>
    <w:rsid w:val="00BE230A"/>
    <w:rsid w:val="00BE2323"/>
    <w:rsid w:val="00BE24BB"/>
    <w:rsid w:val="00BE264A"/>
    <w:rsid w:val="00BE2722"/>
    <w:rsid w:val="00BE2F00"/>
    <w:rsid w:val="00BE2F2A"/>
    <w:rsid w:val="00BE32FE"/>
    <w:rsid w:val="00BE332B"/>
    <w:rsid w:val="00BE33F0"/>
    <w:rsid w:val="00BE33F3"/>
    <w:rsid w:val="00BE3467"/>
    <w:rsid w:val="00BE3915"/>
    <w:rsid w:val="00BE3EFD"/>
    <w:rsid w:val="00BE4540"/>
    <w:rsid w:val="00BE45E0"/>
    <w:rsid w:val="00BE4788"/>
    <w:rsid w:val="00BE4A41"/>
    <w:rsid w:val="00BE4B90"/>
    <w:rsid w:val="00BE4CDC"/>
    <w:rsid w:val="00BE4D57"/>
    <w:rsid w:val="00BE4E34"/>
    <w:rsid w:val="00BE50CB"/>
    <w:rsid w:val="00BE51E9"/>
    <w:rsid w:val="00BE54C6"/>
    <w:rsid w:val="00BE552B"/>
    <w:rsid w:val="00BE5574"/>
    <w:rsid w:val="00BE56A3"/>
    <w:rsid w:val="00BE5894"/>
    <w:rsid w:val="00BE58D7"/>
    <w:rsid w:val="00BE5985"/>
    <w:rsid w:val="00BE5A73"/>
    <w:rsid w:val="00BE5B9A"/>
    <w:rsid w:val="00BE5C2E"/>
    <w:rsid w:val="00BE604B"/>
    <w:rsid w:val="00BE62EB"/>
    <w:rsid w:val="00BE694B"/>
    <w:rsid w:val="00BE6A2D"/>
    <w:rsid w:val="00BE6A83"/>
    <w:rsid w:val="00BE6D50"/>
    <w:rsid w:val="00BE6D99"/>
    <w:rsid w:val="00BE708E"/>
    <w:rsid w:val="00BE7325"/>
    <w:rsid w:val="00BE7420"/>
    <w:rsid w:val="00BE74B8"/>
    <w:rsid w:val="00BE79B8"/>
    <w:rsid w:val="00BE79D2"/>
    <w:rsid w:val="00BE7DE9"/>
    <w:rsid w:val="00BE9170"/>
    <w:rsid w:val="00BF05B8"/>
    <w:rsid w:val="00BF0759"/>
    <w:rsid w:val="00BF0C2B"/>
    <w:rsid w:val="00BF0DB4"/>
    <w:rsid w:val="00BF1391"/>
    <w:rsid w:val="00BF14CB"/>
    <w:rsid w:val="00BF15D6"/>
    <w:rsid w:val="00BF1709"/>
    <w:rsid w:val="00BF1903"/>
    <w:rsid w:val="00BF1BE5"/>
    <w:rsid w:val="00BF1C3E"/>
    <w:rsid w:val="00BF1F69"/>
    <w:rsid w:val="00BF21A6"/>
    <w:rsid w:val="00BF2382"/>
    <w:rsid w:val="00BF23D9"/>
    <w:rsid w:val="00BF26F8"/>
    <w:rsid w:val="00BF2786"/>
    <w:rsid w:val="00BF294E"/>
    <w:rsid w:val="00BF2A89"/>
    <w:rsid w:val="00BF2D32"/>
    <w:rsid w:val="00BF2F25"/>
    <w:rsid w:val="00BF318B"/>
    <w:rsid w:val="00BF37BE"/>
    <w:rsid w:val="00BF3970"/>
    <w:rsid w:val="00BF3AA2"/>
    <w:rsid w:val="00BF4293"/>
    <w:rsid w:val="00BF42A5"/>
    <w:rsid w:val="00BF43C3"/>
    <w:rsid w:val="00BF4421"/>
    <w:rsid w:val="00BF47C9"/>
    <w:rsid w:val="00BF48EF"/>
    <w:rsid w:val="00BF4AD6"/>
    <w:rsid w:val="00BF4BE8"/>
    <w:rsid w:val="00BF51A5"/>
    <w:rsid w:val="00BF539B"/>
    <w:rsid w:val="00BF5677"/>
    <w:rsid w:val="00BF56D0"/>
    <w:rsid w:val="00BF5BC6"/>
    <w:rsid w:val="00BF6326"/>
    <w:rsid w:val="00BF64A1"/>
    <w:rsid w:val="00BF651E"/>
    <w:rsid w:val="00BF6DB7"/>
    <w:rsid w:val="00BF705F"/>
    <w:rsid w:val="00BF7217"/>
    <w:rsid w:val="00BF73E7"/>
    <w:rsid w:val="00BF75B2"/>
    <w:rsid w:val="00BF7B30"/>
    <w:rsid w:val="00BF7C7E"/>
    <w:rsid w:val="00BF7E5A"/>
    <w:rsid w:val="00BF7EFB"/>
    <w:rsid w:val="00BF7FA4"/>
    <w:rsid w:val="00C00560"/>
    <w:rsid w:val="00C0063A"/>
    <w:rsid w:val="00C00713"/>
    <w:rsid w:val="00C00B1E"/>
    <w:rsid w:val="00C00BB6"/>
    <w:rsid w:val="00C01354"/>
    <w:rsid w:val="00C013C2"/>
    <w:rsid w:val="00C015A6"/>
    <w:rsid w:val="00C01877"/>
    <w:rsid w:val="00C0198D"/>
    <w:rsid w:val="00C01C15"/>
    <w:rsid w:val="00C0247E"/>
    <w:rsid w:val="00C028A1"/>
    <w:rsid w:val="00C028CE"/>
    <w:rsid w:val="00C02F30"/>
    <w:rsid w:val="00C02FD8"/>
    <w:rsid w:val="00C03267"/>
    <w:rsid w:val="00C032E0"/>
    <w:rsid w:val="00C0330E"/>
    <w:rsid w:val="00C03805"/>
    <w:rsid w:val="00C0380A"/>
    <w:rsid w:val="00C038FA"/>
    <w:rsid w:val="00C039F6"/>
    <w:rsid w:val="00C03D1D"/>
    <w:rsid w:val="00C04110"/>
    <w:rsid w:val="00C04507"/>
    <w:rsid w:val="00C046D4"/>
    <w:rsid w:val="00C04AA5"/>
    <w:rsid w:val="00C05019"/>
    <w:rsid w:val="00C050FF"/>
    <w:rsid w:val="00C05226"/>
    <w:rsid w:val="00C052FC"/>
    <w:rsid w:val="00C0549D"/>
    <w:rsid w:val="00C056DE"/>
    <w:rsid w:val="00C057C0"/>
    <w:rsid w:val="00C05868"/>
    <w:rsid w:val="00C05A34"/>
    <w:rsid w:val="00C05A6D"/>
    <w:rsid w:val="00C05CCF"/>
    <w:rsid w:val="00C05FD6"/>
    <w:rsid w:val="00C0610A"/>
    <w:rsid w:val="00C0642F"/>
    <w:rsid w:val="00C06A23"/>
    <w:rsid w:val="00C0703E"/>
    <w:rsid w:val="00C07305"/>
    <w:rsid w:val="00C078F0"/>
    <w:rsid w:val="00C07B34"/>
    <w:rsid w:val="00C07B8A"/>
    <w:rsid w:val="00C10305"/>
    <w:rsid w:val="00C10313"/>
    <w:rsid w:val="00C106BC"/>
    <w:rsid w:val="00C10765"/>
    <w:rsid w:val="00C10814"/>
    <w:rsid w:val="00C108F3"/>
    <w:rsid w:val="00C1099B"/>
    <w:rsid w:val="00C10C21"/>
    <w:rsid w:val="00C11019"/>
    <w:rsid w:val="00C11279"/>
    <w:rsid w:val="00C11435"/>
    <w:rsid w:val="00C1149E"/>
    <w:rsid w:val="00C116B2"/>
    <w:rsid w:val="00C11799"/>
    <w:rsid w:val="00C11844"/>
    <w:rsid w:val="00C119CA"/>
    <w:rsid w:val="00C119CF"/>
    <w:rsid w:val="00C11AF6"/>
    <w:rsid w:val="00C11BCE"/>
    <w:rsid w:val="00C11D16"/>
    <w:rsid w:val="00C11D23"/>
    <w:rsid w:val="00C11D63"/>
    <w:rsid w:val="00C1203C"/>
    <w:rsid w:val="00C1229F"/>
    <w:rsid w:val="00C12664"/>
    <w:rsid w:val="00C12740"/>
    <w:rsid w:val="00C12999"/>
    <w:rsid w:val="00C12A7D"/>
    <w:rsid w:val="00C12ACE"/>
    <w:rsid w:val="00C12CE3"/>
    <w:rsid w:val="00C12E33"/>
    <w:rsid w:val="00C13012"/>
    <w:rsid w:val="00C132EB"/>
    <w:rsid w:val="00C13370"/>
    <w:rsid w:val="00C13429"/>
    <w:rsid w:val="00C138EE"/>
    <w:rsid w:val="00C138F5"/>
    <w:rsid w:val="00C13DFF"/>
    <w:rsid w:val="00C14003"/>
    <w:rsid w:val="00C1460D"/>
    <w:rsid w:val="00C14FF8"/>
    <w:rsid w:val="00C155AA"/>
    <w:rsid w:val="00C1576D"/>
    <w:rsid w:val="00C15964"/>
    <w:rsid w:val="00C15AB0"/>
    <w:rsid w:val="00C15CD7"/>
    <w:rsid w:val="00C15F95"/>
    <w:rsid w:val="00C16084"/>
    <w:rsid w:val="00C16472"/>
    <w:rsid w:val="00C164BA"/>
    <w:rsid w:val="00C16540"/>
    <w:rsid w:val="00C16914"/>
    <w:rsid w:val="00C16AA2"/>
    <w:rsid w:val="00C17ECE"/>
    <w:rsid w:val="00C20029"/>
    <w:rsid w:val="00C201C4"/>
    <w:rsid w:val="00C20293"/>
    <w:rsid w:val="00C205F7"/>
    <w:rsid w:val="00C20732"/>
    <w:rsid w:val="00C207E0"/>
    <w:rsid w:val="00C208DA"/>
    <w:rsid w:val="00C20906"/>
    <w:rsid w:val="00C2096B"/>
    <w:rsid w:val="00C2097C"/>
    <w:rsid w:val="00C20D5B"/>
    <w:rsid w:val="00C20F29"/>
    <w:rsid w:val="00C20F2E"/>
    <w:rsid w:val="00C2113F"/>
    <w:rsid w:val="00C2131D"/>
    <w:rsid w:val="00C21772"/>
    <w:rsid w:val="00C21DFC"/>
    <w:rsid w:val="00C21EF4"/>
    <w:rsid w:val="00C224D8"/>
    <w:rsid w:val="00C225AB"/>
    <w:rsid w:val="00C22988"/>
    <w:rsid w:val="00C229FD"/>
    <w:rsid w:val="00C22D14"/>
    <w:rsid w:val="00C22E7A"/>
    <w:rsid w:val="00C22EBB"/>
    <w:rsid w:val="00C22F57"/>
    <w:rsid w:val="00C23760"/>
    <w:rsid w:val="00C238D6"/>
    <w:rsid w:val="00C23A86"/>
    <w:rsid w:val="00C23BA9"/>
    <w:rsid w:val="00C23F9A"/>
    <w:rsid w:val="00C241E3"/>
    <w:rsid w:val="00C241F5"/>
    <w:rsid w:val="00C24612"/>
    <w:rsid w:val="00C2507C"/>
    <w:rsid w:val="00C2515A"/>
    <w:rsid w:val="00C251F7"/>
    <w:rsid w:val="00C25862"/>
    <w:rsid w:val="00C259A2"/>
    <w:rsid w:val="00C25C28"/>
    <w:rsid w:val="00C25C81"/>
    <w:rsid w:val="00C25F04"/>
    <w:rsid w:val="00C25F7F"/>
    <w:rsid w:val="00C2609B"/>
    <w:rsid w:val="00C261CE"/>
    <w:rsid w:val="00C263A6"/>
    <w:rsid w:val="00C26403"/>
    <w:rsid w:val="00C26D60"/>
    <w:rsid w:val="00C26E41"/>
    <w:rsid w:val="00C26EAB"/>
    <w:rsid w:val="00C2708A"/>
    <w:rsid w:val="00C270CC"/>
    <w:rsid w:val="00C270EF"/>
    <w:rsid w:val="00C2724A"/>
    <w:rsid w:val="00C274F3"/>
    <w:rsid w:val="00C27614"/>
    <w:rsid w:val="00C27864"/>
    <w:rsid w:val="00C27ED7"/>
    <w:rsid w:val="00C27EDC"/>
    <w:rsid w:val="00C27EE9"/>
    <w:rsid w:val="00C3052D"/>
    <w:rsid w:val="00C30CC7"/>
    <w:rsid w:val="00C3112F"/>
    <w:rsid w:val="00C31256"/>
    <w:rsid w:val="00C31427"/>
    <w:rsid w:val="00C31722"/>
    <w:rsid w:val="00C319C1"/>
    <w:rsid w:val="00C319DE"/>
    <w:rsid w:val="00C31CB6"/>
    <w:rsid w:val="00C31FF5"/>
    <w:rsid w:val="00C32203"/>
    <w:rsid w:val="00C324DB"/>
    <w:rsid w:val="00C32512"/>
    <w:rsid w:val="00C32884"/>
    <w:rsid w:val="00C32F03"/>
    <w:rsid w:val="00C33180"/>
    <w:rsid w:val="00C33203"/>
    <w:rsid w:val="00C333EE"/>
    <w:rsid w:val="00C333F9"/>
    <w:rsid w:val="00C33A06"/>
    <w:rsid w:val="00C33A41"/>
    <w:rsid w:val="00C33C4D"/>
    <w:rsid w:val="00C33D96"/>
    <w:rsid w:val="00C33EB2"/>
    <w:rsid w:val="00C3452E"/>
    <w:rsid w:val="00C34A89"/>
    <w:rsid w:val="00C34A9F"/>
    <w:rsid w:val="00C34EB6"/>
    <w:rsid w:val="00C3561E"/>
    <w:rsid w:val="00C364AB"/>
    <w:rsid w:val="00C364C7"/>
    <w:rsid w:val="00C36878"/>
    <w:rsid w:val="00C36E08"/>
    <w:rsid w:val="00C3704F"/>
    <w:rsid w:val="00C370B7"/>
    <w:rsid w:val="00C376B4"/>
    <w:rsid w:val="00C37833"/>
    <w:rsid w:val="00C37C49"/>
    <w:rsid w:val="00C37F57"/>
    <w:rsid w:val="00C402A4"/>
    <w:rsid w:val="00C40989"/>
    <w:rsid w:val="00C40A73"/>
    <w:rsid w:val="00C40D31"/>
    <w:rsid w:val="00C40EBC"/>
    <w:rsid w:val="00C41121"/>
    <w:rsid w:val="00C41237"/>
    <w:rsid w:val="00C41561"/>
    <w:rsid w:val="00C416A7"/>
    <w:rsid w:val="00C41C6F"/>
    <w:rsid w:val="00C41F07"/>
    <w:rsid w:val="00C423E6"/>
    <w:rsid w:val="00C42715"/>
    <w:rsid w:val="00C42ACE"/>
    <w:rsid w:val="00C42C94"/>
    <w:rsid w:val="00C42D7E"/>
    <w:rsid w:val="00C43278"/>
    <w:rsid w:val="00C43630"/>
    <w:rsid w:val="00C43874"/>
    <w:rsid w:val="00C43AE0"/>
    <w:rsid w:val="00C43AEB"/>
    <w:rsid w:val="00C43D52"/>
    <w:rsid w:val="00C44155"/>
    <w:rsid w:val="00C44196"/>
    <w:rsid w:val="00C44243"/>
    <w:rsid w:val="00C44296"/>
    <w:rsid w:val="00C444BE"/>
    <w:rsid w:val="00C444F4"/>
    <w:rsid w:val="00C445B4"/>
    <w:rsid w:val="00C4494B"/>
    <w:rsid w:val="00C44978"/>
    <w:rsid w:val="00C44B06"/>
    <w:rsid w:val="00C44D53"/>
    <w:rsid w:val="00C44ED5"/>
    <w:rsid w:val="00C4530F"/>
    <w:rsid w:val="00C45320"/>
    <w:rsid w:val="00C45395"/>
    <w:rsid w:val="00C4572C"/>
    <w:rsid w:val="00C4591E"/>
    <w:rsid w:val="00C45B82"/>
    <w:rsid w:val="00C45D76"/>
    <w:rsid w:val="00C4628D"/>
    <w:rsid w:val="00C469D3"/>
    <w:rsid w:val="00C46A83"/>
    <w:rsid w:val="00C46CF0"/>
    <w:rsid w:val="00C46ECA"/>
    <w:rsid w:val="00C46F19"/>
    <w:rsid w:val="00C47037"/>
    <w:rsid w:val="00C47203"/>
    <w:rsid w:val="00C472F9"/>
    <w:rsid w:val="00C4741B"/>
    <w:rsid w:val="00C47433"/>
    <w:rsid w:val="00C477B7"/>
    <w:rsid w:val="00C47929"/>
    <w:rsid w:val="00C4797D"/>
    <w:rsid w:val="00C47A16"/>
    <w:rsid w:val="00C47B47"/>
    <w:rsid w:val="00C47B92"/>
    <w:rsid w:val="00C47BBD"/>
    <w:rsid w:val="00C500C2"/>
    <w:rsid w:val="00C501EE"/>
    <w:rsid w:val="00C50250"/>
    <w:rsid w:val="00C503BF"/>
    <w:rsid w:val="00C507C2"/>
    <w:rsid w:val="00C508B5"/>
    <w:rsid w:val="00C50AFE"/>
    <w:rsid w:val="00C50C0C"/>
    <w:rsid w:val="00C50DF6"/>
    <w:rsid w:val="00C50F22"/>
    <w:rsid w:val="00C51487"/>
    <w:rsid w:val="00C51549"/>
    <w:rsid w:val="00C51A4C"/>
    <w:rsid w:val="00C51E75"/>
    <w:rsid w:val="00C52134"/>
    <w:rsid w:val="00C524DF"/>
    <w:rsid w:val="00C52801"/>
    <w:rsid w:val="00C530FF"/>
    <w:rsid w:val="00C53100"/>
    <w:rsid w:val="00C532A8"/>
    <w:rsid w:val="00C53518"/>
    <w:rsid w:val="00C535AA"/>
    <w:rsid w:val="00C53654"/>
    <w:rsid w:val="00C536B2"/>
    <w:rsid w:val="00C53758"/>
    <w:rsid w:val="00C53876"/>
    <w:rsid w:val="00C539BC"/>
    <w:rsid w:val="00C53A07"/>
    <w:rsid w:val="00C53C32"/>
    <w:rsid w:val="00C53F6D"/>
    <w:rsid w:val="00C5403F"/>
    <w:rsid w:val="00C540B9"/>
    <w:rsid w:val="00C541BB"/>
    <w:rsid w:val="00C5435C"/>
    <w:rsid w:val="00C54423"/>
    <w:rsid w:val="00C548C5"/>
    <w:rsid w:val="00C549A3"/>
    <w:rsid w:val="00C54B3D"/>
    <w:rsid w:val="00C5509C"/>
    <w:rsid w:val="00C55358"/>
    <w:rsid w:val="00C55452"/>
    <w:rsid w:val="00C55792"/>
    <w:rsid w:val="00C560EE"/>
    <w:rsid w:val="00C56238"/>
    <w:rsid w:val="00C562B1"/>
    <w:rsid w:val="00C56409"/>
    <w:rsid w:val="00C566DE"/>
    <w:rsid w:val="00C56707"/>
    <w:rsid w:val="00C56788"/>
    <w:rsid w:val="00C5683B"/>
    <w:rsid w:val="00C56912"/>
    <w:rsid w:val="00C56B00"/>
    <w:rsid w:val="00C56B94"/>
    <w:rsid w:val="00C56C7E"/>
    <w:rsid w:val="00C56D0A"/>
    <w:rsid w:val="00C56EF7"/>
    <w:rsid w:val="00C57089"/>
    <w:rsid w:val="00C57B94"/>
    <w:rsid w:val="00C601EE"/>
    <w:rsid w:val="00C60303"/>
    <w:rsid w:val="00C60335"/>
    <w:rsid w:val="00C6059B"/>
    <w:rsid w:val="00C6074C"/>
    <w:rsid w:val="00C6086B"/>
    <w:rsid w:val="00C60B9D"/>
    <w:rsid w:val="00C6169A"/>
    <w:rsid w:val="00C6170E"/>
    <w:rsid w:val="00C61A4B"/>
    <w:rsid w:val="00C61C49"/>
    <w:rsid w:val="00C62214"/>
    <w:rsid w:val="00C62284"/>
    <w:rsid w:val="00C62475"/>
    <w:rsid w:val="00C627BD"/>
    <w:rsid w:val="00C62920"/>
    <w:rsid w:val="00C62BF1"/>
    <w:rsid w:val="00C62C41"/>
    <w:rsid w:val="00C63128"/>
    <w:rsid w:val="00C6318A"/>
    <w:rsid w:val="00C6350A"/>
    <w:rsid w:val="00C635A8"/>
    <w:rsid w:val="00C635AF"/>
    <w:rsid w:val="00C63833"/>
    <w:rsid w:val="00C63BAB"/>
    <w:rsid w:val="00C64ABB"/>
    <w:rsid w:val="00C64C27"/>
    <w:rsid w:val="00C64C76"/>
    <w:rsid w:val="00C64C98"/>
    <w:rsid w:val="00C64E9A"/>
    <w:rsid w:val="00C6512D"/>
    <w:rsid w:val="00C6576E"/>
    <w:rsid w:val="00C658FE"/>
    <w:rsid w:val="00C65B46"/>
    <w:rsid w:val="00C65BF4"/>
    <w:rsid w:val="00C660DE"/>
    <w:rsid w:val="00C661FA"/>
    <w:rsid w:val="00C663CE"/>
    <w:rsid w:val="00C6680D"/>
    <w:rsid w:val="00C66812"/>
    <w:rsid w:val="00C668F6"/>
    <w:rsid w:val="00C66B2A"/>
    <w:rsid w:val="00C673D4"/>
    <w:rsid w:val="00C676EE"/>
    <w:rsid w:val="00C67794"/>
    <w:rsid w:val="00C67812"/>
    <w:rsid w:val="00C67997"/>
    <w:rsid w:val="00C67B37"/>
    <w:rsid w:val="00C67CED"/>
    <w:rsid w:val="00C67E46"/>
    <w:rsid w:val="00C67E5D"/>
    <w:rsid w:val="00C67F01"/>
    <w:rsid w:val="00C70089"/>
    <w:rsid w:val="00C70093"/>
    <w:rsid w:val="00C700FA"/>
    <w:rsid w:val="00C70180"/>
    <w:rsid w:val="00C70727"/>
    <w:rsid w:val="00C70840"/>
    <w:rsid w:val="00C7087D"/>
    <w:rsid w:val="00C708B2"/>
    <w:rsid w:val="00C709F0"/>
    <w:rsid w:val="00C70AD7"/>
    <w:rsid w:val="00C713C2"/>
    <w:rsid w:val="00C713E5"/>
    <w:rsid w:val="00C719FE"/>
    <w:rsid w:val="00C71A96"/>
    <w:rsid w:val="00C71CA2"/>
    <w:rsid w:val="00C72263"/>
    <w:rsid w:val="00C72496"/>
    <w:rsid w:val="00C727EE"/>
    <w:rsid w:val="00C729B1"/>
    <w:rsid w:val="00C729E1"/>
    <w:rsid w:val="00C7308D"/>
    <w:rsid w:val="00C733C5"/>
    <w:rsid w:val="00C73757"/>
    <w:rsid w:val="00C73872"/>
    <w:rsid w:val="00C73DA1"/>
    <w:rsid w:val="00C73E3B"/>
    <w:rsid w:val="00C74188"/>
    <w:rsid w:val="00C74299"/>
    <w:rsid w:val="00C74405"/>
    <w:rsid w:val="00C74537"/>
    <w:rsid w:val="00C74AA8"/>
    <w:rsid w:val="00C74DAF"/>
    <w:rsid w:val="00C74E57"/>
    <w:rsid w:val="00C7504C"/>
    <w:rsid w:val="00C75444"/>
    <w:rsid w:val="00C754F8"/>
    <w:rsid w:val="00C75717"/>
    <w:rsid w:val="00C75A49"/>
    <w:rsid w:val="00C75D77"/>
    <w:rsid w:val="00C75F54"/>
    <w:rsid w:val="00C76510"/>
    <w:rsid w:val="00C7651B"/>
    <w:rsid w:val="00C765BD"/>
    <w:rsid w:val="00C767F0"/>
    <w:rsid w:val="00C768A0"/>
    <w:rsid w:val="00C76903"/>
    <w:rsid w:val="00C76949"/>
    <w:rsid w:val="00C76B13"/>
    <w:rsid w:val="00C76B2C"/>
    <w:rsid w:val="00C76B5C"/>
    <w:rsid w:val="00C76B9C"/>
    <w:rsid w:val="00C7742D"/>
    <w:rsid w:val="00C77528"/>
    <w:rsid w:val="00C77679"/>
    <w:rsid w:val="00C7787E"/>
    <w:rsid w:val="00C7789D"/>
    <w:rsid w:val="00C778F8"/>
    <w:rsid w:val="00C80631"/>
    <w:rsid w:val="00C8084D"/>
    <w:rsid w:val="00C80A48"/>
    <w:rsid w:val="00C80BB8"/>
    <w:rsid w:val="00C80C5C"/>
    <w:rsid w:val="00C81268"/>
    <w:rsid w:val="00C8135E"/>
    <w:rsid w:val="00C8148F"/>
    <w:rsid w:val="00C8156A"/>
    <w:rsid w:val="00C816C5"/>
    <w:rsid w:val="00C818C5"/>
    <w:rsid w:val="00C81F12"/>
    <w:rsid w:val="00C81FAE"/>
    <w:rsid w:val="00C82179"/>
    <w:rsid w:val="00C822B1"/>
    <w:rsid w:val="00C82340"/>
    <w:rsid w:val="00C8239F"/>
    <w:rsid w:val="00C823B4"/>
    <w:rsid w:val="00C823C1"/>
    <w:rsid w:val="00C824B4"/>
    <w:rsid w:val="00C824F4"/>
    <w:rsid w:val="00C82D6D"/>
    <w:rsid w:val="00C839AD"/>
    <w:rsid w:val="00C83B1A"/>
    <w:rsid w:val="00C83B76"/>
    <w:rsid w:val="00C83DC6"/>
    <w:rsid w:val="00C83DDB"/>
    <w:rsid w:val="00C8436E"/>
    <w:rsid w:val="00C845DB"/>
    <w:rsid w:val="00C84616"/>
    <w:rsid w:val="00C846BD"/>
    <w:rsid w:val="00C8487C"/>
    <w:rsid w:val="00C84CB9"/>
    <w:rsid w:val="00C84D07"/>
    <w:rsid w:val="00C84D23"/>
    <w:rsid w:val="00C84F05"/>
    <w:rsid w:val="00C84F92"/>
    <w:rsid w:val="00C850D5"/>
    <w:rsid w:val="00C850E6"/>
    <w:rsid w:val="00C85B17"/>
    <w:rsid w:val="00C85D6A"/>
    <w:rsid w:val="00C860CB"/>
    <w:rsid w:val="00C86292"/>
    <w:rsid w:val="00C86541"/>
    <w:rsid w:val="00C86773"/>
    <w:rsid w:val="00C86D6F"/>
    <w:rsid w:val="00C8711B"/>
    <w:rsid w:val="00C87291"/>
    <w:rsid w:val="00C874B3"/>
    <w:rsid w:val="00C8752C"/>
    <w:rsid w:val="00C879BA"/>
    <w:rsid w:val="00C87B60"/>
    <w:rsid w:val="00C87B86"/>
    <w:rsid w:val="00C90145"/>
    <w:rsid w:val="00C901F2"/>
    <w:rsid w:val="00C9060F"/>
    <w:rsid w:val="00C908D6"/>
    <w:rsid w:val="00C90954"/>
    <w:rsid w:val="00C90D29"/>
    <w:rsid w:val="00C90F16"/>
    <w:rsid w:val="00C91249"/>
    <w:rsid w:val="00C9136B"/>
    <w:rsid w:val="00C91429"/>
    <w:rsid w:val="00C9154D"/>
    <w:rsid w:val="00C915B4"/>
    <w:rsid w:val="00C915C5"/>
    <w:rsid w:val="00C918C9"/>
    <w:rsid w:val="00C918EB"/>
    <w:rsid w:val="00C91CCA"/>
    <w:rsid w:val="00C91E40"/>
    <w:rsid w:val="00C91FE3"/>
    <w:rsid w:val="00C920F9"/>
    <w:rsid w:val="00C92254"/>
    <w:rsid w:val="00C926C9"/>
    <w:rsid w:val="00C926D6"/>
    <w:rsid w:val="00C92A89"/>
    <w:rsid w:val="00C9312B"/>
    <w:rsid w:val="00C93755"/>
    <w:rsid w:val="00C93853"/>
    <w:rsid w:val="00C93A2C"/>
    <w:rsid w:val="00C93F6E"/>
    <w:rsid w:val="00C943C6"/>
    <w:rsid w:val="00C944C9"/>
    <w:rsid w:val="00C945C0"/>
    <w:rsid w:val="00C94AD8"/>
    <w:rsid w:val="00C94DFD"/>
    <w:rsid w:val="00C95157"/>
    <w:rsid w:val="00C95207"/>
    <w:rsid w:val="00C957DB"/>
    <w:rsid w:val="00C9590F"/>
    <w:rsid w:val="00C9597A"/>
    <w:rsid w:val="00C95B5A"/>
    <w:rsid w:val="00C95DE2"/>
    <w:rsid w:val="00C95EBD"/>
    <w:rsid w:val="00C95F15"/>
    <w:rsid w:val="00C96068"/>
    <w:rsid w:val="00C960AB"/>
    <w:rsid w:val="00C960B9"/>
    <w:rsid w:val="00C96420"/>
    <w:rsid w:val="00C966FA"/>
    <w:rsid w:val="00C9678E"/>
    <w:rsid w:val="00C968E3"/>
    <w:rsid w:val="00C96A72"/>
    <w:rsid w:val="00C96B3A"/>
    <w:rsid w:val="00C96C7C"/>
    <w:rsid w:val="00C96C8D"/>
    <w:rsid w:val="00C9709D"/>
    <w:rsid w:val="00C9799F"/>
    <w:rsid w:val="00C97AA8"/>
    <w:rsid w:val="00C97C80"/>
    <w:rsid w:val="00C97D77"/>
    <w:rsid w:val="00C97E33"/>
    <w:rsid w:val="00CA00AA"/>
    <w:rsid w:val="00CA0198"/>
    <w:rsid w:val="00CA026B"/>
    <w:rsid w:val="00CA05BC"/>
    <w:rsid w:val="00CA06B8"/>
    <w:rsid w:val="00CA0A7B"/>
    <w:rsid w:val="00CA0DEA"/>
    <w:rsid w:val="00CA0FA0"/>
    <w:rsid w:val="00CA120F"/>
    <w:rsid w:val="00CA1488"/>
    <w:rsid w:val="00CA1549"/>
    <w:rsid w:val="00CA1986"/>
    <w:rsid w:val="00CA1B73"/>
    <w:rsid w:val="00CA1E83"/>
    <w:rsid w:val="00CA1EEE"/>
    <w:rsid w:val="00CA1FEA"/>
    <w:rsid w:val="00CA2428"/>
    <w:rsid w:val="00CA2656"/>
    <w:rsid w:val="00CA27AA"/>
    <w:rsid w:val="00CA27C6"/>
    <w:rsid w:val="00CA2AEF"/>
    <w:rsid w:val="00CA2F5A"/>
    <w:rsid w:val="00CA31D6"/>
    <w:rsid w:val="00CA3574"/>
    <w:rsid w:val="00CA360A"/>
    <w:rsid w:val="00CA39FE"/>
    <w:rsid w:val="00CA3B5D"/>
    <w:rsid w:val="00CA3CB7"/>
    <w:rsid w:val="00CA3D37"/>
    <w:rsid w:val="00CA3E7F"/>
    <w:rsid w:val="00CA44A3"/>
    <w:rsid w:val="00CA467E"/>
    <w:rsid w:val="00CA49DF"/>
    <w:rsid w:val="00CA4F12"/>
    <w:rsid w:val="00CA5150"/>
    <w:rsid w:val="00CA5354"/>
    <w:rsid w:val="00CA53A7"/>
    <w:rsid w:val="00CA53E4"/>
    <w:rsid w:val="00CA59E9"/>
    <w:rsid w:val="00CA5C28"/>
    <w:rsid w:val="00CA6037"/>
    <w:rsid w:val="00CA609E"/>
    <w:rsid w:val="00CA6160"/>
    <w:rsid w:val="00CA6262"/>
    <w:rsid w:val="00CA6786"/>
    <w:rsid w:val="00CA6A06"/>
    <w:rsid w:val="00CA6A70"/>
    <w:rsid w:val="00CA6B7C"/>
    <w:rsid w:val="00CA6BED"/>
    <w:rsid w:val="00CA6D77"/>
    <w:rsid w:val="00CA6F87"/>
    <w:rsid w:val="00CA6FE4"/>
    <w:rsid w:val="00CA6FFC"/>
    <w:rsid w:val="00CA7191"/>
    <w:rsid w:val="00CA7214"/>
    <w:rsid w:val="00CA7283"/>
    <w:rsid w:val="00CA7651"/>
    <w:rsid w:val="00CA7860"/>
    <w:rsid w:val="00CA7C20"/>
    <w:rsid w:val="00CB0033"/>
    <w:rsid w:val="00CB0041"/>
    <w:rsid w:val="00CB011B"/>
    <w:rsid w:val="00CB09A1"/>
    <w:rsid w:val="00CB0A67"/>
    <w:rsid w:val="00CB0B8C"/>
    <w:rsid w:val="00CB0DBA"/>
    <w:rsid w:val="00CB1021"/>
    <w:rsid w:val="00CB1317"/>
    <w:rsid w:val="00CB13B5"/>
    <w:rsid w:val="00CB172F"/>
    <w:rsid w:val="00CB1B85"/>
    <w:rsid w:val="00CB1C62"/>
    <w:rsid w:val="00CB1D11"/>
    <w:rsid w:val="00CB1D19"/>
    <w:rsid w:val="00CB1FD3"/>
    <w:rsid w:val="00CB214B"/>
    <w:rsid w:val="00CB2481"/>
    <w:rsid w:val="00CB2533"/>
    <w:rsid w:val="00CB2736"/>
    <w:rsid w:val="00CB290F"/>
    <w:rsid w:val="00CB2EE1"/>
    <w:rsid w:val="00CB3138"/>
    <w:rsid w:val="00CB3685"/>
    <w:rsid w:val="00CB3982"/>
    <w:rsid w:val="00CB3D6C"/>
    <w:rsid w:val="00CB42BF"/>
    <w:rsid w:val="00CB42C3"/>
    <w:rsid w:val="00CB44D1"/>
    <w:rsid w:val="00CB45CD"/>
    <w:rsid w:val="00CB4741"/>
    <w:rsid w:val="00CB4AE9"/>
    <w:rsid w:val="00CB4C09"/>
    <w:rsid w:val="00CB4E9C"/>
    <w:rsid w:val="00CB4FD2"/>
    <w:rsid w:val="00CB514B"/>
    <w:rsid w:val="00CB5456"/>
    <w:rsid w:val="00CB58F2"/>
    <w:rsid w:val="00CB62F9"/>
    <w:rsid w:val="00CB6531"/>
    <w:rsid w:val="00CB659D"/>
    <w:rsid w:val="00CB6920"/>
    <w:rsid w:val="00CB6EF2"/>
    <w:rsid w:val="00CB6FA1"/>
    <w:rsid w:val="00CB78D0"/>
    <w:rsid w:val="00CB7C8D"/>
    <w:rsid w:val="00CB7F6C"/>
    <w:rsid w:val="00CC0215"/>
    <w:rsid w:val="00CC037D"/>
    <w:rsid w:val="00CC07FB"/>
    <w:rsid w:val="00CC08FF"/>
    <w:rsid w:val="00CC0A1C"/>
    <w:rsid w:val="00CC0BAA"/>
    <w:rsid w:val="00CC0C8C"/>
    <w:rsid w:val="00CC10C1"/>
    <w:rsid w:val="00CC1435"/>
    <w:rsid w:val="00CC15AE"/>
    <w:rsid w:val="00CC176F"/>
    <w:rsid w:val="00CC1882"/>
    <w:rsid w:val="00CC1CA7"/>
    <w:rsid w:val="00CC1D6D"/>
    <w:rsid w:val="00CC1E81"/>
    <w:rsid w:val="00CC1F61"/>
    <w:rsid w:val="00CC20EB"/>
    <w:rsid w:val="00CC21BE"/>
    <w:rsid w:val="00CC2336"/>
    <w:rsid w:val="00CC2369"/>
    <w:rsid w:val="00CC2B32"/>
    <w:rsid w:val="00CC2B96"/>
    <w:rsid w:val="00CC2C45"/>
    <w:rsid w:val="00CC2E21"/>
    <w:rsid w:val="00CC33A5"/>
    <w:rsid w:val="00CC35E8"/>
    <w:rsid w:val="00CC368A"/>
    <w:rsid w:val="00CC390B"/>
    <w:rsid w:val="00CC399D"/>
    <w:rsid w:val="00CC3BB2"/>
    <w:rsid w:val="00CC3CFA"/>
    <w:rsid w:val="00CC4185"/>
    <w:rsid w:val="00CC437F"/>
    <w:rsid w:val="00CC453F"/>
    <w:rsid w:val="00CC4770"/>
    <w:rsid w:val="00CC480A"/>
    <w:rsid w:val="00CC4999"/>
    <w:rsid w:val="00CC537C"/>
    <w:rsid w:val="00CC53AE"/>
    <w:rsid w:val="00CC55D4"/>
    <w:rsid w:val="00CC596F"/>
    <w:rsid w:val="00CC5993"/>
    <w:rsid w:val="00CC5B12"/>
    <w:rsid w:val="00CC5BCF"/>
    <w:rsid w:val="00CC5C24"/>
    <w:rsid w:val="00CC5EE1"/>
    <w:rsid w:val="00CC6228"/>
    <w:rsid w:val="00CC6581"/>
    <w:rsid w:val="00CC6596"/>
    <w:rsid w:val="00CC661A"/>
    <w:rsid w:val="00CC67FA"/>
    <w:rsid w:val="00CC68A8"/>
    <w:rsid w:val="00CC6DDE"/>
    <w:rsid w:val="00CC6E6F"/>
    <w:rsid w:val="00CC6EF2"/>
    <w:rsid w:val="00CC6F70"/>
    <w:rsid w:val="00CC70D8"/>
    <w:rsid w:val="00CC73A5"/>
    <w:rsid w:val="00CC73D9"/>
    <w:rsid w:val="00CC7460"/>
    <w:rsid w:val="00CC7999"/>
    <w:rsid w:val="00CC7B3C"/>
    <w:rsid w:val="00CC7BD0"/>
    <w:rsid w:val="00CC7F23"/>
    <w:rsid w:val="00CD000B"/>
    <w:rsid w:val="00CD030B"/>
    <w:rsid w:val="00CD05C9"/>
    <w:rsid w:val="00CD078B"/>
    <w:rsid w:val="00CD07C6"/>
    <w:rsid w:val="00CD0CBA"/>
    <w:rsid w:val="00CD0E3F"/>
    <w:rsid w:val="00CD111C"/>
    <w:rsid w:val="00CD1469"/>
    <w:rsid w:val="00CD1A66"/>
    <w:rsid w:val="00CD1AA6"/>
    <w:rsid w:val="00CD1B7A"/>
    <w:rsid w:val="00CD1B8A"/>
    <w:rsid w:val="00CD1FDD"/>
    <w:rsid w:val="00CD203E"/>
    <w:rsid w:val="00CD2189"/>
    <w:rsid w:val="00CD21AB"/>
    <w:rsid w:val="00CD260D"/>
    <w:rsid w:val="00CD2F16"/>
    <w:rsid w:val="00CD2F51"/>
    <w:rsid w:val="00CD317F"/>
    <w:rsid w:val="00CD32C5"/>
    <w:rsid w:val="00CD33EF"/>
    <w:rsid w:val="00CD33F1"/>
    <w:rsid w:val="00CD3439"/>
    <w:rsid w:val="00CD389E"/>
    <w:rsid w:val="00CD38F8"/>
    <w:rsid w:val="00CD3B4B"/>
    <w:rsid w:val="00CD3BC6"/>
    <w:rsid w:val="00CD4002"/>
    <w:rsid w:val="00CD430D"/>
    <w:rsid w:val="00CD43FC"/>
    <w:rsid w:val="00CD446A"/>
    <w:rsid w:val="00CD49D8"/>
    <w:rsid w:val="00CD4ABA"/>
    <w:rsid w:val="00CD4D96"/>
    <w:rsid w:val="00CD4DC3"/>
    <w:rsid w:val="00CD4E53"/>
    <w:rsid w:val="00CD5312"/>
    <w:rsid w:val="00CD5364"/>
    <w:rsid w:val="00CD5542"/>
    <w:rsid w:val="00CD5603"/>
    <w:rsid w:val="00CD57D0"/>
    <w:rsid w:val="00CD587D"/>
    <w:rsid w:val="00CD5B52"/>
    <w:rsid w:val="00CD5E70"/>
    <w:rsid w:val="00CD5E73"/>
    <w:rsid w:val="00CD5F3F"/>
    <w:rsid w:val="00CD5FCF"/>
    <w:rsid w:val="00CD63FA"/>
    <w:rsid w:val="00CD6940"/>
    <w:rsid w:val="00CD6A3A"/>
    <w:rsid w:val="00CD6E24"/>
    <w:rsid w:val="00CD7098"/>
    <w:rsid w:val="00CD717A"/>
    <w:rsid w:val="00CD7875"/>
    <w:rsid w:val="00CD7E1A"/>
    <w:rsid w:val="00CD7FCE"/>
    <w:rsid w:val="00CE0230"/>
    <w:rsid w:val="00CE031B"/>
    <w:rsid w:val="00CE063E"/>
    <w:rsid w:val="00CE067E"/>
    <w:rsid w:val="00CE08EB"/>
    <w:rsid w:val="00CE0CBF"/>
    <w:rsid w:val="00CE0D0A"/>
    <w:rsid w:val="00CE1040"/>
    <w:rsid w:val="00CE1055"/>
    <w:rsid w:val="00CE1099"/>
    <w:rsid w:val="00CE1421"/>
    <w:rsid w:val="00CE195A"/>
    <w:rsid w:val="00CE19F6"/>
    <w:rsid w:val="00CE1BB1"/>
    <w:rsid w:val="00CE1BC4"/>
    <w:rsid w:val="00CE1CD9"/>
    <w:rsid w:val="00CE1F0E"/>
    <w:rsid w:val="00CE2003"/>
    <w:rsid w:val="00CE212F"/>
    <w:rsid w:val="00CE2346"/>
    <w:rsid w:val="00CE24CA"/>
    <w:rsid w:val="00CE2507"/>
    <w:rsid w:val="00CE2608"/>
    <w:rsid w:val="00CE2AC7"/>
    <w:rsid w:val="00CE2F73"/>
    <w:rsid w:val="00CE3147"/>
    <w:rsid w:val="00CE33DF"/>
    <w:rsid w:val="00CE34D7"/>
    <w:rsid w:val="00CE3873"/>
    <w:rsid w:val="00CE3B5B"/>
    <w:rsid w:val="00CE3C8E"/>
    <w:rsid w:val="00CE3FF0"/>
    <w:rsid w:val="00CE4443"/>
    <w:rsid w:val="00CE4B27"/>
    <w:rsid w:val="00CE4C53"/>
    <w:rsid w:val="00CE4F39"/>
    <w:rsid w:val="00CE4F95"/>
    <w:rsid w:val="00CE51EF"/>
    <w:rsid w:val="00CE5252"/>
    <w:rsid w:val="00CE5434"/>
    <w:rsid w:val="00CE59B5"/>
    <w:rsid w:val="00CE59D8"/>
    <w:rsid w:val="00CE5B6B"/>
    <w:rsid w:val="00CE5D09"/>
    <w:rsid w:val="00CE64B2"/>
    <w:rsid w:val="00CE6928"/>
    <w:rsid w:val="00CE6A07"/>
    <w:rsid w:val="00CE6A61"/>
    <w:rsid w:val="00CE6A7F"/>
    <w:rsid w:val="00CE6A84"/>
    <w:rsid w:val="00CE6D3D"/>
    <w:rsid w:val="00CE6ED8"/>
    <w:rsid w:val="00CE6F6A"/>
    <w:rsid w:val="00CE71A0"/>
    <w:rsid w:val="00CE71C9"/>
    <w:rsid w:val="00CE731C"/>
    <w:rsid w:val="00CE737B"/>
    <w:rsid w:val="00CE7652"/>
    <w:rsid w:val="00CE76AA"/>
    <w:rsid w:val="00CE76F8"/>
    <w:rsid w:val="00CF0190"/>
    <w:rsid w:val="00CF0339"/>
    <w:rsid w:val="00CF03C1"/>
    <w:rsid w:val="00CF047A"/>
    <w:rsid w:val="00CF0578"/>
    <w:rsid w:val="00CF09C1"/>
    <w:rsid w:val="00CF0B92"/>
    <w:rsid w:val="00CF1293"/>
    <w:rsid w:val="00CF1567"/>
    <w:rsid w:val="00CF1B47"/>
    <w:rsid w:val="00CF1CA9"/>
    <w:rsid w:val="00CF1E11"/>
    <w:rsid w:val="00CF1EAD"/>
    <w:rsid w:val="00CF20F0"/>
    <w:rsid w:val="00CF287F"/>
    <w:rsid w:val="00CF28E7"/>
    <w:rsid w:val="00CF2BF8"/>
    <w:rsid w:val="00CF2CF2"/>
    <w:rsid w:val="00CF2E5E"/>
    <w:rsid w:val="00CF2F0E"/>
    <w:rsid w:val="00CF2F88"/>
    <w:rsid w:val="00CF310E"/>
    <w:rsid w:val="00CF362A"/>
    <w:rsid w:val="00CF37D7"/>
    <w:rsid w:val="00CF3B7C"/>
    <w:rsid w:val="00CF3BBE"/>
    <w:rsid w:val="00CF3E94"/>
    <w:rsid w:val="00CF3E98"/>
    <w:rsid w:val="00CF45F4"/>
    <w:rsid w:val="00CF46EF"/>
    <w:rsid w:val="00CF49B0"/>
    <w:rsid w:val="00CF4D83"/>
    <w:rsid w:val="00CF4ECC"/>
    <w:rsid w:val="00CF5275"/>
    <w:rsid w:val="00CF52BE"/>
    <w:rsid w:val="00CF5326"/>
    <w:rsid w:val="00CF5617"/>
    <w:rsid w:val="00CF5852"/>
    <w:rsid w:val="00CF5922"/>
    <w:rsid w:val="00CF5977"/>
    <w:rsid w:val="00CF5C66"/>
    <w:rsid w:val="00CF5DEA"/>
    <w:rsid w:val="00CF5DF0"/>
    <w:rsid w:val="00CF5E5E"/>
    <w:rsid w:val="00CF60FE"/>
    <w:rsid w:val="00CF6279"/>
    <w:rsid w:val="00CF6435"/>
    <w:rsid w:val="00CF6B32"/>
    <w:rsid w:val="00CF7433"/>
    <w:rsid w:val="00CF7634"/>
    <w:rsid w:val="00CF774A"/>
    <w:rsid w:val="00CF7928"/>
    <w:rsid w:val="00CF7A21"/>
    <w:rsid w:val="00CF7C0A"/>
    <w:rsid w:val="00CF7E0B"/>
    <w:rsid w:val="00D000DF"/>
    <w:rsid w:val="00D00437"/>
    <w:rsid w:val="00D00510"/>
    <w:rsid w:val="00D005EC"/>
    <w:rsid w:val="00D00B3A"/>
    <w:rsid w:val="00D010A7"/>
    <w:rsid w:val="00D01193"/>
    <w:rsid w:val="00D013C4"/>
    <w:rsid w:val="00D015A7"/>
    <w:rsid w:val="00D01732"/>
    <w:rsid w:val="00D018C9"/>
    <w:rsid w:val="00D019C0"/>
    <w:rsid w:val="00D01CEC"/>
    <w:rsid w:val="00D01D36"/>
    <w:rsid w:val="00D02023"/>
    <w:rsid w:val="00D02072"/>
    <w:rsid w:val="00D0223D"/>
    <w:rsid w:val="00D0233D"/>
    <w:rsid w:val="00D0254B"/>
    <w:rsid w:val="00D0260A"/>
    <w:rsid w:val="00D0262F"/>
    <w:rsid w:val="00D029AB"/>
    <w:rsid w:val="00D02DB5"/>
    <w:rsid w:val="00D031CE"/>
    <w:rsid w:val="00D03271"/>
    <w:rsid w:val="00D033A1"/>
    <w:rsid w:val="00D0389D"/>
    <w:rsid w:val="00D03C44"/>
    <w:rsid w:val="00D03F1B"/>
    <w:rsid w:val="00D03F27"/>
    <w:rsid w:val="00D04349"/>
    <w:rsid w:val="00D04512"/>
    <w:rsid w:val="00D04795"/>
    <w:rsid w:val="00D04E84"/>
    <w:rsid w:val="00D050BC"/>
    <w:rsid w:val="00D053FC"/>
    <w:rsid w:val="00D054E7"/>
    <w:rsid w:val="00D05518"/>
    <w:rsid w:val="00D05957"/>
    <w:rsid w:val="00D05C7B"/>
    <w:rsid w:val="00D05D48"/>
    <w:rsid w:val="00D05DD4"/>
    <w:rsid w:val="00D060BD"/>
    <w:rsid w:val="00D06212"/>
    <w:rsid w:val="00D064F7"/>
    <w:rsid w:val="00D06733"/>
    <w:rsid w:val="00D0681B"/>
    <w:rsid w:val="00D06E55"/>
    <w:rsid w:val="00D07064"/>
    <w:rsid w:val="00D07162"/>
    <w:rsid w:val="00D071A8"/>
    <w:rsid w:val="00D07790"/>
    <w:rsid w:val="00D07C22"/>
    <w:rsid w:val="00D07C5E"/>
    <w:rsid w:val="00D07E3B"/>
    <w:rsid w:val="00D10028"/>
    <w:rsid w:val="00D1087B"/>
    <w:rsid w:val="00D109D9"/>
    <w:rsid w:val="00D10B43"/>
    <w:rsid w:val="00D10EB0"/>
    <w:rsid w:val="00D10EF1"/>
    <w:rsid w:val="00D11164"/>
    <w:rsid w:val="00D1128E"/>
    <w:rsid w:val="00D11329"/>
    <w:rsid w:val="00D11A05"/>
    <w:rsid w:val="00D11CE8"/>
    <w:rsid w:val="00D11F2A"/>
    <w:rsid w:val="00D1208B"/>
    <w:rsid w:val="00D12117"/>
    <w:rsid w:val="00D12358"/>
    <w:rsid w:val="00D12368"/>
    <w:rsid w:val="00D127F7"/>
    <w:rsid w:val="00D12961"/>
    <w:rsid w:val="00D12BAD"/>
    <w:rsid w:val="00D12C8D"/>
    <w:rsid w:val="00D12EA0"/>
    <w:rsid w:val="00D1319F"/>
    <w:rsid w:val="00D1339A"/>
    <w:rsid w:val="00D14316"/>
    <w:rsid w:val="00D1455B"/>
    <w:rsid w:val="00D14903"/>
    <w:rsid w:val="00D149B0"/>
    <w:rsid w:val="00D14A98"/>
    <w:rsid w:val="00D14AEE"/>
    <w:rsid w:val="00D14C9E"/>
    <w:rsid w:val="00D14DC3"/>
    <w:rsid w:val="00D14F3A"/>
    <w:rsid w:val="00D15133"/>
    <w:rsid w:val="00D15438"/>
    <w:rsid w:val="00D15872"/>
    <w:rsid w:val="00D15A5E"/>
    <w:rsid w:val="00D15B1F"/>
    <w:rsid w:val="00D15C03"/>
    <w:rsid w:val="00D16062"/>
    <w:rsid w:val="00D166F1"/>
    <w:rsid w:val="00D167E1"/>
    <w:rsid w:val="00D1684B"/>
    <w:rsid w:val="00D16B62"/>
    <w:rsid w:val="00D173D6"/>
    <w:rsid w:val="00D17436"/>
    <w:rsid w:val="00D17E20"/>
    <w:rsid w:val="00D17F52"/>
    <w:rsid w:val="00D17FE6"/>
    <w:rsid w:val="00D20322"/>
    <w:rsid w:val="00D2079A"/>
    <w:rsid w:val="00D209DC"/>
    <w:rsid w:val="00D209EB"/>
    <w:rsid w:val="00D20AA7"/>
    <w:rsid w:val="00D20DA8"/>
    <w:rsid w:val="00D21326"/>
    <w:rsid w:val="00D21647"/>
    <w:rsid w:val="00D2183A"/>
    <w:rsid w:val="00D21934"/>
    <w:rsid w:val="00D21BAA"/>
    <w:rsid w:val="00D22030"/>
    <w:rsid w:val="00D222BB"/>
    <w:rsid w:val="00D223EF"/>
    <w:rsid w:val="00D2259F"/>
    <w:rsid w:val="00D225B6"/>
    <w:rsid w:val="00D22647"/>
    <w:rsid w:val="00D22701"/>
    <w:rsid w:val="00D227B5"/>
    <w:rsid w:val="00D22D06"/>
    <w:rsid w:val="00D22E4B"/>
    <w:rsid w:val="00D22EEB"/>
    <w:rsid w:val="00D22F55"/>
    <w:rsid w:val="00D2337F"/>
    <w:rsid w:val="00D233F6"/>
    <w:rsid w:val="00D235F5"/>
    <w:rsid w:val="00D23737"/>
    <w:rsid w:val="00D23F7C"/>
    <w:rsid w:val="00D240F0"/>
    <w:rsid w:val="00D24403"/>
    <w:rsid w:val="00D2464D"/>
    <w:rsid w:val="00D2473C"/>
    <w:rsid w:val="00D24B0D"/>
    <w:rsid w:val="00D24DE6"/>
    <w:rsid w:val="00D24E0D"/>
    <w:rsid w:val="00D256AD"/>
    <w:rsid w:val="00D257E8"/>
    <w:rsid w:val="00D2591C"/>
    <w:rsid w:val="00D25A50"/>
    <w:rsid w:val="00D25C72"/>
    <w:rsid w:val="00D25C8B"/>
    <w:rsid w:val="00D25E12"/>
    <w:rsid w:val="00D25E25"/>
    <w:rsid w:val="00D2614A"/>
    <w:rsid w:val="00D26367"/>
    <w:rsid w:val="00D2651C"/>
    <w:rsid w:val="00D265BE"/>
    <w:rsid w:val="00D26611"/>
    <w:rsid w:val="00D2676F"/>
    <w:rsid w:val="00D267A6"/>
    <w:rsid w:val="00D269D7"/>
    <w:rsid w:val="00D26A55"/>
    <w:rsid w:val="00D26C5D"/>
    <w:rsid w:val="00D2713B"/>
    <w:rsid w:val="00D27679"/>
    <w:rsid w:val="00D30439"/>
    <w:rsid w:val="00D306BE"/>
    <w:rsid w:val="00D30851"/>
    <w:rsid w:val="00D3099B"/>
    <w:rsid w:val="00D30FE2"/>
    <w:rsid w:val="00D31119"/>
    <w:rsid w:val="00D319F2"/>
    <w:rsid w:val="00D31C89"/>
    <w:rsid w:val="00D31F09"/>
    <w:rsid w:val="00D32479"/>
    <w:rsid w:val="00D325A9"/>
    <w:rsid w:val="00D32818"/>
    <w:rsid w:val="00D32866"/>
    <w:rsid w:val="00D32932"/>
    <w:rsid w:val="00D32BDF"/>
    <w:rsid w:val="00D33178"/>
    <w:rsid w:val="00D334D1"/>
    <w:rsid w:val="00D334E3"/>
    <w:rsid w:val="00D3353B"/>
    <w:rsid w:val="00D33BC8"/>
    <w:rsid w:val="00D33CFD"/>
    <w:rsid w:val="00D33EBF"/>
    <w:rsid w:val="00D3441C"/>
    <w:rsid w:val="00D34D22"/>
    <w:rsid w:val="00D34E68"/>
    <w:rsid w:val="00D34FE2"/>
    <w:rsid w:val="00D3501E"/>
    <w:rsid w:val="00D351F9"/>
    <w:rsid w:val="00D354C8"/>
    <w:rsid w:val="00D35A08"/>
    <w:rsid w:val="00D3608A"/>
    <w:rsid w:val="00D3622B"/>
    <w:rsid w:val="00D36417"/>
    <w:rsid w:val="00D369E1"/>
    <w:rsid w:val="00D36A2D"/>
    <w:rsid w:val="00D36B00"/>
    <w:rsid w:val="00D36C99"/>
    <w:rsid w:val="00D3706E"/>
    <w:rsid w:val="00D37663"/>
    <w:rsid w:val="00D37B9B"/>
    <w:rsid w:val="00D37C0B"/>
    <w:rsid w:val="00D37D4E"/>
    <w:rsid w:val="00D37D96"/>
    <w:rsid w:val="00D37DF1"/>
    <w:rsid w:val="00D37E94"/>
    <w:rsid w:val="00D40CA5"/>
    <w:rsid w:val="00D40EA1"/>
    <w:rsid w:val="00D41366"/>
    <w:rsid w:val="00D41514"/>
    <w:rsid w:val="00D41824"/>
    <w:rsid w:val="00D41BD4"/>
    <w:rsid w:val="00D41CE6"/>
    <w:rsid w:val="00D41DF1"/>
    <w:rsid w:val="00D41F8E"/>
    <w:rsid w:val="00D42410"/>
    <w:rsid w:val="00D42491"/>
    <w:rsid w:val="00D424D2"/>
    <w:rsid w:val="00D425A0"/>
    <w:rsid w:val="00D429F3"/>
    <w:rsid w:val="00D42A1B"/>
    <w:rsid w:val="00D42F24"/>
    <w:rsid w:val="00D42FE5"/>
    <w:rsid w:val="00D43384"/>
    <w:rsid w:val="00D434D2"/>
    <w:rsid w:val="00D434FE"/>
    <w:rsid w:val="00D4357D"/>
    <w:rsid w:val="00D43885"/>
    <w:rsid w:val="00D43992"/>
    <w:rsid w:val="00D43EC6"/>
    <w:rsid w:val="00D43F4B"/>
    <w:rsid w:val="00D43F6B"/>
    <w:rsid w:val="00D44452"/>
    <w:rsid w:val="00D4494F"/>
    <w:rsid w:val="00D44A14"/>
    <w:rsid w:val="00D44C96"/>
    <w:rsid w:val="00D44D97"/>
    <w:rsid w:val="00D44F67"/>
    <w:rsid w:val="00D44F9A"/>
    <w:rsid w:val="00D45328"/>
    <w:rsid w:val="00D45358"/>
    <w:rsid w:val="00D45504"/>
    <w:rsid w:val="00D456A5"/>
    <w:rsid w:val="00D45938"/>
    <w:rsid w:val="00D45AB7"/>
    <w:rsid w:val="00D45AFE"/>
    <w:rsid w:val="00D45E15"/>
    <w:rsid w:val="00D45E43"/>
    <w:rsid w:val="00D45E52"/>
    <w:rsid w:val="00D46067"/>
    <w:rsid w:val="00D46250"/>
    <w:rsid w:val="00D463F4"/>
    <w:rsid w:val="00D46773"/>
    <w:rsid w:val="00D46ABB"/>
    <w:rsid w:val="00D46B81"/>
    <w:rsid w:val="00D46BDA"/>
    <w:rsid w:val="00D46CE0"/>
    <w:rsid w:val="00D46DB4"/>
    <w:rsid w:val="00D470CE"/>
    <w:rsid w:val="00D471EE"/>
    <w:rsid w:val="00D47306"/>
    <w:rsid w:val="00D4746E"/>
    <w:rsid w:val="00D474FD"/>
    <w:rsid w:val="00D47587"/>
    <w:rsid w:val="00D475AC"/>
    <w:rsid w:val="00D475EC"/>
    <w:rsid w:val="00D476C3"/>
    <w:rsid w:val="00D479AB"/>
    <w:rsid w:val="00D47AAC"/>
    <w:rsid w:val="00D47BA7"/>
    <w:rsid w:val="00D47D47"/>
    <w:rsid w:val="00D47D81"/>
    <w:rsid w:val="00D50267"/>
    <w:rsid w:val="00D50481"/>
    <w:rsid w:val="00D50552"/>
    <w:rsid w:val="00D50741"/>
    <w:rsid w:val="00D50A1B"/>
    <w:rsid w:val="00D50B18"/>
    <w:rsid w:val="00D50C8F"/>
    <w:rsid w:val="00D51108"/>
    <w:rsid w:val="00D51188"/>
    <w:rsid w:val="00D5124F"/>
    <w:rsid w:val="00D5130F"/>
    <w:rsid w:val="00D514BA"/>
    <w:rsid w:val="00D51607"/>
    <w:rsid w:val="00D518EF"/>
    <w:rsid w:val="00D51AA6"/>
    <w:rsid w:val="00D51B6D"/>
    <w:rsid w:val="00D51B78"/>
    <w:rsid w:val="00D51BC4"/>
    <w:rsid w:val="00D51DF2"/>
    <w:rsid w:val="00D51FFA"/>
    <w:rsid w:val="00D52363"/>
    <w:rsid w:val="00D526F2"/>
    <w:rsid w:val="00D52BA8"/>
    <w:rsid w:val="00D52C46"/>
    <w:rsid w:val="00D52F09"/>
    <w:rsid w:val="00D53162"/>
    <w:rsid w:val="00D5356E"/>
    <w:rsid w:val="00D53589"/>
    <w:rsid w:val="00D53700"/>
    <w:rsid w:val="00D53765"/>
    <w:rsid w:val="00D53B3C"/>
    <w:rsid w:val="00D542BC"/>
    <w:rsid w:val="00D54309"/>
    <w:rsid w:val="00D544A0"/>
    <w:rsid w:val="00D544AA"/>
    <w:rsid w:val="00D546C8"/>
    <w:rsid w:val="00D5496A"/>
    <w:rsid w:val="00D551D0"/>
    <w:rsid w:val="00D552C1"/>
    <w:rsid w:val="00D5580D"/>
    <w:rsid w:val="00D5593C"/>
    <w:rsid w:val="00D55B54"/>
    <w:rsid w:val="00D55D9C"/>
    <w:rsid w:val="00D560FC"/>
    <w:rsid w:val="00D56232"/>
    <w:rsid w:val="00D563FE"/>
    <w:rsid w:val="00D57124"/>
    <w:rsid w:val="00D5746F"/>
    <w:rsid w:val="00D575A1"/>
    <w:rsid w:val="00D579D7"/>
    <w:rsid w:val="00D57CD4"/>
    <w:rsid w:val="00D57E3B"/>
    <w:rsid w:val="00D600F2"/>
    <w:rsid w:val="00D602C8"/>
    <w:rsid w:val="00D60308"/>
    <w:rsid w:val="00D60782"/>
    <w:rsid w:val="00D60E51"/>
    <w:rsid w:val="00D60E8D"/>
    <w:rsid w:val="00D61096"/>
    <w:rsid w:val="00D614FF"/>
    <w:rsid w:val="00D61557"/>
    <w:rsid w:val="00D6159E"/>
    <w:rsid w:val="00D61B0E"/>
    <w:rsid w:val="00D61BD5"/>
    <w:rsid w:val="00D61E00"/>
    <w:rsid w:val="00D61FE6"/>
    <w:rsid w:val="00D62126"/>
    <w:rsid w:val="00D624B5"/>
    <w:rsid w:val="00D626A2"/>
    <w:rsid w:val="00D62B22"/>
    <w:rsid w:val="00D62EAD"/>
    <w:rsid w:val="00D631B2"/>
    <w:rsid w:val="00D63336"/>
    <w:rsid w:val="00D634AD"/>
    <w:rsid w:val="00D63D6D"/>
    <w:rsid w:val="00D6408D"/>
    <w:rsid w:val="00D64187"/>
    <w:rsid w:val="00D64299"/>
    <w:rsid w:val="00D6448D"/>
    <w:rsid w:val="00D64912"/>
    <w:rsid w:val="00D64B84"/>
    <w:rsid w:val="00D64D74"/>
    <w:rsid w:val="00D651CC"/>
    <w:rsid w:val="00D654E0"/>
    <w:rsid w:val="00D656BA"/>
    <w:rsid w:val="00D659B9"/>
    <w:rsid w:val="00D65C34"/>
    <w:rsid w:val="00D65D12"/>
    <w:rsid w:val="00D65D65"/>
    <w:rsid w:val="00D65EE4"/>
    <w:rsid w:val="00D660E7"/>
    <w:rsid w:val="00D661D6"/>
    <w:rsid w:val="00D66447"/>
    <w:rsid w:val="00D66883"/>
    <w:rsid w:val="00D669B3"/>
    <w:rsid w:val="00D66AB9"/>
    <w:rsid w:val="00D6775A"/>
    <w:rsid w:val="00D677C6"/>
    <w:rsid w:val="00D6790C"/>
    <w:rsid w:val="00D6FB35"/>
    <w:rsid w:val="00D7000A"/>
    <w:rsid w:val="00D7019A"/>
    <w:rsid w:val="00D706BA"/>
    <w:rsid w:val="00D70811"/>
    <w:rsid w:val="00D70F5F"/>
    <w:rsid w:val="00D71079"/>
    <w:rsid w:val="00D712A3"/>
    <w:rsid w:val="00D714EA"/>
    <w:rsid w:val="00D71652"/>
    <w:rsid w:val="00D719DA"/>
    <w:rsid w:val="00D71C50"/>
    <w:rsid w:val="00D71C7F"/>
    <w:rsid w:val="00D71D7E"/>
    <w:rsid w:val="00D71F39"/>
    <w:rsid w:val="00D71F90"/>
    <w:rsid w:val="00D720EA"/>
    <w:rsid w:val="00D722C7"/>
    <w:rsid w:val="00D723BD"/>
    <w:rsid w:val="00D7279F"/>
    <w:rsid w:val="00D72E9A"/>
    <w:rsid w:val="00D73428"/>
    <w:rsid w:val="00D7344B"/>
    <w:rsid w:val="00D73556"/>
    <w:rsid w:val="00D736E9"/>
    <w:rsid w:val="00D73733"/>
    <w:rsid w:val="00D7381C"/>
    <w:rsid w:val="00D73835"/>
    <w:rsid w:val="00D73BA0"/>
    <w:rsid w:val="00D73EC5"/>
    <w:rsid w:val="00D73FDA"/>
    <w:rsid w:val="00D74090"/>
    <w:rsid w:val="00D7426D"/>
    <w:rsid w:val="00D7450C"/>
    <w:rsid w:val="00D747CF"/>
    <w:rsid w:val="00D751A9"/>
    <w:rsid w:val="00D75439"/>
    <w:rsid w:val="00D755A4"/>
    <w:rsid w:val="00D756C1"/>
    <w:rsid w:val="00D756F1"/>
    <w:rsid w:val="00D758FF"/>
    <w:rsid w:val="00D75C88"/>
    <w:rsid w:val="00D75CEF"/>
    <w:rsid w:val="00D75D11"/>
    <w:rsid w:val="00D760EB"/>
    <w:rsid w:val="00D76185"/>
    <w:rsid w:val="00D761BF"/>
    <w:rsid w:val="00D764CD"/>
    <w:rsid w:val="00D7654F"/>
    <w:rsid w:val="00D76656"/>
    <w:rsid w:val="00D76736"/>
    <w:rsid w:val="00D76CFF"/>
    <w:rsid w:val="00D76D19"/>
    <w:rsid w:val="00D76D44"/>
    <w:rsid w:val="00D771D1"/>
    <w:rsid w:val="00D772C0"/>
    <w:rsid w:val="00D77683"/>
    <w:rsid w:val="00D77B82"/>
    <w:rsid w:val="00D8008F"/>
    <w:rsid w:val="00D800AD"/>
    <w:rsid w:val="00D80106"/>
    <w:rsid w:val="00D801DA"/>
    <w:rsid w:val="00D8022A"/>
    <w:rsid w:val="00D8071E"/>
    <w:rsid w:val="00D807A5"/>
    <w:rsid w:val="00D808AE"/>
    <w:rsid w:val="00D81666"/>
    <w:rsid w:val="00D816A7"/>
    <w:rsid w:val="00D8182D"/>
    <w:rsid w:val="00D81A34"/>
    <w:rsid w:val="00D81BD6"/>
    <w:rsid w:val="00D81BFC"/>
    <w:rsid w:val="00D81E9D"/>
    <w:rsid w:val="00D81F79"/>
    <w:rsid w:val="00D82000"/>
    <w:rsid w:val="00D824AB"/>
    <w:rsid w:val="00D82513"/>
    <w:rsid w:val="00D8260A"/>
    <w:rsid w:val="00D82E54"/>
    <w:rsid w:val="00D8339A"/>
    <w:rsid w:val="00D8364B"/>
    <w:rsid w:val="00D83919"/>
    <w:rsid w:val="00D83C9D"/>
    <w:rsid w:val="00D83ED0"/>
    <w:rsid w:val="00D840AD"/>
    <w:rsid w:val="00D8419E"/>
    <w:rsid w:val="00D84392"/>
    <w:rsid w:val="00D844F7"/>
    <w:rsid w:val="00D84660"/>
    <w:rsid w:val="00D84B0E"/>
    <w:rsid w:val="00D84DF6"/>
    <w:rsid w:val="00D84FEF"/>
    <w:rsid w:val="00D8516E"/>
    <w:rsid w:val="00D851A8"/>
    <w:rsid w:val="00D85233"/>
    <w:rsid w:val="00D857B9"/>
    <w:rsid w:val="00D85971"/>
    <w:rsid w:val="00D85A49"/>
    <w:rsid w:val="00D85C81"/>
    <w:rsid w:val="00D85D36"/>
    <w:rsid w:val="00D85E17"/>
    <w:rsid w:val="00D86102"/>
    <w:rsid w:val="00D861B1"/>
    <w:rsid w:val="00D86800"/>
    <w:rsid w:val="00D868E2"/>
    <w:rsid w:val="00D8712F"/>
    <w:rsid w:val="00D87147"/>
    <w:rsid w:val="00D8715E"/>
    <w:rsid w:val="00D87308"/>
    <w:rsid w:val="00D87665"/>
    <w:rsid w:val="00D8788C"/>
    <w:rsid w:val="00D878D2"/>
    <w:rsid w:val="00D8799D"/>
    <w:rsid w:val="00D87B33"/>
    <w:rsid w:val="00D87CB0"/>
    <w:rsid w:val="00D87F1F"/>
    <w:rsid w:val="00D87F2B"/>
    <w:rsid w:val="00D903B5"/>
    <w:rsid w:val="00D90870"/>
    <w:rsid w:val="00D90A1B"/>
    <w:rsid w:val="00D90D68"/>
    <w:rsid w:val="00D90F9A"/>
    <w:rsid w:val="00D91044"/>
    <w:rsid w:val="00D91090"/>
    <w:rsid w:val="00D91132"/>
    <w:rsid w:val="00D91519"/>
    <w:rsid w:val="00D917A1"/>
    <w:rsid w:val="00D9185A"/>
    <w:rsid w:val="00D91F6D"/>
    <w:rsid w:val="00D91FC9"/>
    <w:rsid w:val="00D92053"/>
    <w:rsid w:val="00D920DD"/>
    <w:rsid w:val="00D92153"/>
    <w:rsid w:val="00D92349"/>
    <w:rsid w:val="00D92385"/>
    <w:rsid w:val="00D92649"/>
    <w:rsid w:val="00D9280A"/>
    <w:rsid w:val="00D92A58"/>
    <w:rsid w:val="00D9369A"/>
    <w:rsid w:val="00D938E9"/>
    <w:rsid w:val="00D93B5D"/>
    <w:rsid w:val="00D93C91"/>
    <w:rsid w:val="00D93E25"/>
    <w:rsid w:val="00D93F2D"/>
    <w:rsid w:val="00D93F9B"/>
    <w:rsid w:val="00D94088"/>
    <w:rsid w:val="00D940D7"/>
    <w:rsid w:val="00D940E4"/>
    <w:rsid w:val="00D9458A"/>
    <w:rsid w:val="00D945E6"/>
    <w:rsid w:val="00D945E7"/>
    <w:rsid w:val="00D94648"/>
    <w:rsid w:val="00D94A0D"/>
    <w:rsid w:val="00D94D5D"/>
    <w:rsid w:val="00D94D83"/>
    <w:rsid w:val="00D9529D"/>
    <w:rsid w:val="00D9572C"/>
    <w:rsid w:val="00D958E1"/>
    <w:rsid w:val="00D9590B"/>
    <w:rsid w:val="00D959DC"/>
    <w:rsid w:val="00D95BFC"/>
    <w:rsid w:val="00D95CC8"/>
    <w:rsid w:val="00D95CCD"/>
    <w:rsid w:val="00D95E6B"/>
    <w:rsid w:val="00D95F10"/>
    <w:rsid w:val="00D95FDB"/>
    <w:rsid w:val="00D9602C"/>
    <w:rsid w:val="00D96C08"/>
    <w:rsid w:val="00D96D42"/>
    <w:rsid w:val="00D96F3D"/>
    <w:rsid w:val="00D97058"/>
    <w:rsid w:val="00D97136"/>
    <w:rsid w:val="00D97AE2"/>
    <w:rsid w:val="00D97D9F"/>
    <w:rsid w:val="00D97F93"/>
    <w:rsid w:val="00DA0009"/>
    <w:rsid w:val="00DA032F"/>
    <w:rsid w:val="00DA036A"/>
    <w:rsid w:val="00DA0520"/>
    <w:rsid w:val="00DA0530"/>
    <w:rsid w:val="00DA0701"/>
    <w:rsid w:val="00DA0896"/>
    <w:rsid w:val="00DA08C9"/>
    <w:rsid w:val="00DA0C2F"/>
    <w:rsid w:val="00DA0C96"/>
    <w:rsid w:val="00DA140C"/>
    <w:rsid w:val="00DA1429"/>
    <w:rsid w:val="00DA1450"/>
    <w:rsid w:val="00DA145B"/>
    <w:rsid w:val="00DA1A1E"/>
    <w:rsid w:val="00DA1AFB"/>
    <w:rsid w:val="00DA1E3E"/>
    <w:rsid w:val="00DA21DA"/>
    <w:rsid w:val="00DA2335"/>
    <w:rsid w:val="00DA2433"/>
    <w:rsid w:val="00DA24BE"/>
    <w:rsid w:val="00DA266E"/>
    <w:rsid w:val="00DA2AF8"/>
    <w:rsid w:val="00DA2C38"/>
    <w:rsid w:val="00DA2C63"/>
    <w:rsid w:val="00DA2FE1"/>
    <w:rsid w:val="00DA334F"/>
    <w:rsid w:val="00DA34D1"/>
    <w:rsid w:val="00DA3509"/>
    <w:rsid w:val="00DA35CA"/>
    <w:rsid w:val="00DA3643"/>
    <w:rsid w:val="00DA3670"/>
    <w:rsid w:val="00DA3772"/>
    <w:rsid w:val="00DA3BB4"/>
    <w:rsid w:val="00DA3ED7"/>
    <w:rsid w:val="00DA3EEF"/>
    <w:rsid w:val="00DA4026"/>
    <w:rsid w:val="00DA402E"/>
    <w:rsid w:val="00DA424B"/>
    <w:rsid w:val="00DA4541"/>
    <w:rsid w:val="00DA496F"/>
    <w:rsid w:val="00DA49F8"/>
    <w:rsid w:val="00DA4A89"/>
    <w:rsid w:val="00DA4B1F"/>
    <w:rsid w:val="00DA4D81"/>
    <w:rsid w:val="00DA4F1D"/>
    <w:rsid w:val="00DA5105"/>
    <w:rsid w:val="00DA5721"/>
    <w:rsid w:val="00DA5897"/>
    <w:rsid w:val="00DA5997"/>
    <w:rsid w:val="00DA5A7C"/>
    <w:rsid w:val="00DA5C60"/>
    <w:rsid w:val="00DA5CCE"/>
    <w:rsid w:val="00DA5CD6"/>
    <w:rsid w:val="00DA5DDD"/>
    <w:rsid w:val="00DA5E7D"/>
    <w:rsid w:val="00DA5F3B"/>
    <w:rsid w:val="00DA612E"/>
    <w:rsid w:val="00DA62C8"/>
    <w:rsid w:val="00DA6823"/>
    <w:rsid w:val="00DA6895"/>
    <w:rsid w:val="00DA6994"/>
    <w:rsid w:val="00DA6BAA"/>
    <w:rsid w:val="00DA72B0"/>
    <w:rsid w:val="00DA762F"/>
    <w:rsid w:val="00DA7A0E"/>
    <w:rsid w:val="00DA7DA2"/>
    <w:rsid w:val="00DA7EBF"/>
    <w:rsid w:val="00DA7FED"/>
    <w:rsid w:val="00DB00A7"/>
    <w:rsid w:val="00DB0351"/>
    <w:rsid w:val="00DB054D"/>
    <w:rsid w:val="00DB0653"/>
    <w:rsid w:val="00DB0802"/>
    <w:rsid w:val="00DB0871"/>
    <w:rsid w:val="00DB0FA0"/>
    <w:rsid w:val="00DB1128"/>
    <w:rsid w:val="00DB125E"/>
    <w:rsid w:val="00DB13B2"/>
    <w:rsid w:val="00DB14CA"/>
    <w:rsid w:val="00DB17A7"/>
    <w:rsid w:val="00DB1AB6"/>
    <w:rsid w:val="00DB1B02"/>
    <w:rsid w:val="00DB1D5F"/>
    <w:rsid w:val="00DB1E97"/>
    <w:rsid w:val="00DB1FBD"/>
    <w:rsid w:val="00DB2066"/>
    <w:rsid w:val="00DB22D7"/>
    <w:rsid w:val="00DB232C"/>
    <w:rsid w:val="00DB24E4"/>
    <w:rsid w:val="00DB280E"/>
    <w:rsid w:val="00DB29FA"/>
    <w:rsid w:val="00DB2A2E"/>
    <w:rsid w:val="00DB2AB4"/>
    <w:rsid w:val="00DB2BED"/>
    <w:rsid w:val="00DB3288"/>
    <w:rsid w:val="00DB353A"/>
    <w:rsid w:val="00DB38AD"/>
    <w:rsid w:val="00DB399D"/>
    <w:rsid w:val="00DB3A60"/>
    <w:rsid w:val="00DB3C54"/>
    <w:rsid w:val="00DB3CC5"/>
    <w:rsid w:val="00DB3CE1"/>
    <w:rsid w:val="00DB3FE5"/>
    <w:rsid w:val="00DB4050"/>
    <w:rsid w:val="00DB405E"/>
    <w:rsid w:val="00DB4DB6"/>
    <w:rsid w:val="00DB4EB7"/>
    <w:rsid w:val="00DB4EB8"/>
    <w:rsid w:val="00DB5013"/>
    <w:rsid w:val="00DB5148"/>
    <w:rsid w:val="00DB51DE"/>
    <w:rsid w:val="00DB557A"/>
    <w:rsid w:val="00DB58A7"/>
    <w:rsid w:val="00DB5EEF"/>
    <w:rsid w:val="00DB5F0E"/>
    <w:rsid w:val="00DB5F34"/>
    <w:rsid w:val="00DB6F77"/>
    <w:rsid w:val="00DB78F2"/>
    <w:rsid w:val="00DB7B9D"/>
    <w:rsid w:val="00DB7CB9"/>
    <w:rsid w:val="00DB7D43"/>
    <w:rsid w:val="00DB7D89"/>
    <w:rsid w:val="00DC013E"/>
    <w:rsid w:val="00DC06EC"/>
    <w:rsid w:val="00DC0707"/>
    <w:rsid w:val="00DC07E6"/>
    <w:rsid w:val="00DC1099"/>
    <w:rsid w:val="00DC1125"/>
    <w:rsid w:val="00DC1229"/>
    <w:rsid w:val="00DC1250"/>
    <w:rsid w:val="00DC1266"/>
    <w:rsid w:val="00DC12FD"/>
    <w:rsid w:val="00DC13A5"/>
    <w:rsid w:val="00DC16EA"/>
    <w:rsid w:val="00DC1892"/>
    <w:rsid w:val="00DC1983"/>
    <w:rsid w:val="00DC1A83"/>
    <w:rsid w:val="00DC1A9E"/>
    <w:rsid w:val="00DC1C54"/>
    <w:rsid w:val="00DC1C6B"/>
    <w:rsid w:val="00DC1D02"/>
    <w:rsid w:val="00DC200E"/>
    <w:rsid w:val="00DC2191"/>
    <w:rsid w:val="00DC25E4"/>
    <w:rsid w:val="00DC2726"/>
    <w:rsid w:val="00DC2A24"/>
    <w:rsid w:val="00DC2E13"/>
    <w:rsid w:val="00DC2EF2"/>
    <w:rsid w:val="00DC31C6"/>
    <w:rsid w:val="00DC31CE"/>
    <w:rsid w:val="00DC3290"/>
    <w:rsid w:val="00DC33EB"/>
    <w:rsid w:val="00DC35D1"/>
    <w:rsid w:val="00DC36B6"/>
    <w:rsid w:val="00DC36E4"/>
    <w:rsid w:val="00DC3A09"/>
    <w:rsid w:val="00DC40B9"/>
    <w:rsid w:val="00DC4282"/>
    <w:rsid w:val="00DC45CD"/>
    <w:rsid w:val="00DC4800"/>
    <w:rsid w:val="00DC4A32"/>
    <w:rsid w:val="00DC4C99"/>
    <w:rsid w:val="00DC4CA1"/>
    <w:rsid w:val="00DC4DD4"/>
    <w:rsid w:val="00DC4EE6"/>
    <w:rsid w:val="00DC4F8B"/>
    <w:rsid w:val="00DC537C"/>
    <w:rsid w:val="00DC5381"/>
    <w:rsid w:val="00DC54F1"/>
    <w:rsid w:val="00DC557B"/>
    <w:rsid w:val="00DC55E5"/>
    <w:rsid w:val="00DC55FA"/>
    <w:rsid w:val="00DC5602"/>
    <w:rsid w:val="00DC5744"/>
    <w:rsid w:val="00DC592F"/>
    <w:rsid w:val="00DC5A83"/>
    <w:rsid w:val="00DC657E"/>
    <w:rsid w:val="00DC660B"/>
    <w:rsid w:val="00DC67C4"/>
    <w:rsid w:val="00DC69F7"/>
    <w:rsid w:val="00DC6A6C"/>
    <w:rsid w:val="00DC6D24"/>
    <w:rsid w:val="00DC747F"/>
    <w:rsid w:val="00DC761E"/>
    <w:rsid w:val="00DC7803"/>
    <w:rsid w:val="00DC780C"/>
    <w:rsid w:val="00DC78D5"/>
    <w:rsid w:val="00DC7D35"/>
    <w:rsid w:val="00DC7F51"/>
    <w:rsid w:val="00DD00FF"/>
    <w:rsid w:val="00DD03B5"/>
    <w:rsid w:val="00DD0493"/>
    <w:rsid w:val="00DD05A9"/>
    <w:rsid w:val="00DD094C"/>
    <w:rsid w:val="00DD0989"/>
    <w:rsid w:val="00DD0F65"/>
    <w:rsid w:val="00DD104C"/>
    <w:rsid w:val="00DD13B4"/>
    <w:rsid w:val="00DD15CA"/>
    <w:rsid w:val="00DD1785"/>
    <w:rsid w:val="00DD1CAB"/>
    <w:rsid w:val="00DD1FBD"/>
    <w:rsid w:val="00DD21A0"/>
    <w:rsid w:val="00DD223A"/>
    <w:rsid w:val="00DD24E8"/>
    <w:rsid w:val="00DD24F2"/>
    <w:rsid w:val="00DD2AC4"/>
    <w:rsid w:val="00DD2CB1"/>
    <w:rsid w:val="00DD305B"/>
    <w:rsid w:val="00DD306D"/>
    <w:rsid w:val="00DD3080"/>
    <w:rsid w:val="00DD3101"/>
    <w:rsid w:val="00DD3209"/>
    <w:rsid w:val="00DD35B2"/>
    <w:rsid w:val="00DD3BC1"/>
    <w:rsid w:val="00DD3CAB"/>
    <w:rsid w:val="00DD3D38"/>
    <w:rsid w:val="00DD3ED4"/>
    <w:rsid w:val="00DD404D"/>
    <w:rsid w:val="00DD41AF"/>
    <w:rsid w:val="00DD4228"/>
    <w:rsid w:val="00DD42C4"/>
    <w:rsid w:val="00DD46EE"/>
    <w:rsid w:val="00DD4C65"/>
    <w:rsid w:val="00DD4DB1"/>
    <w:rsid w:val="00DD4F16"/>
    <w:rsid w:val="00DD516D"/>
    <w:rsid w:val="00DD51D3"/>
    <w:rsid w:val="00DD52B0"/>
    <w:rsid w:val="00DD55A0"/>
    <w:rsid w:val="00DD56AC"/>
    <w:rsid w:val="00DD67D7"/>
    <w:rsid w:val="00DD6C9E"/>
    <w:rsid w:val="00DD6CE2"/>
    <w:rsid w:val="00DD6EE7"/>
    <w:rsid w:val="00DD6F60"/>
    <w:rsid w:val="00DD7238"/>
    <w:rsid w:val="00DD76F3"/>
    <w:rsid w:val="00DD78F7"/>
    <w:rsid w:val="00DD7FD4"/>
    <w:rsid w:val="00DE0206"/>
    <w:rsid w:val="00DE026D"/>
    <w:rsid w:val="00DE0C4D"/>
    <w:rsid w:val="00DE0E24"/>
    <w:rsid w:val="00DE111C"/>
    <w:rsid w:val="00DE12A1"/>
    <w:rsid w:val="00DE1563"/>
    <w:rsid w:val="00DE166E"/>
    <w:rsid w:val="00DE191E"/>
    <w:rsid w:val="00DE1996"/>
    <w:rsid w:val="00DE1F39"/>
    <w:rsid w:val="00DE2823"/>
    <w:rsid w:val="00DE2902"/>
    <w:rsid w:val="00DE2922"/>
    <w:rsid w:val="00DE2F6A"/>
    <w:rsid w:val="00DE33E3"/>
    <w:rsid w:val="00DE3462"/>
    <w:rsid w:val="00DE38E2"/>
    <w:rsid w:val="00DE3C07"/>
    <w:rsid w:val="00DE4038"/>
    <w:rsid w:val="00DE42CD"/>
    <w:rsid w:val="00DE4883"/>
    <w:rsid w:val="00DE4B92"/>
    <w:rsid w:val="00DE4CD1"/>
    <w:rsid w:val="00DE5760"/>
    <w:rsid w:val="00DE5801"/>
    <w:rsid w:val="00DE58A0"/>
    <w:rsid w:val="00DE5AAB"/>
    <w:rsid w:val="00DE5F8C"/>
    <w:rsid w:val="00DE65E1"/>
    <w:rsid w:val="00DE66A0"/>
    <w:rsid w:val="00DE66AB"/>
    <w:rsid w:val="00DE6B82"/>
    <w:rsid w:val="00DE6D26"/>
    <w:rsid w:val="00DE6D57"/>
    <w:rsid w:val="00DE7357"/>
    <w:rsid w:val="00DE7371"/>
    <w:rsid w:val="00DE74B6"/>
    <w:rsid w:val="00DE7A32"/>
    <w:rsid w:val="00DE7AF6"/>
    <w:rsid w:val="00DF0006"/>
    <w:rsid w:val="00DF036C"/>
    <w:rsid w:val="00DF069A"/>
    <w:rsid w:val="00DF08DB"/>
    <w:rsid w:val="00DF0B7C"/>
    <w:rsid w:val="00DF0E71"/>
    <w:rsid w:val="00DF105F"/>
    <w:rsid w:val="00DF10E0"/>
    <w:rsid w:val="00DF16AA"/>
    <w:rsid w:val="00DF17B1"/>
    <w:rsid w:val="00DF1A27"/>
    <w:rsid w:val="00DF1CBD"/>
    <w:rsid w:val="00DF1FE3"/>
    <w:rsid w:val="00DF2048"/>
    <w:rsid w:val="00DF20E6"/>
    <w:rsid w:val="00DF2562"/>
    <w:rsid w:val="00DF26C3"/>
    <w:rsid w:val="00DF29FF"/>
    <w:rsid w:val="00DF2B33"/>
    <w:rsid w:val="00DF2BB8"/>
    <w:rsid w:val="00DF2E76"/>
    <w:rsid w:val="00DF2F8E"/>
    <w:rsid w:val="00DF2FA6"/>
    <w:rsid w:val="00DF3268"/>
    <w:rsid w:val="00DF3361"/>
    <w:rsid w:val="00DF3507"/>
    <w:rsid w:val="00DF3660"/>
    <w:rsid w:val="00DF3797"/>
    <w:rsid w:val="00DF393E"/>
    <w:rsid w:val="00DF3E65"/>
    <w:rsid w:val="00DF3E81"/>
    <w:rsid w:val="00DF3FC0"/>
    <w:rsid w:val="00DF4033"/>
    <w:rsid w:val="00DF4166"/>
    <w:rsid w:val="00DF42E6"/>
    <w:rsid w:val="00DF4357"/>
    <w:rsid w:val="00DF43DF"/>
    <w:rsid w:val="00DF4511"/>
    <w:rsid w:val="00DF4601"/>
    <w:rsid w:val="00DF484B"/>
    <w:rsid w:val="00DF48E6"/>
    <w:rsid w:val="00DF4D00"/>
    <w:rsid w:val="00DF4EB4"/>
    <w:rsid w:val="00DF4FEB"/>
    <w:rsid w:val="00DF56B0"/>
    <w:rsid w:val="00DF57D4"/>
    <w:rsid w:val="00DF582C"/>
    <w:rsid w:val="00DF588A"/>
    <w:rsid w:val="00DF593A"/>
    <w:rsid w:val="00DF5A21"/>
    <w:rsid w:val="00DF5A55"/>
    <w:rsid w:val="00DF5AA3"/>
    <w:rsid w:val="00DF5AF0"/>
    <w:rsid w:val="00DF5BF6"/>
    <w:rsid w:val="00DF5CE3"/>
    <w:rsid w:val="00DF5F78"/>
    <w:rsid w:val="00DF61C0"/>
    <w:rsid w:val="00DF62CB"/>
    <w:rsid w:val="00DF6BFF"/>
    <w:rsid w:val="00DF6CA1"/>
    <w:rsid w:val="00DF73F7"/>
    <w:rsid w:val="00DF74F5"/>
    <w:rsid w:val="00DF7572"/>
    <w:rsid w:val="00DF75C8"/>
    <w:rsid w:val="00DF7817"/>
    <w:rsid w:val="00DF798D"/>
    <w:rsid w:val="00DF79ED"/>
    <w:rsid w:val="00DF7CAF"/>
    <w:rsid w:val="00DF7CD4"/>
    <w:rsid w:val="00DF7CEF"/>
    <w:rsid w:val="00DF7D47"/>
    <w:rsid w:val="00DF7DF2"/>
    <w:rsid w:val="00E0003F"/>
    <w:rsid w:val="00E0031C"/>
    <w:rsid w:val="00E004FF"/>
    <w:rsid w:val="00E007EB"/>
    <w:rsid w:val="00E0088E"/>
    <w:rsid w:val="00E00906"/>
    <w:rsid w:val="00E0095A"/>
    <w:rsid w:val="00E00BC4"/>
    <w:rsid w:val="00E00E81"/>
    <w:rsid w:val="00E00ED5"/>
    <w:rsid w:val="00E00F7A"/>
    <w:rsid w:val="00E010B0"/>
    <w:rsid w:val="00E01584"/>
    <w:rsid w:val="00E016FF"/>
    <w:rsid w:val="00E019D6"/>
    <w:rsid w:val="00E019FF"/>
    <w:rsid w:val="00E01BE2"/>
    <w:rsid w:val="00E01CE9"/>
    <w:rsid w:val="00E01DF6"/>
    <w:rsid w:val="00E01E44"/>
    <w:rsid w:val="00E01E87"/>
    <w:rsid w:val="00E01EC8"/>
    <w:rsid w:val="00E020EA"/>
    <w:rsid w:val="00E02320"/>
    <w:rsid w:val="00E02411"/>
    <w:rsid w:val="00E0246A"/>
    <w:rsid w:val="00E024F4"/>
    <w:rsid w:val="00E02E9E"/>
    <w:rsid w:val="00E0300F"/>
    <w:rsid w:val="00E034C3"/>
    <w:rsid w:val="00E0371F"/>
    <w:rsid w:val="00E037F9"/>
    <w:rsid w:val="00E0390E"/>
    <w:rsid w:val="00E03A65"/>
    <w:rsid w:val="00E03A83"/>
    <w:rsid w:val="00E04155"/>
    <w:rsid w:val="00E041CD"/>
    <w:rsid w:val="00E042A9"/>
    <w:rsid w:val="00E04431"/>
    <w:rsid w:val="00E045AC"/>
    <w:rsid w:val="00E045DA"/>
    <w:rsid w:val="00E04CAC"/>
    <w:rsid w:val="00E04E95"/>
    <w:rsid w:val="00E04FCA"/>
    <w:rsid w:val="00E051FA"/>
    <w:rsid w:val="00E05238"/>
    <w:rsid w:val="00E055B1"/>
    <w:rsid w:val="00E057CE"/>
    <w:rsid w:val="00E05B58"/>
    <w:rsid w:val="00E05CF5"/>
    <w:rsid w:val="00E061E4"/>
    <w:rsid w:val="00E06293"/>
    <w:rsid w:val="00E06519"/>
    <w:rsid w:val="00E0656E"/>
    <w:rsid w:val="00E06792"/>
    <w:rsid w:val="00E06911"/>
    <w:rsid w:val="00E07199"/>
    <w:rsid w:val="00E07342"/>
    <w:rsid w:val="00E0736D"/>
    <w:rsid w:val="00E0753F"/>
    <w:rsid w:val="00E0757E"/>
    <w:rsid w:val="00E07610"/>
    <w:rsid w:val="00E0764E"/>
    <w:rsid w:val="00E07CA2"/>
    <w:rsid w:val="00E07CCD"/>
    <w:rsid w:val="00E07FB3"/>
    <w:rsid w:val="00E101AA"/>
    <w:rsid w:val="00E102E3"/>
    <w:rsid w:val="00E10339"/>
    <w:rsid w:val="00E103D4"/>
    <w:rsid w:val="00E106B0"/>
    <w:rsid w:val="00E106F4"/>
    <w:rsid w:val="00E108E7"/>
    <w:rsid w:val="00E109C3"/>
    <w:rsid w:val="00E10AFD"/>
    <w:rsid w:val="00E10CAC"/>
    <w:rsid w:val="00E10E90"/>
    <w:rsid w:val="00E10F1D"/>
    <w:rsid w:val="00E11546"/>
    <w:rsid w:val="00E116D5"/>
    <w:rsid w:val="00E118DF"/>
    <w:rsid w:val="00E11946"/>
    <w:rsid w:val="00E11F02"/>
    <w:rsid w:val="00E11FA2"/>
    <w:rsid w:val="00E11FD9"/>
    <w:rsid w:val="00E11FE7"/>
    <w:rsid w:val="00E1211C"/>
    <w:rsid w:val="00E121D4"/>
    <w:rsid w:val="00E12581"/>
    <w:rsid w:val="00E12A6D"/>
    <w:rsid w:val="00E12B99"/>
    <w:rsid w:val="00E12FFA"/>
    <w:rsid w:val="00E136A5"/>
    <w:rsid w:val="00E13C5F"/>
    <w:rsid w:val="00E13E77"/>
    <w:rsid w:val="00E13ECD"/>
    <w:rsid w:val="00E13ED8"/>
    <w:rsid w:val="00E140DA"/>
    <w:rsid w:val="00E1467B"/>
    <w:rsid w:val="00E14700"/>
    <w:rsid w:val="00E1476B"/>
    <w:rsid w:val="00E14D2E"/>
    <w:rsid w:val="00E14EFD"/>
    <w:rsid w:val="00E150E7"/>
    <w:rsid w:val="00E154DE"/>
    <w:rsid w:val="00E1554F"/>
    <w:rsid w:val="00E157AF"/>
    <w:rsid w:val="00E1598A"/>
    <w:rsid w:val="00E159AA"/>
    <w:rsid w:val="00E15F93"/>
    <w:rsid w:val="00E1617F"/>
    <w:rsid w:val="00E162E6"/>
    <w:rsid w:val="00E16373"/>
    <w:rsid w:val="00E16FCA"/>
    <w:rsid w:val="00E1741A"/>
    <w:rsid w:val="00E17A34"/>
    <w:rsid w:val="00E17A50"/>
    <w:rsid w:val="00E17A8B"/>
    <w:rsid w:val="00E17C53"/>
    <w:rsid w:val="00E200F6"/>
    <w:rsid w:val="00E20665"/>
    <w:rsid w:val="00E20817"/>
    <w:rsid w:val="00E20D40"/>
    <w:rsid w:val="00E20D5A"/>
    <w:rsid w:val="00E20DB9"/>
    <w:rsid w:val="00E20FB7"/>
    <w:rsid w:val="00E2130B"/>
    <w:rsid w:val="00E21334"/>
    <w:rsid w:val="00E214EC"/>
    <w:rsid w:val="00E2155F"/>
    <w:rsid w:val="00E21AA3"/>
    <w:rsid w:val="00E22054"/>
    <w:rsid w:val="00E22330"/>
    <w:rsid w:val="00E2239D"/>
    <w:rsid w:val="00E22A75"/>
    <w:rsid w:val="00E22CFF"/>
    <w:rsid w:val="00E22F97"/>
    <w:rsid w:val="00E232ED"/>
    <w:rsid w:val="00E233D8"/>
    <w:rsid w:val="00E2367E"/>
    <w:rsid w:val="00E23696"/>
    <w:rsid w:val="00E23B69"/>
    <w:rsid w:val="00E246BD"/>
    <w:rsid w:val="00E24843"/>
    <w:rsid w:val="00E248F9"/>
    <w:rsid w:val="00E25497"/>
    <w:rsid w:val="00E2557C"/>
    <w:rsid w:val="00E25B39"/>
    <w:rsid w:val="00E25E9F"/>
    <w:rsid w:val="00E25F79"/>
    <w:rsid w:val="00E263EF"/>
    <w:rsid w:val="00E267B2"/>
    <w:rsid w:val="00E26911"/>
    <w:rsid w:val="00E26973"/>
    <w:rsid w:val="00E26A9C"/>
    <w:rsid w:val="00E26DEC"/>
    <w:rsid w:val="00E2704C"/>
    <w:rsid w:val="00E271ED"/>
    <w:rsid w:val="00E27318"/>
    <w:rsid w:val="00E27755"/>
    <w:rsid w:val="00E277D9"/>
    <w:rsid w:val="00E278AD"/>
    <w:rsid w:val="00E279AE"/>
    <w:rsid w:val="00E27AEF"/>
    <w:rsid w:val="00E30039"/>
    <w:rsid w:val="00E300AE"/>
    <w:rsid w:val="00E30266"/>
    <w:rsid w:val="00E302B6"/>
    <w:rsid w:val="00E303DC"/>
    <w:rsid w:val="00E3047F"/>
    <w:rsid w:val="00E30596"/>
    <w:rsid w:val="00E30775"/>
    <w:rsid w:val="00E30802"/>
    <w:rsid w:val="00E3080C"/>
    <w:rsid w:val="00E30AD6"/>
    <w:rsid w:val="00E30BD2"/>
    <w:rsid w:val="00E318A2"/>
    <w:rsid w:val="00E318E0"/>
    <w:rsid w:val="00E31915"/>
    <w:rsid w:val="00E3192D"/>
    <w:rsid w:val="00E31A1D"/>
    <w:rsid w:val="00E31AD9"/>
    <w:rsid w:val="00E31B68"/>
    <w:rsid w:val="00E31B6A"/>
    <w:rsid w:val="00E31E9B"/>
    <w:rsid w:val="00E32215"/>
    <w:rsid w:val="00E325BA"/>
    <w:rsid w:val="00E32A5C"/>
    <w:rsid w:val="00E32D7C"/>
    <w:rsid w:val="00E32D8C"/>
    <w:rsid w:val="00E3303E"/>
    <w:rsid w:val="00E33192"/>
    <w:rsid w:val="00E33274"/>
    <w:rsid w:val="00E33289"/>
    <w:rsid w:val="00E3341C"/>
    <w:rsid w:val="00E334F1"/>
    <w:rsid w:val="00E33546"/>
    <w:rsid w:val="00E33607"/>
    <w:rsid w:val="00E336B5"/>
    <w:rsid w:val="00E336E2"/>
    <w:rsid w:val="00E33745"/>
    <w:rsid w:val="00E3376F"/>
    <w:rsid w:val="00E338F0"/>
    <w:rsid w:val="00E33915"/>
    <w:rsid w:val="00E33B79"/>
    <w:rsid w:val="00E33BA8"/>
    <w:rsid w:val="00E345FA"/>
    <w:rsid w:val="00E34AE2"/>
    <w:rsid w:val="00E34BDB"/>
    <w:rsid w:val="00E34C98"/>
    <w:rsid w:val="00E34D0A"/>
    <w:rsid w:val="00E34D84"/>
    <w:rsid w:val="00E34E8F"/>
    <w:rsid w:val="00E35110"/>
    <w:rsid w:val="00E35279"/>
    <w:rsid w:val="00E356CE"/>
    <w:rsid w:val="00E3603D"/>
    <w:rsid w:val="00E36096"/>
    <w:rsid w:val="00E360A0"/>
    <w:rsid w:val="00E3622C"/>
    <w:rsid w:val="00E364A5"/>
    <w:rsid w:val="00E36833"/>
    <w:rsid w:val="00E369B8"/>
    <w:rsid w:val="00E36AD8"/>
    <w:rsid w:val="00E36B84"/>
    <w:rsid w:val="00E36B8D"/>
    <w:rsid w:val="00E36D2E"/>
    <w:rsid w:val="00E37474"/>
    <w:rsid w:val="00E37621"/>
    <w:rsid w:val="00E3763E"/>
    <w:rsid w:val="00E378A0"/>
    <w:rsid w:val="00E37CB2"/>
    <w:rsid w:val="00E37E54"/>
    <w:rsid w:val="00E3E8AF"/>
    <w:rsid w:val="00E400E7"/>
    <w:rsid w:val="00E4010F"/>
    <w:rsid w:val="00E40270"/>
    <w:rsid w:val="00E402F0"/>
    <w:rsid w:val="00E40A68"/>
    <w:rsid w:val="00E40A7B"/>
    <w:rsid w:val="00E40B3F"/>
    <w:rsid w:val="00E40DDF"/>
    <w:rsid w:val="00E40EE8"/>
    <w:rsid w:val="00E41013"/>
    <w:rsid w:val="00E4105E"/>
    <w:rsid w:val="00E411E3"/>
    <w:rsid w:val="00E412A7"/>
    <w:rsid w:val="00E4140A"/>
    <w:rsid w:val="00E4164E"/>
    <w:rsid w:val="00E41B63"/>
    <w:rsid w:val="00E42043"/>
    <w:rsid w:val="00E42111"/>
    <w:rsid w:val="00E42408"/>
    <w:rsid w:val="00E42412"/>
    <w:rsid w:val="00E424B7"/>
    <w:rsid w:val="00E424D1"/>
    <w:rsid w:val="00E42700"/>
    <w:rsid w:val="00E427E2"/>
    <w:rsid w:val="00E42B0E"/>
    <w:rsid w:val="00E42E62"/>
    <w:rsid w:val="00E42F0D"/>
    <w:rsid w:val="00E43014"/>
    <w:rsid w:val="00E43394"/>
    <w:rsid w:val="00E433E9"/>
    <w:rsid w:val="00E434BD"/>
    <w:rsid w:val="00E434CB"/>
    <w:rsid w:val="00E4380A"/>
    <w:rsid w:val="00E43985"/>
    <w:rsid w:val="00E43B10"/>
    <w:rsid w:val="00E43CBA"/>
    <w:rsid w:val="00E4437A"/>
    <w:rsid w:val="00E44566"/>
    <w:rsid w:val="00E44798"/>
    <w:rsid w:val="00E44988"/>
    <w:rsid w:val="00E45313"/>
    <w:rsid w:val="00E45510"/>
    <w:rsid w:val="00E45574"/>
    <w:rsid w:val="00E457D0"/>
    <w:rsid w:val="00E45B50"/>
    <w:rsid w:val="00E45BCF"/>
    <w:rsid w:val="00E45E80"/>
    <w:rsid w:val="00E45F6D"/>
    <w:rsid w:val="00E46632"/>
    <w:rsid w:val="00E46700"/>
    <w:rsid w:val="00E46769"/>
    <w:rsid w:val="00E467D1"/>
    <w:rsid w:val="00E46F2F"/>
    <w:rsid w:val="00E4714C"/>
    <w:rsid w:val="00E47591"/>
    <w:rsid w:val="00E4774E"/>
    <w:rsid w:val="00E47F1F"/>
    <w:rsid w:val="00E508A9"/>
    <w:rsid w:val="00E50999"/>
    <w:rsid w:val="00E50B26"/>
    <w:rsid w:val="00E51055"/>
    <w:rsid w:val="00E512B7"/>
    <w:rsid w:val="00E5132A"/>
    <w:rsid w:val="00E5161B"/>
    <w:rsid w:val="00E516C0"/>
    <w:rsid w:val="00E51D05"/>
    <w:rsid w:val="00E51F46"/>
    <w:rsid w:val="00E52045"/>
    <w:rsid w:val="00E5219F"/>
    <w:rsid w:val="00E521C5"/>
    <w:rsid w:val="00E5239F"/>
    <w:rsid w:val="00E5241A"/>
    <w:rsid w:val="00E5269B"/>
    <w:rsid w:val="00E527B6"/>
    <w:rsid w:val="00E52BD3"/>
    <w:rsid w:val="00E52DC1"/>
    <w:rsid w:val="00E52E27"/>
    <w:rsid w:val="00E52FDE"/>
    <w:rsid w:val="00E53013"/>
    <w:rsid w:val="00E53139"/>
    <w:rsid w:val="00E537C7"/>
    <w:rsid w:val="00E53C39"/>
    <w:rsid w:val="00E5429B"/>
    <w:rsid w:val="00E542CF"/>
    <w:rsid w:val="00E543F0"/>
    <w:rsid w:val="00E543FC"/>
    <w:rsid w:val="00E54471"/>
    <w:rsid w:val="00E54670"/>
    <w:rsid w:val="00E54B1F"/>
    <w:rsid w:val="00E54B73"/>
    <w:rsid w:val="00E55414"/>
    <w:rsid w:val="00E55457"/>
    <w:rsid w:val="00E55533"/>
    <w:rsid w:val="00E555D2"/>
    <w:rsid w:val="00E5561C"/>
    <w:rsid w:val="00E559F7"/>
    <w:rsid w:val="00E559FC"/>
    <w:rsid w:val="00E55A72"/>
    <w:rsid w:val="00E55C50"/>
    <w:rsid w:val="00E56034"/>
    <w:rsid w:val="00E562AF"/>
    <w:rsid w:val="00E56300"/>
    <w:rsid w:val="00E564A7"/>
    <w:rsid w:val="00E564E0"/>
    <w:rsid w:val="00E56660"/>
    <w:rsid w:val="00E57109"/>
    <w:rsid w:val="00E5721E"/>
    <w:rsid w:val="00E57369"/>
    <w:rsid w:val="00E57632"/>
    <w:rsid w:val="00E577A5"/>
    <w:rsid w:val="00E5785C"/>
    <w:rsid w:val="00E57888"/>
    <w:rsid w:val="00E578BA"/>
    <w:rsid w:val="00E57994"/>
    <w:rsid w:val="00E57AA6"/>
    <w:rsid w:val="00E57EA0"/>
    <w:rsid w:val="00E6013C"/>
    <w:rsid w:val="00E60267"/>
    <w:rsid w:val="00E60322"/>
    <w:rsid w:val="00E6071D"/>
    <w:rsid w:val="00E60917"/>
    <w:rsid w:val="00E60A48"/>
    <w:rsid w:val="00E60C5D"/>
    <w:rsid w:val="00E6100F"/>
    <w:rsid w:val="00E61139"/>
    <w:rsid w:val="00E612AD"/>
    <w:rsid w:val="00E61656"/>
    <w:rsid w:val="00E6175B"/>
    <w:rsid w:val="00E61E79"/>
    <w:rsid w:val="00E61EE3"/>
    <w:rsid w:val="00E61F1F"/>
    <w:rsid w:val="00E620F0"/>
    <w:rsid w:val="00E62110"/>
    <w:rsid w:val="00E62155"/>
    <w:rsid w:val="00E6228B"/>
    <w:rsid w:val="00E622A0"/>
    <w:rsid w:val="00E62709"/>
    <w:rsid w:val="00E62A9F"/>
    <w:rsid w:val="00E62D81"/>
    <w:rsid w:val="00E62EB1"/>
    <w:rsid w:val="00E63082"/>
    <w:rsid w:val="00E63215"/>
    <w:rsid w:val="00E63223"/>
    <w:rsid w:val="00E638DA"/>
    <w:rsid w:val="00E639E7"/>
    <w:rsid w:val="00E63ABF"/>
    <w:rsid w:val="00E63B2D"/>
    <w:rsid w:val="00E63B95"/>
    <w:rsid w:val="00E63C73"/>
    <w:rsid w:val="00E63D09"/>
    <w:rsid w:val="00E640E3"/>
    <w:rsid w:val="00E64183"/>
    <w:rsid w:val="00E6429D"/>
    <w:rsid w:val="00E645E3"/>
    <w:rsid w:val="00E6469C"/>
    <w:rsid w:val="00E6488B"/>
    <w:rsid w:val="00E64EAE"/>
    <w:rsid w:val="00E64FA2"/>
    <w:rsid w:val="00E65462"/>
    <w:rsid w:val="00E658AC"/>
    <w:rsid w:val="00E658D3"/>
    <w:rsid w:val="00E65B22"/>
    <w:rsid w:val="00E65C70"/>
    <w:rsid w:val="00E65D40"/>
    <w:rsid w:val="00E65DBB"/>
    <w:rsid w:val="00E65F47"/>
    <w:rsid w:val="00E6637D"/>
    <w:rsid w:val="00E6659F"/>
    <w:rsid w:val="00E66809"/>
    <w:rsid w:val="00E66C36"/>
    <w:rsid w:val="00E66E4E"/>
    <w:rsid w:val="00E66E78"/>
    <w:rsid w:val="00E670B2"/>
    <w:rsid w:val="00E673D1"/>
    <w:rsid w:val="00E67453"/>
    <w:rsid w:val="00E6770B"/>
    <w:rsid w:val="00E67912"/>
    <w:rsid w:val="00E67C14"/>
    <w:rsid w:val="00E700D6"/>
    <w:rsid w:val="00E70153"/>
    <w:rsid w:val="00E70356"/>
    <w:rsid w:val="00E704FD"/>
    <w:rsid w:val="00E70897"/>
    <w:rsid w:val="00E70B37"/>
    <w:rsid w:val="00E70BEF"/>
    <w:rsid w:val="00E716CA"/>
    <w:rsid w:val="00E71928"/>
    <w:rsid w:val="00E71AFF"/>
    <w:rsid w:val="00E71BFE"/>
    <w:rsid w:val="00E721D2"/>
    <w:rsid w:val="00E725B0"/>
    <w:rsid w:val="00E726CF"/>
    <w:rsid w:val="00E726F7"/>
    <w:rsid w:val="00E72952"/>
    <w:rsid w:val="00E72A09"/>
    <w:rsid w:val="00E72B02"/>
    <w:rsid w:val="00E73471"/>
    <w:rsid w:val="00E738F9"/>
    <w:rsid w:val="00E73F3B"/>
    <w:rsid w:val="00E73F76"/>
    <w:rsid w:val="00E73F9A"/>
    <w:rsid w:val="00E73F9E"/>
    <w:rsid w:val="00E74B8C"/>
    <w:rsid w:val="00E74FAA"/>
    <w:rsid w:val="00E75144"/>
    <w:rsid w:val="00E7529F"/>
    <w:rsid w:val="00E75370"/>
    <w:rsid w:val="00E7552B"/>
    <w:rsid w:val="00E75BCB"/>
    <w:rsid w:val="00E75C8D"/>
    <w:rsid w:val="00E76719"/>
    <w:rsid w:val="00E772F2"/>
    <w:rsid w:val="00E7748B"/>
    <w:rsid w:val="00E77797"/>
    <w:rsid w:val="00E779B6"/>
    <w:rsid w:val="00E77A2B"/>
    <w:rsid w:val="00E77A9F"/>
    <w:rsid w:val="00E77FC8"/>
    <w:rsid w:val="00E8075B"/>
    <w:rsid w:val="00E80D6D"/>
    <w:rsid w:val="00E810F0"/>
    <w:rsid w:val="00E8115F"/>
    <w:rsid w:val="00E811A1"/>
    <w:rsid w:val="00E811D4"/>
    <w:rsid w:val="00E818C1"/>
    <w:rsid w:val="00E81F21"/>
    <w:rsid w:val="00E820C4"/>
    <w:rsid w:val="00E824A4"/>
    <w:rsid w:val="00E824F8"/>
    <w:rsid w:val="00E82570"/>
    <w:rsid w:val="00E82592"/>
    <w:rsid w:val="00E826DF"/>
    <w:rsid w:val="00E82716"/>
    <w:rsid w:val="00E82836"/>
    <w:rsid w:val="00E82A0C"/>
    <w:rsid w:val="00E82BD6"/>
    <w:rsid w:val="00E831E6"/>
    <w:rsid w:val="00E83382"/>
    <w:rsid w:val="00E8359E"/>
    <w:rsid w:val="00E83B4B"/>
    <w:rsid w:val="00E83C58"/>
    <w:rsid w:val="00E83D37"/>
    <w:rsid w:val="00E83E9E"/>
    <w:rsid w:val="00E83EA5"/>
    <w:rsid w:val="00E83EE7"/>
    <w:rsid w:val="00E8400F"/>
    <w:rsid w:val="00E8410A"/>
    <w:rsid w:val="00E8442C"/>
    <w:rsid w:val="00E84840"/>
    <w:rsid w:val="00E8495A"/>
    <w:rsid w:val="00E84CD1"/>
    <w:rsid w:val="00E84E42"/>
    <w:rsid w:val="00E850C6"/>
    <w:rsid w:val="00E85220"/>
    <w:rsid w:val="00E8576D"/>
    <w:rsid w:val="00E85BF0"/>
    <w:rsid w:val="00E85E54"/>
    <w:rsid w:val="00E85EDC"/>
    <w:rsid w:val="00E86008"/>
    <w:rsid w:val="00E86060"/>
    <w:rsid w:val="00E8648B"/>
    <w:rsid w:val="00E864CE"/>
    <w:rsid w:val="00E865EE"/>
    <w:rsid w:val="00E866B8"/>
    <w:rsid w:val="00E86853"/>
    <w:rsid w:val="00E8685A"/>
    <w:rsid w:val="00E869E2"/>
    <w:rsid w:val="00E86AF6"/>
    <w:rsid w:val="00E86E15"/>
    <w:rsid w:val="00E87063"/>
    <w:rsid w:val="00E870CC"/>
    <w:rsid w:val="00E8727B"/>
    <w:rsid w:val="00E87470"/>
    <w:rsid w:val="00E879CC"/>
    <w:rsid w:val="00E87F49"/>
    <w:rsid w:val="00E90237"/>
    <w:rsid w:val="00E90315"/>
    <w:rsid w:val="00E90403"/>
    <w:rsid w:val="00E90470"/>
    <w:rsid w:val="00E904A2"/>
    <w:rsid w:val="00E9070C"/>
    <w:rsid w:val="00E90A72"/>
    <w:rsid w:val="00E90ACD"/>
    <w:rsid w:val="00E90AFE"/>
    <w:rsid w:val="00E90B47"/>
    <w:rsid w:val="00E90D0A"/>
    <w:rsid w:val="00E912E5"/>
    <w:rsid w:val="00E9139E"/>
    <w:rsid w:val="00E9151A"/>
    <w:rsid w:val="00E91556"/>
    <w:rsid w:val="00E915A0"/>
    <w:rsid w:val="00E915E4"/>
    <w:rsid w:val="00E916BB"/>
    <w:rsid w:val="00E91E16"/>
    <w:rsid w:val="00E91EED"/>
    <w:rsid w:val="00E91FB1"/>
    <w:rsid w:val="00E9201E"/>
    <w:rsid w:val="00E920BE"/>
    <w:rsid w:val="00E92542"/>
    <w:rsid w:val="00E92547"/>
    <w:rsid w:val="00E92973"/>
    <w:rsid w:val="00E92EAA"/>
    <w:rsid w:val="00E92EC6"/>
    <w:rsid w:val="00E92F1B"/>
    <w:rsid w:val="00E93B16"/>
    <w:rsid w:val="00E9434B"/>
    <w:rsid w:val="00E94391"/>
    <w:rsid w:val="00E944C6"/>
    <w:rsid w:val="00E94614"/>
    <w:rsid w:val="00E948D9"/>
    <w:rsid w:val="00E94968"/>
    <w:rsid w:val="00E9496D"/>
    <w:rsid w:val="00E94FC6"/>
    <w:rsid w:val="00E95465"/>
    <w:rsid w:val="00E95852"/>
    <w:rsid w:val="00E95A64"/>
    <w:rsid w:val="00E95BE2"/>
    <w:rsid w:val="00E95CD8"/>
    <w:rsid w:val="00E96018"/>
    <w:rsid w:val="00E9623D"/>
    <w:rsid w:val="00E96356"/>
    <w:rsid w:val="00E964BE"/>
    <w:rsid w:val="00E9679C"/>
    <w:rsid w:val="00E969B6"/>
    <w:rsid w:val="00E96D41"/>
    <w:rsid w:val="00E971FD"/>
    <w:rsid w:val="00E97239"/>
    <w:rsid w:val="00E9738B"/>
    <w:rsid w:val="00E97C32"/>
    <w:rsid w:val="00E97F7D"/>
    <w:rsid w:val="00E97FD7"/>
    <w:rsid w:val="00EA0409"/>
    <w:rsid w:val="00EA0539"/>
    <w:rsid w:val="00EA0650"/>
    <w:rsid w:val="00EA089E"/>
    <w:rsid w:val="00EA09A7"/>
    <w:rsid w:val="00EA0A6A"/>
    <w:rsid w:val="00EA0D5A"/>
    <w:rsid w:val="00EA11F6"/>
    <w:rsid w:val="00EA17D9"/>
    <w:rsid w:val="00EA1804"/>
    <w:rsid w:val="00EA1A2B"/>
    <w:rsid w:val="00EA1A95"/>
    <w:rsid w:val="00EA1B7A"/>
    <w:rsid w:val="00EA1D72"/>
    <w:rsid w:val="00EA205C"/>
    <w:rsid w:val="00EA206A"/>
    <w:rsid w:val="00EA2A7C"/>
    <w:rsid w:val="00EA2D9A"/>
    <w:rsid w:val="00EA3212"/>
    <w:rsid w:val="00EA34CF"/>
    <w:rsid w:val="00EA34D7"/>
    <w:rsid w:val="00EA37A6"/>
    <w:rsid w:val="00EA3972"/>
    <w:rsid w:val="00EA3A80"/>
    <w:rsid w:val="00EA3A81"/>
    <w:rsid w:val="00EA3C6F"/>
    <w:rsid w:val="00EA3D27"/>
    <w:rsid w:val="00EA3DB4"/>
    <w:rsid w:val="00EA40C1"/>
    <w:rsid w:val="00EA420B"/>
    <w:rsid w:val="00EA42F7"/>
    <w:rsid w:val="00EA46FC"/>
    <w:rsid w:val="00EA499D"/>
    <w:rsid w:val="00EA4DCC"/>
    <w:rsid w:val="00EA4EB3"/>
    <w:rsid w:val="00EA511E"/>
    <w:rsid w:val="00EA53F1"/>
    <w:rsid w:val="00EA5741"/>
    <w:rsid w:val="00EA576B"/>
    <w:rsid w:val="00EA5CA8"/>
    <w:rsid w:val="00EA6497"/>
    <w:rsid w:val="00EA675D"/>
    <w:rsid w:val="00EA6A1F"/>
    <w:rsid w:val="00EA6B13"/>
    <w:rsid w:val="00EA6DB3"/>
    <w:rsid w:val="00EA6F80"/>
    <w:rsid w:val="00EA7457"/>
    <w:rsid w:val="00EA749A"/>
    <w:rsid w:val="00EA7779"/>
    <w:rsid w:val="00EA781B"/>
    <w:rsid w:val="00EA7AF3"/>
    <w:rsid w:val="00EA7C0B"/>
    <w:rsid w:val="00EA7C22"/>
    <w:rsid w:val="00EA7C23"/>
    <w:rsid w:val="00EA7CF5"/>
    <w:rsid w:val="00EA7FE6"/>
    <w:rsid w:val="00EB0122"/>
    <w:rsid w:val="00EB04A3"/>
    <w:rsid w:val="00EB0A41"/>
    <w:rsid w:val="00EB0F19"/>
    <w:rsid w:val="00EB0F1D"/>
    <w:rsid w:val="00EB0F63"/>
    <w:rsid w:val="00EB1341"/>
    <w:rsid w:val="00EB1CD0"/>
    <w:rsid w:val="00EB1D20"/>
    <w:rsid w:val="00EB1D7A"/>
    <w:rsid w:val="00EB1F37"/>
    <w:rsid w:val="00EB2263"/>
    <w:rsid w:val="00EB2558"/>
    <w:rsid w:val="00EB29D8"/>
    <w:rsid w:val="00EB309A"/>
    <w:rsid w:val="00EB3698"/>
    <w:rsid w:val="00EB3816"/>
    <w:rsid w:val="00EB3821"/>
    <w:rsid w:val="00EB3914"/>
    <w:rsid w:val="00EB3CAB"/>
    <w:rsid w:val="00EB3D6C"/>
    <w:rsid w:val="00EB3E67"/>
    <w:rsid w:val="00EB429C"/>
    <w:rsid w:val="00EB43A8"/>
    <w:rsid w:val="00EB45C6"/>
    <w:rsid w:val="00EB4721"/>
    <w:rsid w:val="00EB4AC1"/>
    <w:rsid w:val="00EB4C40"/>
    <w:rsid w:val="00EB4C57"/>
    <w:rsid w:val="00EB5148"/>
    <w:rsid w:val="00EB5228"/>
    <w:rsid w:val="00EB5C7F"/>
    <w:rsid w:val="00EB5E44"/>
    <w:rsid w:val="00EB6466"/>
    <w:rsid w:val="00EB6747"/>
    <w:rsid w:val="00EB6B82"/>
    <w:rsid w:val="00EB71C5"/>
    <w:rsid w:val="00EB7220"/>
    <w:rsid w:val="00EB73CB"/>
    <w:rsid w:val="00EB7920"/>
    <w:rsid w:val="00EB7A42"/>
    <w:rsid w:val="00EB7A8D"/>
    <w:rsid w:val="00EB7AE4"/>
    <w:rsid w:val="00EB7E16"/>
    <w:rsid w:val="00EB7F38"/>
    <w:rsid w:val="00EC09F3"/>
    <w:rsid w:val="00EC0B4D"/>
    <w:rsid w:val="00EC0B5D"/>
    <w:rsid w:val="00EC0E72"/>
    <w:rsid w:val="00EC1579"/>
    <w:rsid w:val="00EC19D5"/>
    <w:rsid w:val="00EC1B66"/>
    <w:rsid w:val="00EC1D99"/>
    <w:rsid w:val="00EC20DC"/>
    <w:rsid w:val="00EC2765"/>
    <w:rsid w:val="00EC2C3A"/>
    <w:rsid w:val="00EC2C59"/>
    <w:rsid w:val="00EC2FCB"/>
    <w:rsid w:val="00EC311E"/>
    <w:rsid w:val="00EC3142"/>
    <w:rsid w:val="00EC3236"/>
    <w:rsid w:val="00EC3874"/>
    <w:rsid w:val="00EC3A5F"/>
    <w:rsid w:val="00EC3DEE"/>
    <w:rsid w:val="00EC3E09"/>
    <w:rsid w:val="00EC3EC5"/>
    <w:rsid w:val="00EC4031"/>
    <w:rsid w:val="00EC40FB"/>
    <w:rsid w:val="00EC456C"/>
    <w:rsid w:val="00EC45E1"/>
    <w:rsid w:val="00EC48FE"/>
    <w:rsid w:val="00EC4DF9"/>
    <w:rsid w:val="00EC4F33"/>
    <w:rsid w:val="00EC4FEF"/>
    <w:rsid w:val="00EC4FF3"/>
    <w:rsid w:val="00EC50D2"/>
    <w:rsid w:val="00EC5457"/>
    <w:rsid w:val="00EC5533"/>
    <w:rsid w:val="00EC5536"/>
    <w:rsid w:val="00EC5A0C"/>
    <w:rsid w:val="00EC5A6F"/>
    <w:rsid w:val="00EC5BB3"/>
    <w:rsid w:val="00EC5CAB"/>
    <w:rsid w:val="00EC5D88"/>
    <w:rsid w:val="00EC5F55"/>
    <w:rsid w:val="00EC5F5C"/>
    <w:rsid w:val="00EC611E"/>
    <w:rsid w:val="00EC63C7"/>
    <w:rsid w:val="00EC648C"/>
    <w:rsid w:val="00EC64CC"/>
    <w:rsid w:val="00EC65E8"/>
    <w:rsid w:val="00EC68D4"/>
    <w:rsid w:val="00EC6B2C"/>
    <w:rsid w:val="00EC6BA4"/>
    <w:rsid w:val="00EC6DC2"/>
    <w:rsid w:val="00EC6DEF"/>
    <w:rsid w:val="00EC6E5D"/>
    <w:rsid w:val="00EC702C"/>
    <w:rsid w:val="00EC7132"/>
    <w:rsid w:val="00EC717B"/>
    <w:rsid w:val="00EC7276"/>
    <w:rsid w:val="00EC7549"/>
    <w:rsid w:val="00EC7F16"/>
    <w:rsid w:val="00ECD0D9"/>
    <w:rsid w:val="00ED0076"/>
    <w:rsid w:val="00ED063E"/>
    <w:rsid w:val="00ED07B5"/>
    <w:rsid w:val="00ED0CFC"/>
    <w:rsid w:val="00ED0DAC"/>
    <w:rsid w:val="00ED0F33"/>
    <w:rsid w:val="00ED1101"/>
    <w:rsid w:val="00ED1381"/>
    <w:rsid w:val="00ED15D3"/>
    <w:rsid w:val="00ED1B49"/>
    <w:rsid w:val="00ED1EB6"/>
    <w:rsid w:val="00ED1EC1"/>
    <w:rsid w:val="00ED1F91"/>
    <w:rsid w:val="00ED21C8"/>
    <w:rsid w:val="00ED21FD"/>
    <w:rsid w:val="00ED24CD"/>
    <w:rsid w:val="00ED258D"/>
    <w:rsid w:val="00ED2814"/>
    <w:rsid w:val="00ED2C5F"/>
    <w:rsid w:val="00ED2E22"/>
    <w:rsid w:val="00ED2E60"/>
    <w:rsid w:val="00ED30F5"/>
    <w:rsid w:val="00ED3252"/>
    <w:rsid w:val="00ED33AB"/>
    <w:rsid w:val="00ED3427"/>
    <w:rsid w:val="00ED3472"/>
    <w:rsid w:val="00ED34D7"/>
    <w:rsid w:val="00ED3844"/>
    <w:rsid w:val="00ED3926"/>
    <w:rsid w:val="00ED39CB"/>
    <w:rsid w:val="00ED3B1E"/>
    <w:rsid w:val="00ED3B21"/>
    <w:rsid w:val="00ED3B8D"/>
    <w:rsid w:val="00ED4512"/>
    <w:rsid w:val="00ED47EC"/>
    <w:rsid w:val="00ED4A85"/>
    <w:rsid w:val="00ED4F80"/>
    <w:rsid w:val="00ED50EF"/>
    <w:rsid w:val="00ED5612"/>
    <w:rsid w:val="00ED562A"/>
    <w:rsid w:val="00ED575D"/>
    <w:rsid w:val="00ED5ED6"/>
    <w:rsid w:val="00ED6141"/>
    <w:rsid w:val="00ED61F5"/>
    <w:rsid w:val="00ED66B7"/>
    <w:rsid w:val="00ED6886"/>
    <w:rsid w:val="00ED6B58"/>
    <w:rsid w:val="00ED6CA2"/>
    <w:rsid w:val="00ED6CB5"/>
    <w:rsid w:val="00ED71B8"/>
    <w:rsid w:val="00ED7413"/>
    <w:rsid w:val="00ED7450"/>
    <w:rsid w:val="00ED77A2"/>
    <w:rsid w:val="00ED7BAC"/>
    <w:rsid w:val="00ED7E52"/>
    <w:rsid w:val="00ED7E5B"/>
    <w:rsid w:val="00EE0074"/>
    <w:rsid w:val="00EE07A5"/>
    <w:rsid w:val="00EE0851"/>
    <w:rsid w:val="00EE0959"/>
    <w:rsid w:val="00EE0AB5"/>
    <w:rsid w:val="00EE0AF6"/>
    <w:rsid w:val="00EE0C94"/>
    <w:rsid w:val="00EE0D46"/>
    <w:rsid w:val="00EE1229"/>
    <w:rsid w:val="00EE1371"/>
    <w:rsid w:val="00EE13F4"/>
    <w:rsid w:val="00EE14CB"/>
    <w:rsid w:val="00EE164D"/>
    <w:rsid w:val="00EE178C"/>
    <w:rsid w:val="00EE17DB"/>
    <w:rsid w:val="00EE1B34"/>
    <w:rsid w:val="00EE1F31"/>
    <w:rsid w:val="00EE21B2"/>
    <w:rsid w:val="00EE247B"/>
    <w:rsid w:val="00EE25DF"/>
    <w:rsid w:val="00EE29F5"/>
    <w:rsid w:val="00EE29FC"/>
    <w:rsid w:val="00EE2A10"/>
    <w:rsid w:val="00EE2A63"/>
    <w:rsid w:val="00EE3038"/>
    <w:rsid w:val="00EE3090"/>
    <w:rsid w:val="00EE30C7"/>
    <w:rsid w:val="00EE3269"/>
    <w:rsid w:val="00EE365E"/>
    <w:rsid w:val="00EE3959"/>
    <w:rsid w:val="00EE4255"/>
    <w:rsid w:val="00EE472D"/>
    <w:rsid w:val="00EE4770"/>
    <w:rsid w:val="00EE49A0"/>
    <w:rsid w:val="00EE4D92"/>
    <w:rsid w:val="00EE508F"/>
    <w:rsid w:val="00EE527C"/>
    <w:rsid w:val="00EE56EE"/>
    <w:rsid w:val="00EE583B"/>
    <w:rsid w:val="00EE6085"/>
    <w:rsid w:val="00EE63E4"/>
    <w:rsid w:val="00EE6A2C"/>
    <w:rsid w:val="00EE6B3B"/>
    <w:rsid w:val="00EE6BDA"/>
    <w:rsid w:val="00EE6C01"/>
    <w:rsid w:val="00EE6E6F"/>
    <w:rsid w:val="00EE6FB7"/>
    <w:rsid w:val="00EE7381"/>
    <w:rsid w:val="00EE73F9"/>
    <w:rsid w:val="00EE7467"/>
    <w:rsid w:val="00EE75CA"/>
    <w:rsid w:val="00EE79A2"/>
    <w:rsid w:val="00EE7A71"/>
    <w:rsid w:val="00EE7D6D"/>
    <w:rsid w:val="00EE7F83"/>
    <w:rsid w:val="00EF055B"/>
    <w:rsid w:val="00EF0BAC"/>
    <w:rsid w:val="00EF0D04"/>
    <w:rsid w:val="00EF0EEB"/>
    <w:rsid w:val="00EF1083"/>
    <w:rsid w:val="00EF111B"/>
    <w:rsid w:val="00EF1409"/>
    <w:rsid w:val="00EF14F7"/>
    <w:rsid w:val="00EF1B11"/>
    <w:rsid w:val="00EF1B35"/>
    <w:rsid w:val="00EF1BA3"/>
    <w:rsid w:val="00EF1D7C"/>
    <w:rsid w:val="00EF1E43"/>
    <w:rsid w:val="00EF22BC"/>
    <w:rsid w:val="00EF2B40"/>
    <w:rsid w:val="00EF2B6B"/>
    <w:rsid w:val="00EF2E1A"/>
    <w:rsid w:val="00EF2E58"/>
    <w:rsid w:val="00EF2EEA"/>
    <w:rsid w:val="00EF2FB0"/>
    <w:rsid w:val="00EF319D"/>
    <w:rsid w:val="00EF33C8"/>
    <w:rsid w:val="00EF360C"/>
    <w:rsid w:val="00EF3693"/>
    <w:rsid w:val="00EF369C"/>
    <w:rsid w:val="00EF36BA"/>
    <w:rsid w:val="00EF379D"/>
    <w:rsid w:val="00EF379E"/>
    <w:rsid w:val="00EF3981"/>
    <w:rsid w:val="00EF39B9"/>
    <w:rsid w:val="00EF3C36"/>
    <w:rsid w:val="00EF40EE"/>
    <w:rsid w:val="00EF4163"/>
    <w:rsid w:val="00EF422A"/>
    <w:rsid w:val="00EF464C"/>
    <w:rsid w:val="00EF46E4"/>
    <w:rsid w:val="00EF4C93"/>
    <w:rsid w:val="00EF4DC0"/>
    <w:rsid w:val="00EF4F28"/>
    <w:rsid w:val="00EF52D6"/>
    <w:rsid w:val="00EF5369"/>
    <w:rsid w:val="00EF54E2"/>
    <w:rsid w:val="00EF59E8"/>
    <w:rsid w:val="00EF5A40"/>
    <w:rsid w:val="00EF600D"/>
    <w:rsid w:val="00EF60D2"/>
    <w:rsid w:val="00EF64F2"/>
    <w:rsid w:val="00EF65CF"/>
    <w:rsid w:val="00EF65D7"/>
    <w:rsid w:val="00EF67E3"/>
    <w:rsid w:val="00EF68B5"/>
    <w:rsid w:val="00EF6C6F"/>
    <w:rsid w:val="00EF6CEA"/>
    <w:rsid w:val="00EF6F2B"/>
    <w:rsid w:val="00EF70CD"/>
    <w:rsid w:val="00EF70FE"/>
    <w:rsid w:val="00EF745E"/>
    <w:rsid w:val="00EF7AB2"/>
    <w:rsid w:val="00EF7ACC"/>
    <w:rsid w:val="00EF7D53"/>
    <w:rsid w:val="00EF7D91"/>
    <w:rsid w:val="00EF7EDC"/>
    <w:rsid w:val="00F0008A"/>
    <w:rsid w:val="00F00502"/>
    <w:rsid w:val="00F00584"/>
    <w:rsid w:val="00F007E0"/>
    <w:rsid w:val="00F00A2B"/>
    <w:rsid w:val="00F00DD5"/>
    <w:rsid w:val="00F00F67"/>
    <w:rsid w:val="00F01167"/>
    <w:rsid w:val="00F0126A"/>
    <w:rsid w:val="00F0155E"/>
    <w:rsid w:val="00F0158F"/>
    <w:rsid w:val="00F017E1"/>
    <w:rsid w:val="00F0275A"/>
    <w:rsid w:val="00F029B9"/>
    <w:rsid w:val="00F030C1"/>
    <w:rsid w:val="00F0319A"/>
    <w:rsid w:val="00F03385"/>
    <w:rsid w:val="00F035D2"/>
    <w:rsid w:val="00F0362F"/>
    <w:rsid w:val="00F0390F"/>
    <w:rsid w:val="00F03934"/>
    <w:rsid w:val="00F03955"/>
    <w:rsid w:val="00F03A7B"/>
    <w:rsid w:val="00F03B2C"/>
    <w:rsid w:val="00F03D50"/>
    <w:rsid w:val="00F03F24"/>
    <w:rsid w:val="00F04206"/>
    <w:rsid w:val="00F042DC"/>
    <w:rsid w:val="00F043FA"/>
    <w:rsid w:val="00F04658"/>
    <w:rsid w:val="00F047F2"/>
    <w:rsid w:val="00F049D5"/>
    <w:rsid w:val="00F04BFC"/>
    <w:rsid w:val="00F04D34"/>
    <w:rsid w:val="00F050F5"/>
    <w:rsid w:val="00F053F8"/>
    <w:rsid w:val="00F0570A"/>
    <w:rsid w:val="00F06065"/>
    <w:rsid w:val="00F061FD"/>
    <w:rsid w:val="00F0650C"/>
    <w:rsid w:val="00F068C3"/>
    <w:rsid w:val="00F06CA3"/>
    <w:rsid w:val="00F06D0B"/>
    <w:rsid w:val="00F07383"/>
    <w:rsid w:val="00F073F2"/>
    <w:rsid w:val="00F07481"/>
    <w:rsid w:val="00F0759B"/>
    <w:rsid w:val="00F076ED"/>
    <w:rsid w:val="00F07800"/>
    <w:rsid w:val="00F079D2"/>
    <w:rsid w:val="00F07B94"/>
    <w:rsid w:val="00F07CE3"/>
    <w:rsid w:val="00F07D8D"/>
    <w:rsid w:val="00F07E08"/>
    <w:rsid w:val="00F1003B"/>
    <w:rsid w:val="00F102FA"/>
    <w:rsid w:val="00F103B4"/>
    <w:rsid w:val="00F10596"/>
    <w:rsid w:val="00F107AE"/>
    <w:rsid w:val="00F10C15"/>
    <w:rsid w:val="00F10D28"/>
    <w:rsid w:val="00F10F2E"/>
    <w:rsid w:val="00F10F93"/>
    <w:rsid w:val="00F11655"/>
    <w:rsid w:val="00F11714"/>
    <w:rsid w:val="00F11793"/>
    <w:rsid w:val="00F1179F"/>
    <w:rsid w:val="00F117DF"/>
    <w:rsid w:val="00F11CEA"/>
    <w:rsid w:val="00F11FDA"/>
    <w:rsid w:val="00F12059"/>
    <w:rsid w:val="00F124AD"/>
    <w:rsid w:val="00F12707"/>
    <w:rsid w:val="00F129EF"/>
    <w:rsid w:val="00F12CB9"/>
    <w:rsid w:val="00F12DA2"/>
    <w:rsid w:val="00F12EB3"/>
    <w:rsid w:val="00F1338C"/>
    <w:rsid w:val="00F133DD"/>
    <w:rsid w:val="00F138D1"/>
    <w:rsid w:val="00F13C1A"/>
    <w:rsid w:val="00F13EC4"/>
    <w:rsid w:val="00F148AC"/>
    <w:rsid w:val="00F14B7B"/>
    <w:rsid w:val="00F151BB"/>
    <w:rsid w:val="00F155BB"/>
    <w:rsid w:val="00F1568F"/>
    <w:rsid w:val="00F1587D"/>
    <w:rsid w:val="00F15A22"/>
    <w:rsid w:val="00F15BB9"/>
    <w:rsid w:val="00F15E1A"/>
    <w:rsid w:val="00F15FD5"/>
    <w:rsid w:val="00F1612E"/>
    <w:rsid w:val="00F16855"/>
    <w:rsid w:val="00F168EF"/>
    <w:rsid w:val="00F16C7B"/>
    <w:rsid w:val="00F16CD3"/>
    <w:rsid w:val="00F16E9D"/>
    <w:rsid w:val="00F16EE9"/>
    <w:rsid w:val="00F17221"/>
    <w:rsid w:val="00F1723A"/>
    <w:rsid w:val="00F173E3"/>
    <w:rsid w:val="00F175B3"/>
    <w:rsid w:val="00F177BE"/>
    <w:rsid w:val="00F17C8D"/>
    <w:rsid w:val="00F17FBB"/>
    <w:rsid w:val="00F20054"/>
    <w:rsid w:val="00F205FB"/>
    <w:rsid w:val="00F20629"/>
    <w:rsid w:val="00F209F5"/>
    <w:rsid w:val="00F20BE0"/>
    <w:rsid w:val="00F20E38"/>
    <w:rsid w:val="00F2121B"/>
    <w:rsid w:val="00F212F2"/>
    <w:rsid w:val="00F214B0"/>
    <w:rsid w:val="00F21837"/>
    <w:rsid w:val="00F2196B"/>
    <w:rsid w:val="00F21A95"/>
    <w:rsid w:val="00F21BDD"/>
    <w:rsid w:val="00F21D94"/>
    <w:rsid w:val="00F21F7A"/>
    <w:rsid w:val="00F222A7"/>
    <w:rsid w:val="00F22484"/>
    <w:rsid w:val="00F225AA"/>
    <w:rsid w:val="00F2264E"/>
    <w:rsid w:val="00F22865"/>
    <w:rsid w:val="00F229B7"/>
    <w:rsid w:val="00F22B5B"/>
    <w:rsid w:val="00F22BCE"/>
    <w:rsid w:val="00F22C2C"/>
    <w:rsid w:val="00F22E79"/>
    <w:rsid w:val="00F22E99"/>
    <w:rsid w:val="00F2322F"/>
    <w:rsid w:val="00F23426"/>
    <w:rsid w:val="00F2358B"/>
    <w:rsid w:val="00F23810"/>
    <w:rsid w:val="00F2398C"/>
    <w:rsid w:val="00F23B20"/>
    <w:rsid w:val="00F23DAA"/>
    <w:rsid w:val="00F2438D"/>
    <w:rsid w:val="00F2482A"/>
    <w:rsid w:val="00F24A19"/>
    <w:rsid w:val="00F24C2D"/>
    <w:rsid w:val="00F24C48"/>
    <w:rsid w:val="00F24C65"/>
    <w:rsid w:val="00F24D9E"/>
    <w:rsid w:val="00F24EFF"/>
    <w:rsid w:val="00F2548E"/>
    <w:rsid w:val="00F25542"/>
    <w:rsid w:val="00F255E6"/>
    <w:rsid w:val="00F2595E"/>
    <w:rsid w:val="00F25A29"/>
    <w:rsid w:val="00F25CA5"/>
    <w:rsid w:val="00F26138"/>
    <w:rsid w:val="00F26388"/>
    <w:rsid w:val="00F2638A"/>
    <w:rsid w:val="00F263D4"/>
    <w:rsid w:val="00F26698"/>
    <w:rsid w:val="00F266D3"/>
    <w:rsid w:val="00F267EE"/>
    <w:rsid w:val="00F26D1B"/>
    <w:rsid w:val="00F26F1D"/>
    <w:rsid w:val="00F26F2E"/>
    <w:rsid w:val="00F272DF"/>
    <w:rsid w:val="00F27545"/>
    <w:rsid w:val="00F27647"/>
    <w:rsid w:val="00F27690"/>
    <w:rsid w:val="00F27805"/>
    <w:rsid w:val="00F27928"/>
    <w:rsid w:val="00F27A06"/>
    <w:rsid w:val="00F27EF6"/>
    <w:rsid w:val="00F30335"/>
    <w:rsid w:val="00F30498"/>
    <w:rsid w:val="00F3071B"/>
    <w:rsid w:val="00F308B0"/>
    <w:rsid w:val="00F30A41"/>
    <w:rsid w:val="00F30A50"/>
    <w:rsid w:val="00F30B7C"/>
    <w:rsid w:val="00F30C43"/>
    <w:rsid w:val="00F30CAD"/>
    <w:rsid w:val="00F30FF3"/>
    <w:rsid w:val="00F31043"/>
    <w:rsid w:val="00F31054"/>
    <w:rsid w:val="00F31630"/>
    <w:rsid w:val="00F31947"/>
    <w:rsid w:val="00F31B0D"/>
    <w:rsid w:val="00F32046"/>
    <w:rsid w:val="00F32049"/>
    <w:rsid w:val="00F32070"/>
    <w:rsid w:val="00F3253F"/>
    <w:rsid w:val="00F327E3"/>
    <w:rsid w:val="00F32ACC"/>
    <w:rsid w:val="00F32CE6"/>
    <w:rsid w:val="00F32CF1"/>
    <w:rsid w:val="00F32D73"/>
    <w:rsid w:val="00F3311E"/>
    <w:rsid w:val="00F33194"/>
    <w:rsid w:val="00F33667"/>
    <w:rsid w:val="00F336E7"/>
    <w:rsid w:val="00F342B9"/>
    <w:rsid w:val="00F3476F"/>
    <w:rsid w:val="00F34A59"/>
    <w:rsid w:val="00F34D22"/>
    <w:rsid w:val="00F34E20"/>
    <w:rsid w:val="00F35119"/>
    <w:rsid w:val="00F35193"/>
    <w:rsid w:val="00F355A9"/>
    <w:rsid w:val="00F35942"/>
    <w:rsid w:val="00F35C9B"/>
    <w:rsid w:val="00F36158"/>
    <w:rsid w:val="00F36170"/>
    <w:rsid w:val="00F36A9B"/>
    <w:rsid w:val="00F36D86"/>
    <w:rsid w:val="00F374F2"/>
    <w:rsid w:val="00F376CF"/>
    <w:rsid w:val="00F37710"/>
    <w:rsid w:val="00F377F5"/>
    <w:rsid w:val="00F378C8"/>
    <w:rsid w:val="00F37D40"/>
    <w:rsid w:val="00F37F97"/>
    <w:rsid w:val="00F401C3"/>
    <w:rsid w:val="00F4022E"/>
    <w:rsid w:val="00F40553"/>
    <w:rsid w:val="00F405B6"/>
    <w:rsid w:val="00F4082F"/>
    <w:rsid w:val="00F40BCF"/>
    <w:rsid w:val="00F40CA8"/>
    <w:rsid w:val="00F40DCC"/>
    <w:rsid w:val="00F412C7"/>
    <w:rsid w:val="00F41C6D"/>
    <w:rsid w:val="00F41D4D"/>
    <w:rsid w:val="00F422FC"/>
    <w:rsid w:val="00F42384"/>
    <w:rsid w:val="00F4249E"/>
    <w:rsid w:val="00F425A8"/>
    <w:rsid w:val="00F4279B"/>
    <w:rsid w:val="00F42881"/>
    <w:rsid w:val="00F42F8E"/>
    <w:rsid w:val="00F42FFD"/>
    <w:rsid w:val="00F432D0"/>
    <w:rsid w:val="00F433EF"/>
    <w:rsid w:val="00F43550"/>
    <w:rsid w:val="00F436D5"/>
    <w:rsid w:val="00F43722"/>
    <w:rsid w:val="00F43BD8"/>
    <w:rsid w:val="00F43F97"/>
    <w:rsid w:val="00F445FD"/>
    <w:rsid w:val="00F4466E"/>
    <w:rsid w:val="00F446E1"/>
    <w:rsid w:val="00F4476E"/>
    <w:rsid w:val="00F4489B"/>
    <w:rsid w:val="00F44A11"/>
    <w:rsid w:val="00F44FB6"/>
    <w:rsid w:val="00F4519C"/>
    <w:rsid w:val="00F459F6"/>
    <w:rsid w:val="00F45FD7"/>
    <w:rsid w:val="00F46240"/>
    <w:rsid w:val="00F46310"/>
    <w:rsid w:val="00F46457"/>
    <w:rsid w:val="00F4653C"/>
    <w:rsid w:val="00F46741"/>
    <w:rsid w:val="00F4675A"/>
    <w:rsid w:val="00F469AB"/>
    <w:rsid w:val="00F46F52"/>
    <w:rsid w:val="00F470B6"/>
    <w:rsid w:val="00F470C8"/>
    <w:rsid w:val="00F4712A"/>
    <w:rsid w:val="00F471E8"/>
    <w:rsid w:val="00F47923"/>
    <w:rsid w:val="00F47C9E"/>
    <w:rsid w:val="00F47F6C"/>
    <w:rsid w:val="00F50060"/>
    <w:rsid w:val="00F50234"/>
    <w:rsid w:val="00F5037E"/>
    <w:rsid w:val="00F50432"/>
    <w:rsid w:val="00F508EC"/>
    <w:rsid w:val="00F509F2"/>
    <w:rsid w:val="00F50C64"/>
    <w:rsid w:val="00F51132"/>
    <w:rsid w:val="00F5116E"/>
    <w:rsid w:val="00F518C0"/>
    <w:rsid w:val="00F52042"/>
    <w:rsid w:val="00F523A1"/>
    <w:rsid w:val="00F5251D"/>
    <w:rsid w:val="00F526AD"/>
    <w:rsid w:val="00F528E4"/>
    <w:rsid w:val="00F529B7"/>
    <w:rsid w:val="00F52AF1"/>
    <w:rsid w:val="00F52C24"/>
    <w:rsid w:val="00F52C55"/>
    <w:rsid w:val="00F52DEB"/>
    <w:rsid w:val="00F5317D"/>
    <w:rsid w:val="00F53251"/>
    <w:rsid w:val="00F533A1"/>
    <w:rsid w:val="00F5365F"/>
    <w:rsid w:val="00F53772"/>
    <w:rsid w:val="00F53BAA"/>
    <w:rsid w:val="00F53CA3"/>
    <w:rsid w:val="00F53CC6"/>
    <w:rsid w:val="00F54346"/>
    <w:rsid w:val="00F54357"/>
    <w:rsid w:val="00F543EE"/>
    <w:rsid w:val="00F543FC"/>
    <w:rsid w:val="00F5469B"/>
    <w:rsid w:val="00F547E5"/>
    <w:rsid w:val="00F54A86"/>
    <w:rsid w:val="00F54B31"/>
    <w:rsid w:val="00F54BC0"/>
    <w:rsid w:val="00F54CA9"/>
    <w:rsid w:val="00F54D69"/>
    <w:rsid w:val="00F54DBE"/>
    <w:rsid w:val="00F55153"/>
    <w:rsid w:val="00F557A1"/>
    <w:rsid w:val="00F55A60"/>
    <w:rsid w:val="00F55BE5"/>
    <w:rsid w:val="00F55BF3"/>
    <w:rsid w:val="00F55F90"/>
    <w:rsid w:val="00F563F4"/>
    <w:rsid w:val="00F564B1"/>
    <w:rsid w:val="00F56966"/>
    <w:rsid w:val="00F56BC1"/>
    <w:rsid w:val="00F56C96"/>
    <w:rsid w:val="00F56D0D"/>
    <w:rsid w:val="00F571CB"/>
    <w:rsid w:val="00F57592"/>
    <w:rsid w:val="00F57606"/>
    <w:rsid w:val="00F578E1"/>
    <w:rsid w:val="00F57BC2"/>
    <w:rsid w:val="00F57FAB"/>
    <w:rsid w:val="00F60094"/>
    <w:rsid w:val="00F60519"/>
    <w:rsid w:val="00F608FD"/>
    <w:rsid w:val="00F609ED"/>
    <w:rsid w:val="00F60A56"/>
    <w:rsid w:val="00F60A67"/>
    <w:rsid w:val="00F60BA3"/>
    <w:rsid w:val="00F61112"/>
    <w:rsid w:val="00F61159"/>
    <w:rsid w:val="00F61506"/>
    <w:rsid w:val="00F61779"/>
    <w:rsid w:val="00F61E35"/>
    <w:rsid w:val="00F61FCC"/>
    <w:rsid w:val="00F61FDA"/>
    <w:rsid w:val="00F62002"/>
    <w:rsid w:val="00F624F6"/>
    <w:rsid w:val="00F6282A"/>
    <w:rsid w:val="00F62ACE"/>
    <w:rsid w:val="00F62BF3"/>
    <w:rsid w:val="00F62DA5"/>
    <w:rsid w:val="00F62F34"/>
    <w:rsid w:val="00F633CE"/>
    <w:rsid w:val="00F63C24"/>
    <w:rsid w:val="00F63D5B"/>
    <w:rsid w:val="00F640DD"/>
    <w:rsid w:val="00F644D1"/>
    <w:rsid w:val="00F64522"/>
    <w:rsid w:val="00F64576"/>
    <w:rsid w:val="00F64822"/>
    <w:rsid w:val="00F64D47"/>
    <w:rsid w:val="00F64F01"/>
    <w:rsid w:val="00F64FA6"/>
    <w:rsid w:val="00F65234"/>
    <w:rsid w:val="00F659E7"/>
    <w:rsid w:val="00F65CE6"/>
    <w:rsid w:val="00F65E26"/>
    <w:rsid w:val="00F66463"/>
    <w:rsid w:val="00F667B9"/>
    <w:rsid w:val="00F6681B"/>
    <w:rsid w:val="00F66ACF"/>
    <w:rsid w:val="00F66C60"/>
    <w:rsid w:val="00F67460"/>
    <w:rsid w:val="00F67ACF"/>
    <w:rsid w:val="00F67EFE"/>
    <w:rsid w:val="00F67F77"/>
    <w:rsid w:val="00F67F91"/>
    <w:rsid w:val="00F703A5"/>
    <w:rsid w:val="00F704FD"/>
    <w:rsid w:val="00F705B3"/>
    <w:rsid w:val="00F70636"/>
    <w:rsid w:val="00F709AE"/>
    <w:rsid w:val="00F70A9D"/>
    <w:rsid w:val="00F70BC6"/>
    <w:rsid w:val="00F70D08"/>
    <w:rsid w:val="00F7107C"/>
    <w:rsid w:val="00F71282"/>
    <w:rsid w:val="00F712EE"/>
    <w:rsid w:val="00F7135D"/>
    <w:rsid w:val="00F71623"/>
    <w:rsid w:val="00F71AE6"/>
    <w:rsid w:val="00F71BB4"/>
    <w:rsid w:val="00F71C7F"/>
    <w:rsid w:val="00F71D26"/>
    <w:rsid w:val="00F71F86"/>
    <w:rsid w:val="00F72445"/>
    <w:rsid w:val="00F72CE3"/>
    <w:rsid w:val="00F72E78"/>
    <w:rsid w:val="00F73160"/>
    <w:rsid w:val="00F732D4"/>
    <w:rsid w:val="00F7344F"/>
    <w:rsid w:val="00F73498"/>
    <w:rsid w:val="00F73662"/>
    <w:rsid w:val="00F73A5C"/>
    <w:rsid w:val="00F73D5E"/>
    <w:rsid w:val="00F73ECF"/>
    <w:rsid w:val="00F740A5"/>
    <w:rsid w:val="00F74188"/>
    <w:rsid w:val="00F7438D"/>
    <w:rsid w:val="00F74439"/>
    <w:rsid w:val="00F744F4"/>
    <w:rsid w:val="00F74788"/>
    <w:rsid w:val="00F74912"/>
    <w:rsid w:val="00F74E85"/>
    <w:rsid w:val="00F74FF5"/>
    <w:rsid w:val="00F750BC"/>
    <w:rsid w:val="00F758ED"/>
    <w:rsid w:val="00F75985"/>
    <w:rsid w:val="00F759B1"/>
    <w:rsid w:val="00F759E8"/>
    <w:rsid w:val="00F75C76"/>
    <w:rsid w:val="00F75CAD"/>
    <w:rsid w:val="00F75E0A"/>
    <w:rsid w:val="00F75EBD"/>
    <w:rsid w:val="00F76422"/>
    <w:rsid w:val="00F764DB"/>
    <w:rsid w:val="00F766DF"/>
    <w:rsid w:val="00F76759"/>
    <w:rsid w:val="00F7687A"/>
    <w:rsid w:val="00F769AC"/>
    <w:rsid w:val="00F76C3B"/>
    <w:rsid w:val="00F76CC9"/>
    <w:rsid w:val="00F76E17"/>
    <w:rsid w:val="00F76F1D"/>
    <w:rsid w:val="00F77FDD"/>
    <w:rsid w:val="00F8013F"/>
    <w:rsid w:val="00F806E6"/>
    <w:rsid w:val="00F80BA3"/>
    <w:rsid w:val="00F80C34"/>
    <w:rsid w:val="00F80FB9"/>
    <w:rsid w:val="00F8103C"/>
    <w:rsid w:val="00F81042"/>
    <w:rsid w:val="00F8129D"/>
    <w:rsid w:val="00F81834"/>
    <w:rsid w:val="00F81C15"/>
    <w:rsid w:val="00F8211D"/>
    <w:rsid w:val="00F8272E"/>
    <w:rsid w:val="00F82739"/>
    <w:rsid w:val="00F828F2"/>
    <w:rsid w:val="00F82B90"/>
    <w:rsid w:val="00F82C8D"/>
    <w:rsid w:val="00F82E07"/>
    <w:rsid w:val="00F82E71"/>
    <w:rsid w:val="00F83BB3"/>
    <w:rsid w:val="00F83D80"/>
    <w:rsid w:val="00F83F72"/>
    <w:rsid w:val="00F84139"/>
    <w:rsid w:val="00F84554"/>
    <w:rsid w:val="00F848DF"/>
    <w:rsid w:val="00F84BD3"/>
    <w:rsid w:val="00F84D3B"/>
    <w:rsid w:val="00F8535F"/>
    <w:rsid w:val="00F85440"/>
    <w:rsid w:val="00F8563A"/>
    <w:rsid w:val="00F8598C"/>
    <w:rsid w:val="00F85D7E"/>
    <w:rsid w:val="00F864C7"/>
    <w:rsid w:val="00F867C3"/>
    <w:rsid w:val="00F86998"/>
    <w:rsid w:val="00F86B70"/>
    <w:rsid w:val="00F86BC0"/>
    <w:rsid w:val="00F86CC0"/>
    <w:rsid w:val="00F86EC5"/>
    <w:rsid w:val="00F86F97"/>
    <w:rsid w:val="00F8719B"/>
    <w:rsid w:val="00F871C6"/>
    <w:rsid w:val="00F872BA"/>
    <w:rsid w:val="00F87A93"/>
    <w:rsid w:val="00F87B19"/>
    <w:rsid w:val="00F901F3"/>
    <w:rsid w:val="00F90342"/>
    <w:rsid w:val="00F903BD"/>
    <w:rsid w:val="00F904DC"/>
    <w:rsid w:val="00F90753"/>
    <w:rsid w:val="00F907AB"/>
    <w:rsid w:val="00F90A69"/>
    <w:rsid w:val="00F90C55"/>
    <w:rsid w:val="00F9112A"/>
    <w:rsid w:val="00F9129B"/>
    <w:rsid w:val="00F91640"/>
    <w:rsid w:val="00F91D78"/>
    <w:rsid w:val="00F91ECB"/>
    <w:rsid w:val="00F921DA"/>
    <w:rsid w:val="00F922C2"/>
    <w:rsid w:val="00F92321"/>
    <w:rsid w:val="00F926A9"/>
    <w:rsid w:val="00F9288F"/>
    <w:rsid w:val="00F9299E"/>
    <w:rsid w:val="00F92A23"/>
    <w:rsid w:val="00F92CE4"/>
    <w:rsid w:val="00F931E3"/>
    <w:rsid w:val="00F932B5"/>
    <w:rsid w:val="00F93556"/>
    <w:rsid w:val="00F93723"/>
    <w:rsid w:val="00F937AA"/>
    <w:rsid w:val="00F93911"/>
    <w:rsid w:val="00F9400A"/>
    <w:rsid w:val="00F9411E"/>
    <w:rsid w:val="00F944FA"/>
    <w:rsid w:val="00F948BE"/>
    <w:rsid w:val="00F94B57"/>
    <w:rsid w:val="00F94B98"/>
    <w:rsid w:val="00F94E24"/>
    <w:rsid w:val="00F95225"/>
    <w:rsid w:val="00F9560E"/>
    <w:rsid w:val="00F95628"/>
    <w:rsid w:val="00F95875"/>
    <w:rsid w:val="00F95899"/>
    <w:rsid w:val="00F9596D"/>
    <w:rsid w:val="00F95A83"/>
    <w:rsid w:val="00F95B37"/>
    <w:rsid w:val="00F95B70"/>
    <w:rsid w:val="00F95EF2"/>
    <w:rsid w:val="00F95F99"/>
    <w:rsid w:val="00F960BF"/>
    <w:rsid w:val="00F96600"/>
    <w:rsid w:val="00F968F8"/>
    <w:rsid w:val="00F96AC0"/>
    <w:rsid w:val="00F96B6C"/>
    <w:rsid w:val="00F96BB3"/>
    <w:rsid w:val="00F96D60"/>
    <w:rsid w:val="00F96F4E"/>
    <w:rsid w:val="00F97283"/>
    <w:rsid w:val="00F974DA"/>
    <w:rsid w:val="00F978B5"/>
    <w:rsid w:val="00F978F1"/>
    <w:rsid w:val="00F978F2"/>
    <w:rsid w:val="00F97ADB"/>
    <w:rsid w:val="00F97BA2"/>
    <w:rsid w:val="00F97E8B"/>
    <w:rsid w:val="00FA02DC"/>
    <w:rsid w:val="00FA033D"/>
    <w:rsid w:val="00FA042E"/>
    <w:rsid w:val="00FA0728"/>
    <w:rsid w:val="00FA086B"/>
    <w:rsid w:val="00FA0A02"/>
    <w:rsid w:val="00FA0A1B"/>
    <w:rsid w:val="00FA0B32"/>
    <w:rsid w:val="00FA0B92"/>
    <w:rsid w:val="00FA11B6"/>
    <w:rsid w:val="00FA11CB"/>
    <w:rsid w:val="00FA1260"/>
    <w:rsid w:val="00FA1579"/>
    <w:rsid w:val="00FA1888"/>
    <w:rsid w:val="00FA188A"/>
    <w:rsid w:val="00FA1DB9"/>
    <w:rsid w:val="00FA1F79"/>
    <w:rsid w:val="00FA2048"/>
    <w:rsid w:val="00FA24F9"/>
    <w:rsid w:val="00FA251F"/>
    <w:rsid w:val="00FA2651"/>
    <w:rsid w:val="00FA298E"/>
    <w:rsid w:val="00FA35B0"/>
    <w:rsid w:val="00FA3808"/>
    <w:rsid w:val="00FA3818"/>
    <w:rsid w:val="00FA3A61"/>
    <w:rsid w:val="00FA3B98"/>
    <w:rsid w:val="00FA41FD"/>
    <w:rsid w:val="00FA4531"/>
    <w:rsid w:val="00FA45E9"/>
    <w:rsid w:val="00FA4EFE"/>
    <w:rsid w:val="00FA4F5A"/>
    <w:rsid w:val="00FA587D"/>
    <w:rsid w:val="00FA6092"/>
    <w:rsid w:val="00FA63CB"/>
    <w:rsid w:val="00FA6C01"/>
    <w:rsid w:val="00FA6C1E"/>
    <w:rsid w:val="00FA724F"/>
    <w:rsid w:val="00FA72FB"/>
    <w:rsid w:val="00FA735D"/>
    <w:rsid w:val="00FA76E0"/>
    <w:rsid w:val="00FA77BF"/>
    <w:rsid w:val="00FA781F"/>
    <w:rsid w:val="00FA7964"/>
    <w:rsid w:val="00FA7A78"/>
    <w:rsid w:val="00FA7AD9"/>
    <w:rsid w:val="00FA7C35"/>
    <w:rsid w:val="00FA7F75"/>
    <w:rsid w:val="00FAACC9"/>
    <w:rsid w:val="00FB022F"/>
    <w:rsid w:val="00FB05B5"/>
    <w:rsid w:val="00FB0D77"/>
    <w:rsid w:val="00FB0D78"/>
    <w:rsid w:val="00FB0F7D"/>
    <w:rsid w:val="00FB108A"/>
    <w:rsid w:val="00FB1181"/>
    <w:rsid w:val="00FB118A"/>
    <w:rsid w:val="00FB12B5"/>
    <w:rsid w:val="00FB14CB"/>
    <w:rsid w:val="00FB178F"/>
    <w:rsid w:val="00FB1B8D"/>
    <w:rsid w:val="00FB1C87"/>
    <w:rsid w:val="00FB1D38"/>
    <w:rsid w:val="00FB1E79"/>
    <w:rsid w:val="00FB1E93"/>
    <w:rsid w:val="00FB1EE8"/>
    <w:rsid w:val="00FB1FC1"/>
    <w:rsid w:val="00FB23C5"/>
    <w:rsid w:val="00FB261B"/>
    <w:rsid w:val="00FB26DE"/>
    <w:rsid w:val="00FB285D"/>
    <w:rsid w:val="00FB2DF0"/>
    <w:rsid w:val="00FB3271"/>
    <w:rsid w:val="00FB3290"/>
    <w:rsid w:val="00FB334B"/>
    <w:rsid w:val="00FB3357"/>
    <w:rsid w:val="00FB3361"/>
    <w:rsid w:val="00FB354C"/>
    <w:rsid w:val="00FB37A1"/>
    <w:rsid w:val="00FB3C5C"/>
    <w:rsid w:val="00FB4836"/>
    <w:rsid w:val="00FB4B6F"/>
    <w:rsid w:val="00FB4B8A"/>
    <w:rsid w:val="00FB517C"/>
    <w:rsid w:val="00FB51B8"/>
    <w:rsid w:val="00FB52D2"/>
    <w:rsid w:val="00FB5572"/>
    <w:rsid w:val="00FB5839"/>
    <w:rsid w:val="00FB58C7"/>
    <w:rsid w:val="00FB5B80"/>
    <w:rsid w:val="00FB5C10"/>
    <w:rsid w:val="00FB5D77"/>
    <w:rsid w:val="00FB5E32"/>
    <w:rsid w:val="00FB619F"/>
    <w:rsid w:val="00FB6282"/>
    <w:rsid w:val="00FB62EC"/>
    <w:rsid w:val="00FB630E"/>
    <w:rsid w:val="00FB64C7"/>
    <w:rsid w:val="00FB6782"/>
    <w:rsid w:val="00FB6962"/>
    <w:rsid w:val="00FB6B2F"/>
    <w:rsid w:val="00FB6BD7"/>
    <w:rsid w:val="00FB6E41"/>
    <w:rsid w:val="00FB721A"/>
    <w:rsid w:val="00FB72E5"/>
    <w:rsid w:val="00FB7449"/>
    <w:rsid w:val="00FB75A5"/>
    <w:rsid w:val="00FB7C8B"/>
    <w:rsid w:val="00FB7D02"/>
    <w:rsid w:val="00FB7E6B"/>
    <w:rsid w:val="00FC0090"/>
    <w:rsid w:val="00FC0138"/>
    <w:rsid w:val="00FC034F"/>
    <w:rsid w:val="00FC04F5"/>
    <w:rsid w:val="00FC0891"/>
    <w:rsid w:val="00FC0B51"/>
    <w:rsid w:val="00FC0CA7"/>
    <w:rsid w:val="00FC0D4B"/>
    <w:rsid w:val="00FC12E8"/>
    <w:rsid w:val="00FC1406"/>
    <w:rsid w:val="00FC14DD"/>
    <w:rsid w:val="00FC15DF"/>
    <w:rsid w:val="00FC1608"/>
    <w:rsid w:val="00FC16B1"/>
    <w:rsid w:val="00FC181E"/>
    <w:rsid w:val="00FC1859"/>
    <w:rsid w:val="00FC18E6"/>
    <w:rsid w:val="00FC194C"/>
    <w:rsid w:val="00FC19E9"/>
    <w:rsid w:val="00FC1A5B"/>
    <w:rsid w:val="00FC1D5D"/>
    <w:rsid w:val="00FC2004"/>
    <w:rsid w:val="00FC2031"/>
    <w:rsid w:val="00FC223F"/>
    <w:rsid w:val="00FC2493"/>
    <w:rsid w:val="00FC2548"/>
    <w:rsid w:val="00FC266C"/>
    <w:rsid w:val="00FC2A88"/>
    <w:rsid w:val="00FC2AD1"/>
    <w:rsid w:val="00FC31FB"/>
    <w:rsid w:val="00FC3286"/>
    <w:rsid w:val="00FC340C"/>
    <w:rsid w:val="00FC349E"/>
    <w:rsid w:val="00FC34AA"/>
    <w:rsid w:val="00FC360E"/>
    <w:rsid w:val="00FC36E8"/>
    <w:rsid w:val="00FC3850"/>
    <w:rsid w:val="00FC389E"/>
    <w:rsid w:val="00FC3998"/>
    <w:rsid w:val="00FC3EA2"/>
    <w:rsid w:val="00FC4168"/>
    <w:rsid w:val="00FC424B"/>
    <w:rsid w:val="00FC4A09"/>
    <w:rsid w:val="00FC4C38"/>
    <w:rsid w:val="00FC4EE4"/>
    <w:rsid w:val="00FC4FFE"/>
    <w:rsid w:val="00FC514C"/>
    <w:rsid w:val="00FC52E5"/>
    <w:rsid w:val="00FC5371"/>
    <w:rsid w:val="00FC55D0"/>
    <w:rsid w:val="00FC5799"/>
    <w:rsid w:val="00FC5807"/>
    <w:rsid w:val="00FC5A4E"/>
    <w:rsid w:val="00FC5DF7"/>
    <w:rsid w:val="00FC5EB9"/>
    <w:rsid w:val="00FC5FFA"/>
    <w:rsid w:val="00FC61F4"/>
    <w:rsid w:val="00FC63FE"/>
    <w:rsid w:val="00FC6496"/>
    <w:rsid w:val="00FC64EC"/>
    <w:rsid w:val="00FC65AD"/>
    <w:rsid w:val="00FC65CD"/>
    <w:rsid w:val="00FC66F6"/>
    <w:rsid w:val="00FC6795"/>
    <w:rsid w:val="00FC6827"/>
    <w:rsid w:val="00FC68B9"/>
    <w:rsid w:val="00FC6AD1"/>
    <w:rsid w:val="00FC6F34"/>
    <w:rsid w:val="00FC781E"/>
    <w:rsid w:val="00FC7976"/>
    <w:rsid w:val="00FC7AAF"/>
    <w:rsid w:val="00FC7D23"/>
    <w:rsid w:val="00FD05FF"/>
    <w:rsid w:val="00FD096C"/>
    <w:rsid w:val="00FD0A2E"/>
    <w:rsid w:val="00FD0AF1"/>
    <w:rsid w:val="00FD0F56"/>
    <w:rsid w:val="00FD0FA0"/>
    <w:rsid w:val="00FD122F"/>
    <w:rsid w:val="00FD125C"/>
    <w:rsid w:val="00FD1526"/>
    <w:rsid w:val="00FD1A90"/>
    <w:rsid w:val="00FD1B74"/>
    <w:rsid w:val="00FD1C0F"/>
    <w:rsid w:val="00FD1FBB"/>
    <w:rsid w:val="00FD207D"/>
    <w:rsid w:val="00FD208E"/>
    <w:rsid w:val="00FD23DB"/>
    <w:rsid w:val="00FD2461"/>
    <w:rsid w:val="00FD2E96"/>
    <w:rsid w:val="00FD2EC5"/>
    <w:rsid w:val="00FD2FA0"/>
    <w:rsid w:val="00FD30B4"/>
    <w:rsid w:val="00FD3685"/>
    <w:rsid w:val="00FD36C0"/>
    <w:rsid w:val="00FD376B"/>
    <w:rsid w:val="00FD3AD2"/>
    <w:rsid w:val="00FD3DC6"/>
    <w:rsid w:val="00FD3DC8"/>
    <w:rsid w:val="00FD4106"/>
    <w:rsid w:val="00FD494A"/>
    <w:rsid w:val="00FD4D7D"/>
    <w:rsid w:val="00FD4FA0"/>
    <w:rsid w:val="00FD55FF"/>
    <w:rsid w:val="00FD5C20"/>
    <w:rsid w:val="00FD5CDD"/>
    <w:rsid w:val="00FD6077"/>
    <w:rsid w:val="00FD6158"/>
    <w:rsid w:val="00FD626D"/>
    <w:rsid w:val="00FD659C"/>
    <w:rsid w:val="00FD6780"/>
    <w:rsid w:val="00FD698E"/>
    <w:rsid w:val="00FD6A0F"/>
    <w:rsid w:val="00FD6B0C"/>
    <w:rsid w:val="00FD6CE1"/>
    <w:rsid w:val="00FD6D83"/>
    <w:rsid w:val="00FD6E14"/>
    <w:rsid w:val="00FD74AF"/>
    <w:rsid w:val="00FD7913"/>
    <w:rsid w:val="00FD7B5C"/>
    <w:rsid w:val="00FD7B5F"/>
    <w:rsid w:val="00FD7C34"/>
    <w:rsid w:val="00FD7CB3"/>
    <w:rsid w:val="00FDF210"/>
    <w:rsid w:val="00FE0072"/>
    <w:rsid w:val="00FE05D3"/>
    <w:rsid w:val="00FE09AD"/>
    <w:rsid w:val="00FE0E7D"/>
    <w:rsid w:val="00FE12B0"/>
    <w:rsid w:val="00FE12D7"/>
    <w:rsid w:val="00FE1807"/>
    <w:rsid w:val="00FE1827"/>
    <w:rsid w:val="00FE1841"/>
    <w:rsid w:val="00FE27EB"/>
    <w:rsid w:val="00FE2AD8"/>
    <w:rsid w:val="00FE2BA6"/>
    <w:rsid w:val="00FE2D37"/>
    <w:rsid w:val="00FE36AB"/>
    <w:rsid w:val="00FE37BB"/>
    <w:rsid w:val="00FE37C6"/>
    <w:rsid w:val="00FE3876"/>
    <w:rsid w:val="00FE3999"/>
    <w:rsid w:val="00FE3B83"/>
    <w:rsid w:val="00FE3C89"/>
    <w:rsid w:val="00FE3D83"/>
    <w:rsid w:val="00FE422E"/>
    <w:rsid w:val="00FE45BA"/>
    <w:rsid w:val="00FE48D7"/>
    <w:rsid w:val="00FE4A76"/>
    <w:rsid w:val="00FE4C09"/>
    <w:rsid w:val="00FE4EDE"/>
    <w:rsid w:val="00FE4FE3"/>
    <w:rsid w:val="00FE5095"/>
    <w:rsid w:val="00FE509E"/>
    <w:rsid w:val="00FE50C7"/>
    <w:rsid w:val="00FE50E4"/>
    <w:rsid w:val="00FE527F"/>
    <w:rsid w:val="00FE5311"/>
    <w:rsid w:val="00FE5474"/>
    <w:rsid w:val="00FE5483"/>
    <w:rsid w:val="00FE55B1"/>
    <w:rsid w:val="00FE575A"/>
    <w:rsid w:val="00FE603E"/>
    <w:rsid w:val="00FE6349"/>
    <w:rsid w:val="00FE63A4"/>
    <w:rsid w:val="00FE68DF"/>
    <w:rsid w:val="00FE6DAE"/>
    <w:rsid w:val="00FE7086"/>
    <w:rsid w:val="00FE75C7"/>
    <w:rsid w:val="00FE7648"/>
    <w:rsid w:val="00FE7B4A"/>
    <w:rsid w:val="00FE7D39"/>
    <w:rsid w:val="00FF012D"/>
    <w:rsid w:val="00FF0175"/>
    <w:rsid w:val="00FF0446"/>
    <w:rsid w:val="00FF04F6"/>
    <w:rsid w:val="00FF09BC"/>
    <w:rsid w:val="00FF0B90"/>
    <w:rsid w:val="00FF0CCD"/>
    <w:rsid w:val="00FF0E6D"/>
    <w:rsid w:val="00FF0F1E"/>
    <w:rsid w:val="00FF0FCA"/>
    <w:rsid w:val="00FF1117"/>
    <w:rsid w:val="00FF134B"/>
    <w:rsid w:val="00FF13BE"/>
    <w:rsid w:val="00FF1639"/>
    <w:rsid w:val="00FF18BA"/>
    <w:rsid w:val="00FF1AF2"/>
    <w:rsid w:val="00FF1B0A"/>
    <w:rsid w:val="00FF1B80"/>
    <w:rsid w:val="00FF1C32"/>
    <w:rsid w:val="00FF1D04"/>
    <w:rsid w:val="00FF1D58"/>
    <w:rsid w:val="00FF1F03"/>
    <w:rsid w:val="00FF2483"/>
    <w:rsid w:val="00FF2823"/>
    <w:rsid w:val="00FF2B93"/>
    <w:rsid w:val="00FF2D87"/>
    <w:rsid w:val="00FF2E66"/>
    <w:rsid w:val="00FF2F95"/>
    <w:rsid w:val="00FF3355"/>
    <w:rsid w:val="00FF371C"/>
    <w:rsid w:val="00FF3736"/>
    <w:rsid w:val="00FF37E7"/>
    <w:rsid w:val="00FF3ECD"/>
    <w:rsid w:val="00FF4341"/>
    <w:rsid w:val="00FF4393"/>
    <w:rsid w:val="00FF44E5"/>
    <w:rsid w:val="00FF47F7"/>
    <w:rsid w:val="00FF4A78"/>
    <w:rsid w:val="00FF4AEE"/>
    <w:rsid w:val="00FF4D0C"/>
    <w:rsid w:val="00FF4DE1"/>
    <w:rsid w:val="00FF4F6A"/>
    <w:rsid w:val="00FF52D3"/>
    <w:rsid w:val="00FF55E4"/>
    <w:rsid w:val="00FF5977"/>
    <w:rsid w:val="00FF5AF4"/>
    <w:rsid w:val="00FF5B06"/>
    <w:rsid w:val="00FF5FA7"/>
    <w:rsid w:val="00FF619E"/>
    <w:rsid w:val="00FF6246"/>
    <w:rsid w:val="00FF6363"/>
    <w:rsid w:val="00FF65B0"/>
    <w:rsid w:val="00FF673D"/>
    <w:rsid w:val="00FF677D"/>
    <w:rsid w:val="00FF68B0"/>
    <w:rsid w:val="00FF6A6A"/>
    <w:rsid w:val="00FF6ACC"/>
    <w:rsid w:val="00FF6BEE"/>
    <w:rsid w:val="00FF6CCD"/>
    <w:rsid w:val="00FF751F"/>
    <w:rsid w:val="00FF7601"/>
    <w:rsid w:val="00FF7723"/>
    <w:rsid w:val="00FF7729"/>
    <w:rsid w:val="00FF7FE3"/>
    <w:rsid w:val="010335E3"/>
    <w:rsid w:val="0104B428"/>
    <w:rsid w:val="011912CB"/>
    <w:rsid w:val="011B1745"/>
    <w:rsid w:val="0124EFF0"/>
    <w:rsid w:val="012671FB"/>
    <w:rsid w:val="012C47E3"/>
    <w:rsid w:val="015A107E"/>
    <w:rsid w:val="015DEA1A"/>
    <w:rsid w:val="0161A530"/>
    <w:rsid w:val="0180A4A1"/>
    <w:rsid w:val="0196A3C2"/>
    <w:rsid w:val="019D7C7F"/>
    <w:rsid w:val="01A5238C"/>
    <w:rsid w:val="01A92912"/>
    <w:rsid w:val="01C51BE3"/>
    <w:rsid w:val="01D1D6DC"/>
    <w:rsid w:val="01DB5CC8"/>
    <w:rsid w:val="01DCEEE1"/>
    <w:rsid w:val="01DF53AD"/>
    <w:rsid w:val="01E02F28"/>
    <w:rsid w:val="01F609D3"/>
    <w:rsid w:val="01F995DD"/>
    <w:rsid w:val="01FE7CE5"/>
    <w:rsid w:val="0201720E"/>
    <w:rsid w:val="021D3BA9"/>
    <w:rsid w:val="02238539"/>
    <w:rsid w:val="023F6D98"/>
    <w:rsid w:val="0250974A"/>
    <w:rsid w:val="0251A177"/>
    <w:rsid w:val="025AF111"/>
    <w:rsid w:val="02695ADA"/>
    <w:rsid w:val="026D0AEC"/>
    <w:rsid w:val="027B445D"/>
    <w:rsid w:val="027DD61D"/>
    <w:rsid w:val="027FDDA1"/>
    <w:rsid w:val="028EFFDE"/>
    <w:rsid w:val="029A62FC"/>
    <w:rsid w:val="02AB0CFF"/>
    <w:rsid w:val="02BACBD4"/>
    <w:rsid w:val="02BF285E"/>
    <w:rsid w:val="02EC5D7E"/>
    <w:rsid w:val="032D16CF"/>
    <w:rsid w:val="0334639B"/>
    <w:rsid w:val="0342758A"/>
    <w:rsid w:val="034A0BA9"/>
    <w:rsid w:val="034B3737"/>
    <w:rsid w:val="036493FA"/>
    <w:rsid w:val="0371754D"/>
    <w:rsid w:val="03799350"/>
    <w:rsid w:val="037FDBEF"/>
    <w:rsid w:val="039E1BD2"/>
    <w:rsid w:val="03B762CD"/>
    <w:rsid w:val="03B980B4"/>
    <w:rsid w:val="03BFC8FF"/>
    <w:rsid w:val="03C02C09"/>
    <w:rsid w:val="03C2EB41"/>
    <w:rsid w:val="03C680EC"/>
    <w:rsid w:val="03DDB677"/>
    <w:rsid w:val="03F0393C"/>
    <w:rsid w:val="03F375B4"/>
    <w:rsid w:val="03F38365"/>
    <w:rsid w:val="040D5580"/>
    <w:rsid w:val="04185DAA"/>
    <w:rsid w:val="0419E553"/>
    <w:rsid w:val="0420F41A"/>
    <w:rsid w:val="0423A243"/>
    <w:rsid w:val="042439E9"/>
    <w:rsid w:val="042538E8"/>
    <w:rsid w:val="0431247D"/>
    <w:rsid w:val="0440C66C"/>
    <w:rsid w:val="044A9CAE"/>
    <w:rsid w:val="044B51FD"/>
    <w:rsid w:val="044F800C"/>
    <w:rsid w:val="045075E3"/>
    <w:rsid w:val="0466B9C9"/>
    <w:rsid w:val="048251FD"/>
    <w:rsid w:val="0484F382"/>
    <w:rsid w:val="04AAE7EE"/>
    <w:rsid w:val="04B0460B"/>
    <w:rsid w:val="04B7954F"/>
    <w:rsid w:val="04B85544"/>
    <w:rsid w:val="04C34944"/>
    <w:rsid w:val="04C93EEC"/>
    <w:rsid w:val="04D9FA30"/>
    <w:rsid w:val="04DBFF7C"/>
    <w:rsid w:val="04E67582"/>
    <w:rsid w:val="04F4B465"/>
    <w:rsid w:val="050D4F6D"/>
    <w:rsid w:val="051604C5"/>
    <w:rsid w:val="0518E454"/>
    <w:rsid w:val="05380303"/>
    <w:rsid w:val="053A581F"/>
    <w:rsid w:val="0540E858"/>
    <w:rsid w:val="0541F453"/>
    <w:rsid w:val="054EDD00"/>
    <w:rsid w:val="0569B769"/>
    <w:rsid w:val="05731258"/>
    <w:rsid w:val="059409A8"/>
    <w:rsid w:val="0599E813"/>
    <w:rsid w:val="05A4C364"/>
    <w:rsid w:val="05A83FB5"/>
    <w:rsid w:val="05B37504"/>
    <w:rsid w:val="05B45589"/>
    <w:rsid w:val="05B7BC2A"/>
    <w:rsid w:val="05BE8FA8"/>
    <w:rsid w:val="05FD4FC6"/>
    <w:rsid w:val="05FFDC87"/>
    <w:rsid w:val="060F1476"/>
    <w:rsid w:val="06109204"/>
    <w:rsid w:val="061A6EAF"/>
    <w:rsid w:val="061AC223"/>
    <w:rsid w:val="06380FD6"/>
    <w:rsid w:val="0656274C"/>
    <w:rsid w:val="069CF5E8"/>
    <w:rsid w:val="06A1C50F"/>
    <w:rsid w:val="06A450B6"/>
    <w:rsid w:val="06A57347"/>
    <w:rsid w:val="06BE3A06"/>
    <w:rsid w:val="06C497AF"/>
    <w:rsid w:val="06CB937E"/>
    <w:rsid w:val="06CCFACC"/>
    <w:rsid w:val="06D625DE"/>
    <w:rsid w:val="06E1755E"/>
    <w:rsid w:val="06E31E41"/>
    <w:rsid w:val="06E67EF3"/>
    <w:rsid w:val="06F67771"/>
    <w:rsid w:val="0715F3A8"/>
    <w:rsid w:val="0716C62C"/>
    <w:rsid w:val="07174813"/>
    <w:rsid w:val="07214AF5"/>
    <w:rsid w:val="072D1556"/>
    <w:rsid w:val="072E330B"/>
    <w:rsid w:val="07385557"/>
    <w:rsid w:val="0739AEBB"/>
    <w:rsid w:val="07520031"/>
    <w:rsid w:val="0771B371"/>
    <w:rsid w:val="07755EA2"/>
    <w:rsid w:val="0777CAD5"/>
    <w:rsid w:val="0782E141"/>
    <w:rsid w:val="0789A871"/>
    <w:rsid w:val="079184A5"/>
    <w:rsid w:val="07D8F51B"/>
    <w:rsid w:val="07EF788A"/>
    <w:rsid w:val="07F7AB80"/>
    <w:rsid w:val="08017A41"/>
    <w:rsid w:val="0821C612"/>
    <w:rsid w:val="082A9051"/>
    <w:rsid w:val="0834BD0E"/>
    <w:rsid w:val="0839A551"/>
    <w:rsid w:val="08406DE6"/>
    <w:rsid w:val="08425041"/>
    <w:rsid w:val="085A8C28"/>
    <w:rsid w:val="08654DAA"/>
    <w:rsid w:val="0866840E"/>
    <w:rsid w:val="086E9BA2"/>
    <w:rsid w:val="0899197C"/>
    <w:rsid w:val="08B3E59A"/>
    <w:rsid w:val="08C58211"/>
    <w:rsid w:val="08C798BD"/>
    <w:rsid w:val="08D8DB70"/>
    <w:rsid w:val="08E81D7D"/>
    <w:rsid w:val="08EA9116"/>
    <w:rsid w:val="08FAF663"/>
    <w:rsid w:val="08FB86D2"/>
    <w:rsid w:val="0907911D"/>
    <w:rsid w:val="09186F1C"/>
    <w:rsid w:val="091A4EFD"/>
    <w:rsid w:val="0921B84E"/>
    <w:rsid w:val="0937F2C8"/>
    <w:rsid w:val="093B3CC8"/>
    <w:rsid w:val="093FF267"/>
    <w:rsid w:val="0943A075"/>
    <w:rsid w:val="09472813"/>
    <w:rsid w:val="09502DBB"/>
    <w:rsid w:val="095BAF8A"/>
    <w:rsid w:val="09686554"/>
    <w:rsid w:val="0979ACD6"/>
    <w:rsid w:val="09815298"/>
    <w:rsid w:val="098DCA3E"/>
    <w:rsid w:val="09925E51"/>
    <w:rsid w:val="099345E0"/>
    <w:rsid w:val="099BB7C7"/>
    <w:rsid w:val="09EF57E0"/>
    <w:rsid w:val="0A0454CF"/>
    <w:rsid w:val="0A271C7C"/>
    <w:rsid w:val="0A2978BD"/>
    <w:rsid w:val="0A574A80"/>
    <w:rsid w:val="0A6F7F90"/>
    <w:rsid w:val="0A807E68"/>
    <w:rsid w:val="0A83C0D0"/>
    <w:rsid w:val="0A8F93C6"/>
    <w:rsid w:val="0A957AFC"/>
    <w:rsid w:val="0ABC5AE0"/>
    <w:rsid w:val="0AE0DC50"/>
    <w:rsid w:val="0AF4E956"/>
    <w:rsid w:val="0B148485"/>
    <w:rsid w:val="0B159E1E"/>
    <w:rsid w:val="0B17259B"/>
    <w:rsid w:val="0B1A419C"/>
    <w:rsid w:val="0B313E8D"/>
    <w:rsid w:val="0B44B980"/>
    <w:rsid w:val="0B46795F"/>
    <w:rsid w:val="0B4BD4BE"/>
    <w:rsid w:val="0B5A7A03"/>
    <w:rsid w:val="0B72538C"/>
    <w:rsid w:val="0B7AA755"/>
    <w:rsid w:val="0B84160D"/>
    <w:rsid w:val="0B9A21BF"/>
    <w:rsid w:val="0BA262EE"/>
    <w:rsid w:val="0BBBF9E9"/>
    <w:rsid w:val="0BC4A9E7"/>
    <w:rsid w:val="0BFBEED8"/>
    <w:rsid w:val="0C1FCCAC"/>
    <w:rsid w:val="0C213281"/>
    <w:rsid w:val="0C49FBEC"/>
    <w:rsid w:val="0C4BD6A3"/>
    <w:rsid w:val="0C52944C"/>
    <w:rsid w:val="0C646969"/>
    <w:rsid w:val="0C8DA554"/>
    <w:rsid w:val="0C919BBF"/>
    <w:rsid w:val="0C97C0FA"/>
    <w:rsid w:val="0C9CCBE7"/>
    <w:rsid w:val="0CA0F3A6"/>
    <w:rsid w:val="0CB93CB3"/>
    <w:rsid w:val="0CE7B9DE"/>
    <w:rsid w:val="0CF588C6"/>
    <w:rsid w:val="0CFA7AF7"/>
    <w:rsid w:val="0CFF0C12"/>
    <w:rsid w:val="0D03D130"/>
    <w:rsid w:val="0D1092E4"/>
    <w:rsid w:val="0D13672F"/>
    <w:rsid w:val="0D30E5EC"/>
    <w:rsid w:val="0D3ABF04"/>
    <w:rsid w:val="0D3F6FE8"/>
    <w:rsid w:val="0D4502CC"/>
    <w:rsid w:val="0D48EC34"/>
    <w:rsid w:val="0D749AC4"/>
    <w:rsid w:val="0D7D4C83"/>
    <w:rsid w:val="0DBDA8D7"/>
    <w:rsid w:val="0DC48D6B"/>
    <w:rsid w:val="0DDECA9D"/>
    <w:rsid w:val="0E168E8F"/>
    <w:rsid w:val="0E18C35B"/>
    <w:rsid w:val="0E1CC367"/>
    <w:rsid w:val="0E24629D"/>
    <w:rsid w:val="0E3A2419"/>
    <w:rsid w:val="0E3A50DA"/>
    <w:rsid w:val="0E4A6368"/>
    <w:rsid w:val="0E56B045"/>
    <w:rsid w:val="0E5DB970"/>
    <w:rsid w:val="0E66209A"/>
    <w:rsid w:val="0E679F17"/>
    <w:rsid w:val="0E77C36F"/>
    <w:rsid w:val="0E7A216A"/>
    <w:rsid w:val="0E8F8FC0"/>
    <w:rsid w:val="0E989140"/>
    <w:rsid w:val="0EA50A57"/>
    <w:rsid w:val="0EC6F68C"/>
    <w:rsid w:val="0EDC9301"/>
    <w:rsid w:val="0EF75F8C"/>
    <w:rsid w:val="0F40A927"/>
    <w:rsid w:val="0F419116"/>
    <w:rsid w:val="0F443B79"/>
    <w:rsid w:val="0F4DE474"/>
    <w:rsid w:val="0F554D72"/>
    <w:rsid w:val="0F6EA7F6"/>
    <w:rsid w:val="0F83A7E3"/>
    <w:rsid w:val="0F8C8363"/>
    <w:rsid w:val="0F912FC2"/>
    <w:rsid w:val="0F9494A1"/>
    <w:rsid w:val="0F9FA3A4"/>
    <w:rsid w:val="0FB72216"/>
    <w:rsid w:val="0FB8ADAF"/>
    <w:rsid w:val="0FCEB0A1"/>
    <w:rsid w:val="0FD43362"/>
    <w:rsid w:val="0FD5805C"/>
    <w:rsid w:val="0FE489B1"/>
    <w:rsid w:val="0FF2D936"/>
    <w:rsid w:val="0FF95ADD"/>
    <w:rsid w:val="0FFCB421"/>
    <w:rsid w:val="0FFDFEDB"/>
    <w:rsid w:val="101153A6"/>
    <w:rsid w:val="101BCF3F"/>
    <w:rsid w:val="101E9566"/>
    <w:rsid w:val="102C1E8F"/>
    <w:rsid w:val="102C8FB2"/>
    <w:rsid w:val="10342F10"/>
    <w:rsid w:val="103B8DAF"/>
    <w:rsid w:val="104C026C"/>
    <w:rsid w:val="104D7129"/>
    <w:rsid w:val="104EFCBE"/>
    <w:rsid w:val="1050E3C6"/>
    <w:rsid w:val="105382BB"/>
    <w:rsid w:val="10807BEA"/>
    <w:rsid w:val="109830A6"/>
    <w:rsid w:val="109F57D3"/>
    <w:rsid w:val="10B8BBDC"/>
    <w:rsid w:val="10ECF2CF"/>
    <w:rsid w:val="10FF96B7"/>
    <w:rsid w:val="11111D81"/>
    <w:rsid w:val="111C4A47"/>
    <w:rsid w:val="111F1B20"/>
    <w:rsid w:val="113B9122"/>
    <w:rsid w:val="11453455"/>
    <w:rsid w:val="114CA156"/>
    <w:rsid w:val="11662850"/>
    <w:rsid w:val="116F6C82"/>
    <w:rsid w:val="117D85E5"/>
    <w:rsid w:val="118E6767"/>
    <w:rsid w:val="11A171D9"/>
    <w:rsid w:val="11B0E190"/>
    <w:rsid w:val="11C33025"/>
    <w:rsid w:val="11C636FD"/>
    <w:rsid w:val="11C84C09"/>
    <w:rsid w:val="11CC1406"/>
    <w:rsid w:val="11DA32EE"/>
    <w:rsid w:val="11E66FCF"/>
    <w:rsid w:val="11F1223E"/>
    <w:rsid w:val="12051A32"/>
    <w:rsid w:val="12259919"/>
    <w:rsid w:val="124131CA"/>
    <w:rsid w:val="126E7102"/>
    <w:rsid w:val="128D21A4"/>
    <w:rsid w:val="128E5B08"/>
    <w:rsid w:val="129976C3"/>
    <w:rsid w:val="12BA9D9B"/>
    <w:rsid w:val="12C3DE77"/>
    <w:rsid w:val="12CC0E70"/>
    <w:rsid w:val="12EBA3BA"/>
    <w:rsid w:val="12F03361"/>
    <w:rsid w:val="12F9A130"/>
    <w:rsid w:val="130D3012"/>
    <w:rsid w:val="130F39DA"/>
    <w:rsid w:val="13232469"/>
    <w:rsid w:val="1323FED3"/>
    <w:rsid w:val="1331BB2C"/>
    <w:rsid w:val="13398F97"/>
    <w:rsid w:val="133FA881"/>
    <w:rsid w:val="135BA081"/>
    <w:rsid w:val="138A3D23"/>
    <w:rsid w:val="138AAEDF"/>
    <w:rsid w:val="13949837"/>
    <w:rsid w:val="13ADE236"/>
    <w:rsid w:val="13BB3593"/>
    <w:rsid w:val="13C37123"/>
    <w:rsid w:val="13CD8671"/>
    <w:rsid w:val="13D15B9C"/>
    <w:rsid w:val="13DCAB39"/>
    <w:rsid w:val="13F4CDC6"/>
    <w:rsid w:val="13FEC032"/>
    <w:rsid w:val="14087C90"/>
    <w:rsid w:val="1409C3DE"/>
    <w:rsid w:val="140D17CC"/>
    <w:rsid w:val="1411CA73"/>
    <w:rsid w:val="14234AB1"/>
    <w:rsid w:val="14469860"/>
    <w:rsid w:val="1451738E"/>
    <w:rsid w:val="146CB80A"/>
    <w:rsid w:val="14788EF2"/>
    <w:rsid w:val="1479BF48"/>
    <w:rsid w:val="147DF2E8"/>
    <w:rsid w:val="148AA044"/>
    <w:rsid w:val="148FE4C8"/>
    <w:rsid w:val="14923282"/>
    <w:rsid w:val="14AC8C08"/>
    <w:rsid w:val="14B9FE4D"/>
    <w:rsid w:val="14C38F49"/>
    <w:rsid w:val="14D1395D"/>
    <w:rsid w:val="151F639A"/>
    <w:rsid w:val="1526B0B3"/>
    <w:rsid w:val="152B67F9"/>
    <w:rsid w:val="153011DA"/>
    <w:rsid w:val="153AE193"/>
    <w:rsid w:val="1549FDCC"/>
    <w:rsid w:val="155F6B9F"/>
    <w:rsid w:val="158589AC"/>
    <w:rsid w:val="15A75E9B"/>
    <w:rsid w:val="15B812E8"/>
    <w:rsid w:val="15C58623"/>
    <w:rsid w:val="15D75789"/>
    <w:rsid w:val="15E48E1B"/>
    <w:rsid w:val="15EB2897"/>
    <w:rsid w:val="15F337DB"/>
    <w:rsid w:val="161404FF"/>
    <w:rsid w:val="161B4867"/>
    <w:rsid w:val="162ACE30"/>
    <w:rsid w:val="1632A429"/>
    <w:rsid w:val="16346B28"/>
    <w:rsid w:val="164CF8CE"/>
    <w:rsid w:val="165193E1"/>
    <w:rsid w:val="165C04B3"/>
    <w:rsid w:val="165DF3F2"/>
    <w:rsid w:val="166841AE"/>
    <w:rsid w:val="166E7A82"/>
    <w:rsid w:val="16884216"/>
    <w:rsid w:val="168DCB21"/>
    <w:rsid w:val="16B5B433"/>
    <w:rsid w:val="16B7EAEC"/>
    <w:rsid w:val="16CE8AB3"/>
    <w:rsid w:val="16D709B1"/>
    <w:rsid w:val="16FAA6CA"/>
    <w:rsid w:val="16FFF344"/>
    <w:rsid w:val="17080D60"/>
    <w:rsid w:val="17190947"/>
    <w:rsid w:val="172495D7"/>
    <w:rsid w:val="172BFBBB"/>
    <w:rsid w:val="172C8932"/>
    <w:rsid w:val="17410ECA"/>
    <w:rsid w:val="1760E237"/>
    <w:rsid w:val="17634F94"/>
    <w:rsid w:val="176966A0"/>
    <w:rsid w:val="177CF7AD"/>
    <w:rsid w:val="17966DAC"/>
    <w:rsid w:val="17B98EA9"/>
    <w:rsid w:val="17BD4872"/>
    <w:rsid w:val="17D8CE3B"/>
    <w:rsid w:val="17D9C374"/>
    <w:rsid w:val="18040D2C"/>
    <w:rsid w:val="180D101D"/>
    <w:rsid w:val="18109230"/>
    <w:rsid w:val="181147E6"/>
    <w:rsid w:val="1814279A"/>
    <w:rsid w:val="181D2A81"/>
    <w:rsid w:val="1847799D"/>
    <w:rsid w:val="18508783"/>
    <w:rsid w:val="18605CDD"/>
    <w:rsid w:val="1869B4BD"/>
    <w:rsid w:val="1875D46E"/>
    <w:rsid w:val="18812A59"/>
    <w:rsid w:val="18862E5C"/>
    <w:rsid w:val="1895F652"/>
    <w:rsid w:val="18BACE8E"/>
    <w:rsid w:val="18BD1B86"/>
    <w:rsid w:val="18CDD9E9"/>
    <w:rsid w:val="19055F84"/>
    <w:rsid w:val="1908D330"/>
    <w:rsid w:val="1913850E"/>
    <w:rsid w:val="196DA4AA"/>
    <w:rsid w:val="197456CB"/>
    <w:rsid w:val="198ED504"/>
    <w:rsid w:val="19A573E8"/>
    <w:rsid w:val="19A83A8E"/>
    <w:rsid w:val="19A88D66"/>
    <w:rsid w:val="19AE328B"/>
    <w:rsid w:val="19C1D866"/>
    <w:rsid w:val="19D04B11"/>
    <w:rsid w:val="19D352A3"/>
    <w:rsid w:val="19E142EA"/>
    <w:rsid w:val="19F824A3"/>
    <w:rsid w:val="19FA4AC4"/>
    <w:rsid w:val="1A09CC0A"/>
    <w:rsid w:val="1A0BDB49"/>
    <w:rsid w:val="1A2CD234"/>
    <w:rsid w:val="1A2CD99F"/>
    <w:rsid w:val="1A37ADE0"/>
    <w:rsid w:val="1A47BE98"/>
    <w:rsid w:val="1A4F786D"/>
    <w:rsid w:val="1A710F57"/>
    <w:rsid w:val="1A7B26C0"/>
    <w:rsid w:val="1A811D63"/>
    <w:rsid w:val="1A965E9B"/>
    <w:rsid w:val="1AA3D6C2"/>
    <w:rsid w:val="1AA55992"/>
    <w:rsid w:val="1AB08E66"/>
    <w:rsid w:val="1ACC2375"/>
    <w:rsid w:val="1ACDB5E2"/>
    <w:rsid w:val="1B101222"/>
    <w:rsid w:val="1B2E3C4C"/>
    <w:rsid w:val="1B35BF49"/>
    <w:rsid w:val="1B3ED91E"/>
    <w:rsid w:val="1B4D10CB"/>
    <w:rsid w:val="1B7A325F"/>
    <w:rsid w:val="1B8B9D98"/>
    <w:rsid w:val="1B9E032F"/>
    <w:rsid w:val="1BA423E7"/>
    <w:rsid w:val="1BA4DAF5"/>
    <w:rsid w:val="1BA644FE"/>
    <w:rsid w:val="1BCC3BE8"/>
    <w:rsid w:val="1BD5AEB5"/>
    <w:rsid w:val="1BDE234B"/>
    <w:rsid w:val="1BF15D50"/>
    <w:rsid w:val="1C126BBF"/>
    <w:rsid w:val="1C1EE940"/>
    <w:rsid w:val="1C367875"/>
    <w:rsid w:val="1C382AD4"/>
    <w:rsid w:val="1C3A6FAC"/>
    <w:rsid w:val="1C58B9C8"/>
    <w:rsid w:val="1C676862"/>
    <w:rsid w:val="1C70D0A3"/>
    <w:rsid w:val="1C73EC6C"/>
    <w:rsid w:val="1C73F6ED"/>
    <w:rsid w:val="1C7C66FE"/>
    <w:rsid w:val="1C858D78"/>
    <w:rsid w:val="1C899D2C"/>
    <w:rsid w:val="1C921F2C"/>
    <w:rsid w:val="1CA0BAB8"/>
    <w:rsid w:val="1CA233EF"/>
    <w:rsid w:val="1CAC2789"/>
    <w:rsid w:val="1CB3862F"/>
    <w:rsid w:val="1CBE4CD9"/>
    <w:rsid w:val="1CD33144"/>
    <w:rsid w:val="1CFC1E75"/>
    <w:rsid w:val="1D098C81"/>
    <w:rsid w:val="1D23A5E4"/>
    <w:rsid w:val="1D34F9E9"/>
    <w:rsid w:val="1D3A23C6"/>
    <w:rsid w:val="1D407CB6"/>
    <w:rsid w:val="1D4515A7"/>
    <w:rsid w:val="1D4A702E"/>
    <w:rsid w:val="1D5FC138"/>
    <w:rsid w:val="1D6C7B8E"/>
    <w:rsid w:val="1D81E3B3"/>
    <w:rsid w:val="1D842F27"/>
    <w:rsid w:val="1D908C33"/>
    <w:rsid w:val="1D97A402"/>
    <w:rsid w:val="1DA61227"/>
    <w:rsid w:val="1DACB0F5"/>
    <w:rsid w:val="1DB2A200"/>
    <w:rsid w:val="1DBF7164"/>
    <w:rsid w:val="1DCD9868"/>
    <w:rsid w:val="1DD4C1E1"/>
    <w:rsid w:val="1DE1E184"/>
    <w:rsid w:val="1DE78991"/>
    <w:rsid w:val="1DF21881"/>
    <w:rsid w:val="1DFAD16E"/>
    <w:rsid w:val="1E0C546E"/>
    <w:rsid w:val="1E1BF130"/>
    <w:rsid w:val="1E1F43E9"/>
    <w:rsid w:val="1E266359"/>
    <w:rsid w:val="1E4FC124"/>
    <w:rsid w:val="1E65DBF8"/>
    <w:rsid w:val="1E6664EA"/>
    <w:rsid w:val="1E8CA6A5"/>
    <w:rsid w:val="1EB3AB82"/>
    <w:rsid w:val="1ECE2D07"/>
    <w:rsid w:val="1EED5E8D"/>
    <w:rsid w:val="1EF331D1"/>
    <w:rsid w:val="1EF37D55"/>
    <w:rsid w:val="1F36A078"/>
    <w:rsid w:val="1F588B8B"/>
    <w:rsid w:val="1F59D956"/>
    <w:rsid w:val="1F5C9827"/>
    <w:rsid w:val="1F5CA42E"/>
    <w:rsid w:val="1F5D7650"/>
    <w:rsid w:val="1F7D5AEE"/>
    <w:rsid w:val="1F8A186C"/>
    <w:rsid w:val="1F8A66B1"/>
    <w:rsid w:val="1F967EB7"/>
    <w:rsid w:val="1F9ECC28"/>
    <w:rsid w:val="1FA52BF0"/>
    <w:rsid w:val="1FB72D7A"/>
    <w:rsid w:val="1FD33FD2"/>
    <w:rsid w:val="1FEC25B3"/>
    <w:rsid w:val="1FEC408A"/>
    <w:rsid w:val="20055C86"/>
    <w:rsid w:val="20093F7A"/>
    <w:rsid w:val="201A4D30"/>
    <w:rsid w:val="201E64BC"/>
    <w:rsid w:val="20282D30"/>
    <w:rsid w:val="203292F2"/>
    <w:rsid w:val="2036B6FE"/>
    <w:rsid w:val="20379E16"/>
    <w:rsid w:val="204129B3"/>
    <w:rsid w:val="205C3029"/>
    <w:rsid w:val="206798E1"/>
    <w:rsid w:val="207C0034"/>
    <w:rsid w:val="208A0CBD"/>
    <w:rsid w:val="208A3B83"/>
    <w:rsid w:val="208F10A6"/>
    <w:rsid w:val="2092F4D9"/>
    <w:rsid w:val="209316D5"/>
    <w:rsid w:val="20937BA9"/>
    <w:rsid w:val="20A2EC30"/>
    <w:rsid w:val="20A84B3D"/>
    <w:rsid w:val="20B48CF4"/>
    <w:rsid w:val="20BB50FD"/>
    <w:rsid w:val="20C09B4F"/>
    <w:rsid w:val="20D62CB5"/>
    <w:rsid w:val="20F00310"/>
    <w:rsid w:val="20F10D45"/>
    <w:rsid w:val="20F2FE01"/>
    <w:rsid w:val="20FB7F1B"/>
    <w:rsid w:val="2131E016"/>
    <w:rsid w:val="21485656"/>
    <w:rsid w:val="2151FD03"/>
    <w:rsid w:val="215F4F30"/>
    <w:rsid w:val="21661EC8"/>
    <w:rsid w:val="2168BF35"/>
    <w:rsid w:val="21947410"/>
    <w:rsid w:val="21ABE1B2"/>
    <w:rsid w:val="21B5BFA5"/>
    <w:rsid w:val="21BC5366"/>
    <w:rsid w:val="21C0634E"/>
    <w:rsid w:val="21D13530"/>
    <w:rsid w:val="21E0A53A"/>
    <w:rsid w:val="21ED2752"/>
    <w:rsid w:val="21EEDD66"/>
    <w:rsid w:val="21F18E16"/>
    <w:rsid w:val="223ABFF8"/>
    <w:rsid w:val="2243D7E9"/>
    <w:rsid w:val="22553214"/>
    <w:rsid w:val="2262DD91"/>
    <w:rsid w:val="228FB4EC"/>
    <w:rsid w:val="2291C62C"/>
    <w:rsid w:val="2296C56C"/>
    <w:rsid w:val="22BA606A"/>
    <w:rsid w:val="22BD734C"/>
    <w:rsid w:val="22C60289"/>
    <w:rsid w:val="22CFC0D5"/>
    <w:rsid w:val="22D53891"/>
    <w:rsid w:val="22E5BDBF"/>
    <w:rsid w:val="22EA53AA"/>
    <w:rsid w:val="22F2449F"/>
    <w:rsid w:val="23169C5B"/>
    <w:rsid w:val="231D9700"/>
    <w:rsid w:val="231F7FE0"/>
    <w:rsid w:val="23254873"/>
    <w:rsid w:val="2332567E"/>
    <w:rsid w:val="23371CCA"/>
    <w:rsid w:val="23374655"/>
    <w:rsid w:val="23464544"/>
    <w:rsid w:val="235BB684"/>
    <w:rsid w:val="236049E9"/>
    <w:rsid w:val="238DC217"/>
    <w:rsid w:val="239EBA0C"/>
    <w:rsid w:val="23A686AC"/>
    <w:rsid w:val="23A957C6"/>
    <w:rsid w:val="23AF64BA"/>
    <w:rsid w:val="23B400B5"/>
    <w:rsid w:val="23C837C5"/>
    <w:rsid w:val="23D5D7F0"/>
    <w:rsid w:val="23DFE30F"/>
    <w:rsid w:val="23F5BE04"/>
    <w:rsid w:val="240348EC"/>
    <w:rsid w:val="24065B20"/>
    <w:rsid w:val="24429A99"/>
    <w:rsid w:val="244F4B65"/>
    <w:rsid w:val="245215DF"/>
    <w:rsid w:val="24676FFB"/>
    <w:rsid w:val="2482D6AD"/>
    <w:rsid w:val="24932928"/>
    <w:rsid w:val="24ADE441"/>
    <w:rsid w:val="24B30DED"/>
    <w:rsid w:val="24C933F5"/>
    <w:rsid w:val="24D05A71"/>
    <w:rsid w:val="24EB9EA8"/>
    <w:rsid w:val="24F56CD7"/>
    <w:rsid w:val="2507A45D"/>
    <w:rsid w:val="2518B334"/>
    <w:rsid w:val="2527C4E2"/>
    <w:rsid w:val="252D14FE"/>
    <w:rsid w:val="254818B0"/>
    <w:rsid w:val="25687FD3"/>
    <w:rsid w:val="257C5ADC"/>
    <w:rsid w:val="2582F3CB"/>
    <w:rsid w:val="258D3E04"/>
    <w:rsid w:val="259797CF"/>
    <w:rsid w:val="259B2D02"/>
    <w:rsid w:val="25AEB550"/>
    <w:rsid w:val="25B4F488"/>
    <w:rsid w:val="25C18AF7"/>
    <w:rsid w:val="25CD6EF6"/>
    <w:rsid w:val="25D29710"/>
    <w:rsid w:val="25D58444"/>
    <w:rsid w:val="25E66D8B"/>
    <w:rsid w:val="25EC5179"/>
    <w:rsid w:val="25EE8230"/>
    <w:rsid w:val="260F54A1"/>
    <w:rsid w:val="2610F5E8"/>
    <w:rsid w:val="26205989"/>
    <w:rsid w:val="26269DE8"/>
    <w:rsid w:val="2626EBFE"/>
    <w:rsid w:val="262BC167"/>
    <w:rsid w:val="263D81E2"/>
    <w:rsid w:val="265038DE"/>
    <w:rsid w:val="2657B97A"/>
    <w:rsid w:val="26689C45"/>
    <w:rsid w:val="26782C71"/>
    <w:rsid w:val="267FA046"/>
    <w:rsid w:val="26842674"/>
    <w:rsid w:val="26AA4742"/>
    <w:rsid w:val="26B6C30A"/>
    <w:rsid w:val="26C4D7F6"/>
    <w:rsid w:val="26D08485"/>
    <w:rsid w:val="26E08E1B"/>
    <w:rsid w:val="26E2BF63"/>
    <w:rsid w:val="26F50BA7"/>
    <w:rsid w:val="271F8E4C"/>
    <w:rsid w:val="2722D962"/>
    <w:rsid w:val="2723E8C3"/>
    <w:rsid w:val="2723FFA2"/>
    <w:rsid w:val="272AF583"/>
    <w:rsid w:val="272CF7AA"/>
    <w:rsid w:val="27308521"/>
    <w:rsid w:val="2742BD7D"/>
    <w:rsid w:val="27529021"/>
    <w:rsid w:val="2754A74A"/>
    <w:rsid w:val="275D8A18"/>
    <w:rsid w:val="2779415D"/>
    <w:rsid w:val="278E7C30"/>
    <w:rsid w:val="2793C495"/>
    <w:rsid w:val="279FE0B2"/>
    <w:rsid w:val="27A802AB"/>
    <w:rsid w:val="27B7C084"/>
    <w:rsid w:val="27F32190"/>
    <w:rsid w:val="27FDBA54"/>
    <w:rsid w:val="280BAD2B"/>
    <w:rsid w:val="2810E580"/>
    <w:rsid w:val="2813C4B6"/>
    <w:rsid w:val="281E0B1D"/>
    <w:rsid w:val="2825D4EC"/>
    <w:rsid w:val="28275ADF"/>
    <w:rsid w:val="28288141"/>
    <w:rsid w:val="282A9DFA"/>
    <w:rsid w:val="28333327"/>
    <w:rsid w:val="2839DD64"/>
    <w:rsid w:val="284365A0"/>
    <w:rsid w:val="2850388A"/>
    <w:rsid w:val="2868590C"/>
    <w:rsid w:val="2869A48F"/>
    <w:rsid w:val="286A364D"/>
    <w:rsid w:val="286E73BA"/>
    <w:rsid w:val="286F2E01"/>
    <w:rsid w:val="288B5E53"/>
    <w:rsid w:val="288E42A9"/>
    <w:rsid w:val="28A44DC5"/>
    <w:rsid w:val="28C31304"/>
    <w:rsid w:val="28CDFF1E"/>
    <w:rsid w:val="28EBD9AD"/>
    <w:rsid w:val="28F6287A"/>
    <w:rsid w:val="290159F9"/>
    <w:rsid w:val="291F9E4F"/>
    <w:rsid w:val="29581CDD"/>
    <w:rsid w:val="2968E48F"/>
    <w:rsid w:val="296C01EE"/>
    <w:rsid w:val="296CD1CF"/>
    <w:rsid w:val="296EC09B"/>
    <w:rsid w:val="296FC7FB"/>
    <w:rsid w:val="299BC404"/>
    <w:rsid w:val="29CAE553"/>
    <w:rsid w:val="29CB2A77"/>
    <w:rsid w:val="29E32191"/>
    <w:rsid w:val="29E94EE1"/>
    <w:rsid w:val="29FD6D34"/>
    <w:rsid w:val="2A0D6481"/>
    <w:rsid w:val="2A10ADA0"/>
    <w:rsid w:val="2A16C74B"/>
    <w:rsid w:val="2A79DF9C"/>
    <w:rsid w:val="2A8E9843"/>
    <w:rsid w:val="2A9641B7"/>
    <w:rsid w:val="2AA144E9"/>
    <w:rsid w:val="2AA87179"/>
    <w:rsid w:val="2AAA07C3"/>
    <w:rsid w:val="2AD264E5"/>
    <w:rsid w:val="2AEC3227"/>
    <w:rsid w:val="2B18B848"/>
    <w:rsid w:val="2B39608A"/>
    <w:rsid w:val="2B3B139C"/>
    <w:rsid w:val="2B46B801"/>
    <w:rsid w:val="2B494CE9"/>
    <w:rsid w:val="2B5A5439"/>
    <w:rsid w:val="2B5C3551"/>
    <w:rsid w:val="2B68C398"/>
    <w:rsid w:val="2B6E317D"/>
    <w:rsid w:val="2B8793BA"/>
    <w:rsid w:val="2B94AE1E"/>
    <w:rsid w:val="2B9C9590"/>
    <w:rsid w:val="2B9E2C42"/>
    <w:rsid w:val="2BAC57C7"/>
    <w:rsid w:val="2BAFF277"/>
    <w:rsid w:val="2BC27A6F"/>
    <w:rsid w:val="2BC9FED6"/>
    <w:rsid w:val="2BCDC3A3"/>
    <w:rsid w:val="2BDC8620"/>
    <w:rsid w:val="2BF02CD1"/>
    <w:rsid w:val="2BF54610"/>
    <w:rsid w:val="2BFCED93"/>
    <w:rsid w:val="2C0F50E9"/>
    <w:rsid w:val="2C1B28E7"/>
    <w:rsid w:val="2C1C63B1"/>
    <w:rsid w:val="2C454236"/>
    <w:rsid w:val="2C5B773F"/>
    <w:rsid w:val="2C650B6D"/>
    <w:rsid w:val="2C80B432"/>
    <w:rsid w:val="2C819DA1"/>
    <w:rsid w:val="2C9A3D08"/>
    <w:rsid w:val="2CAF251A"/>
    <w:rsid w:val="2CB003EE"/>
    <w:rsid w:val="2CB2C876"/>
    <w:rsid w:val="2CE03D2E"/>
    <w:rsid w:val="2CE7961E"/>
    <w:rsid w:val="2CF27D0A"/>
    <w:rsid w:val="2CFB8847"/>
    <w:rsid w:val="2CFE9569"/>
    <w:rsid w:val="2D0579C2"/>
    <w:rsid w:val="2D0FFB83"/>
    <w:rsid w:val="2D12F2EF"/>
    <w:rsid w:val="2D18C33F"/>
    <w:rsid w:val="2D1D0F38"/>
    <w:rsid w:val="2D1FEAB9"/>
    <w:rsid w:val="2D2CFC3A"/>
    <w:rsid w:val="2D2F0514"/>
    <w:rsid w:val="2D36A033"/>
    <w:rsid w:val="2D3B751F"/>
    <w:rsid w:val="2D531DE3"/>
    <w:rsid w:val="2D63B207"/>
    <w:rsid w:val="2D6FC776"/>
    <w:rsid w:val="2D75F1A5"/>
    <w:rsid w:val="2D7A8D6F"/>
    <w:rsid w:val="2D7AD86D"/>
    <w:rsid w:val="2D8809E3"/>
    <w:rsid w:val="2D8F20E7"/>
    <w:rsid w:val="2DB19E10"/>
    <w:rsid w:val="2DB436B2"/>
    <w:rsid w:val="2DB60AAF"/>
    <w:rsid w:val="2DC9EDFD"/>
    <w:rsid w:val="2DD311EE"/>
    <w:rsid w:val="2DE8D270"/>
    <w:rsid w:val="2DF2340A"/>
    <w:rsid w:val="2DF6D334"/>
    <w:rsid w:val="2DFE7333"/>
    <w:rsid w:val="2E06AFDF"/>
    <w:rsid w:val="2E0B2996"/>
    <w:rsid w:val="2E1EBECD"/>
    <w:rsid w:val="2E32065A"/>
    <w:rsid w:val="2E3DE427"/>
    <w:rsid w:val="2E547AAD"/>
    <w:rsid w:val="2E6C631A"/>
    <w:rsid w:val="2E6CEB50"/>
    <w:rsid w:val="2E9E8A0F"/>
    <w:rsid w:val="2EA6BDD6"/>
    <w:rsid w:val="2EA7379A"/>
    <w:rsid w:val="2EB648E1"/>
    <w:rsid w:val="2EBCB03C"/>
    <w:rsid w:val="2EBCE923"/>
    <w:rsid w:val="2ECA8D92"/>
    <w:rsid w:val="2ED53FA7"/>
    <w:rsid w:val="2EF3B764"/>
    <w:rsid w:val="2EF5F87D"/>
    <w:rsid w:val="2EF5FB01"/>
    <w:rsid w:val="2F102ED0"/>
    <w:rsid w:val="2F1528FB"/>
    <w:rsid w:val="2F20BCE1"/>
    <w:rsid w:val="2F2A0810"/>
    <w:rsid w:val="2F3DD1DF"/>
    <w:rsid w:val="2F430125"/>
    <w:rsid w:val="2F43D36A"/>
    <w:rsid w:val="2F49E1DA"/>
    <w:rsid w:val="2F4D3537"/>
    <w:rsid w:val="2F4E9002"/>
    <w:rsid w:val="2F551BE4"/>
    <w:rsid w:val="2F6A20E8"/>
    <w:rsid w:val="2F746EF3"/>
    <w:rsid w:val="2F80449E"/>
    <w:rsid w:val="2F8F1FD2"/>
    <w:rsid w:val="2FA6AB52"/>
    <w:rsid w:val="2FBF7AE9"/>
    <w:rsid w:val="2FCDC68B"/>
    <w:rsid w:val="2FD4D987"/>
    <w:rsid w:val="2FDDEA7A"/>
    <w:rsid w:val="2FE48701"/>
    <w:rsid w:val="3006F750"/>
    <w:rsid w:val="3008B46E"/>
    <w:rsid w:val="303B3513"/>
    <w:rsid w:val="303C39C0"/>
    <w:rsid w:val="303CF463"/>
    <w:rsid w:val="304EDCDF"/>
    <w:rsid w:val="3065D84C"/>
    <w:rsid w:val="3077F143"/>
    <w:rsid w:val="307ACB96"/>
    <w:rsid w:val="3084E204"/>
    <w:rsid w:val="3090884E"/>
    <w:rsid w:val="309189BC"/>
    <w:rsid w:val="30F7BAFC"/>
    <w:rsid w:val="30FF7991"/>
    <w:rsid w:val="3114C6BB"/>
    <w:rsid w:val="312FC410"/>
    <w:rsid w:val="3139CD82"/>
    <w:rsid w:val="313A2EA2"/>
    <w:rsid w:val="313D093F"/>
    <w:rsid w:val="313FF982"/>
    <w:rsid w:val="31614EED"/>
    <w:rsid w:val="3166A87C"/>
    <w:rsid w:val="3172E51A"/>
    <w:rsid w:val="3177E90C"/>
    <w:rsid w:val="317DEDD4"/>
    <w:rsid w:val="31897028"/>
    <w:rsid w:val="31A220AA"/>
    <w:rsid w:val="31A88A56"/>
    <w:rsid w:val="31AA92F1"/>
    <w:rsid w:val="31AF5CFB"/>
    <w:rsid w:val="31AFBAFE"/>
    <w:rsid w:val="31BBB05C"/>
    <w:rsid w:val="31D15B06"/>
    <w:rsid w:val="31D68B55"/>
    <w:rsid w:val="31E4ADFC"/>
    <w:rsid w:val="321423CA"/>
    <w:rsid w:val="321ADBD3"/>
    <w:rsid w:val="322172F7"/>
    <w:rsid w:val="32328084"/>
    <w:rsid w:val="3233E9A3"/>
    <w:rsid w:val="3256C411"/>
    <w:rsid w:val="3277D91E"/>
    <w:rsid w:val="32868CA3"/>
    <w:rsid w:val="3289C9CD"/>
    <w:rsid w:val="3289FBB1"/>
    <w:rsid w:val="3299B8F5"/>
    <w:rsid w:val="329CFA0A"/>
    <w:rsid w:val="32A19459"/>
    <w:rsid w:val="32AD52EE"/>
    <w:rsid w:val="32C121D9"/>
    <w:rsid w:val="32C5A024"/>
    <w:rsid w:val="32CB0EEB"/>
    <w:rsid w:val="32CC9338"/>
    <w:rsid w:val="32D4222F"/>
    <w:rsid w:val="32EE9E9E"/>
    <w:rsid w:val="32FC42FD"/>
    <w:rsid w:val="3303042D"/>
    <w:rsid w:val="33147B60"/>
    <w:rsid w:val="3339F7CF"/>
    <w:rsid w:val="3350E6F5"/>
    <w:rsid w:val="33643291"/>
    <w:rsid w:val="33706A56"/>
    <w:rsid w:val="33793E5B"/>
    <w:rsid w:val="337C421A"/>
    <w:rsid w:val="33969A3B"/>
    <w:rsid w:val="339B367F"/>
    <w:rsid w:val="33A0B03D"/>
    <w:rsid w:val="33A184B3"/>
    <w:rsid w:val="33B4E547"/>
    <w:rsid w:val="33B9F4CE"/>
    <w:rsid w:val="33BFC2DC"/>
    <w:rsid w:val="33C29192"/>
    <w:rsid w:val="33C97E99"/>
    <w:rsid w:val="33CA0620"/>
    <w:rsid w:val="33D8F4DE"/>
    <w:rsid w:val="33ECC99F"/>
    <w:rsid w:val="33F08C84"/>
    <w:rsid w:val="3405D474"/>
    <w:rsid w:val="3408319E"/>
    <w:rsid w:val="3418A6EE"/>
    <w:rsid w:val="341BF118"/>
    <w:rsid w:val="34229595"/>
    <w:rsid w:val="343A96CE"/>
    <w:rsid w:val="3476B7CC"/>
    <w:rsid w:val="3478117E"/>
    <w:rsid w:val="34A785FA"/>
    <w:rsid w:val="34B028E7"/>
    <w:rsid w:val="34B62F41"/>
    <w:rsid w:val="34D0786A"/>
    <w:rsid w:val="34D24249"/>
    <w:rsid w:val="34D6DB7E"/>
    <w:rsid w:val="34DB1A8B"/>
    <w:rsid w:val="34F0C780"/>
    <w:rsid w:val="350083A4"/>
    <w:rsid w:val="3501A28C"/>
    <w:rsid w:val="350385AF"/>
    <w:rsid w:val="3503EF51"/>
    <w:rsid w:val="350AFB61"/>
    <w:rsid w:val="351A7E70"/>
    <w:rsid w:val="35389970"/>
    <w:rsid w:val="35483E4E"/>
    <w:rsid w:val="3561BDEE"/>
    <w:rsid w:val="35664B37"/>
    <w:rsid w:val="356ABEB2"/>
    <w:rsid w:val="356C2195"/>
    <w:rsid w:val="357A7461"/>
    <w:rsid w:val="357B20B0"/>
    <w:rsid w:val="358D21B7"/>
    <w:rsid w:val="35955089"/>
    <w:rsid w:val="359DC582"/>
    <w:rsid w:val="359F4150"/>
    <w:rsid w:val="35AEB72A"/>
    <w:rsid w:val="35D99C6F"/>
    <w:rsid w:val="35ED4881"/>
    <w:rsid w:val="35F701F7"/>
    <w:rsid w:val="3607BBE5"/>
    <w:rsid w:val="362C93EB"/>
    <w:rsid w:val="3644C264"/>
    <w:rsid w:val="365CAFAD"/>
    <w:rsid w:val="366144E8"/>
    <w:rsid w:val="3665964F"/>
    <w:rsid w:val="3666724C"/>
    <w:rsid w:val="369FAAA8"/>
    <w:rsid w:val="36A34717"/>
    <w:rsid w:val="36A36AC2"/>
    <w:rsid w:val="36D4696C"/>
    <w:rsid w:val="36D9067C"/>
    <w:rsid w:val="36D953F8"/>
    <w:rsid w:val="36DA70F9"/>
    <w:rsid w:val="36DB4CA9"/>
    <w:rsid w:val="36F0BC34"/>
    <w:rsid w:val="36F4BA8A"/>
    <w:rsid w:val="36F988A6"/>
    <w:rsid w:val="3700E669"/>
    <w:rsid w:val="37030680"/>
    <w:rsid w:val="3709297C"/>
    <w:rsid w:val="37114F5E"/>
    <w:rsid w:val="3716AF9E"/>
    <w:rsid w:val="371FDA59"/>
    <w:rsid w:val="372256AC"/>
    <w:rsid w:val="372F4522"/>
    <w:rsid w:val="3735510A"/>
    <w:rsid w:val="374EB17D"/>
    <w:rsid w:val="374ED2F9"/>
    <w:rsid w:val="37686E92"/>
    <w:rsid w:val="3775BC43"/>
    <w:rsid w:val="377BE006"/>
    <w:rsid w:val="377F95F2"/>
    <w:rsid w:val="37943EE7"/>
    <w:rsid w:val="379E5C68"/>
    <w:rsid w:val="37A985B6"/>
    <w:rsid w:val="37CD6FA6"/>
    <w:rsid w:val="37D5C762"/>
    <w:rsid w:val="37EC022E"/>
    <w:rsid w:val="37F53219"/>
    <w:rsid w:val="37F54E5B"/>
    <w:rsid w:val="380AC59C"/>
    <w:rsid w:val="380EA7FD"/>
    <w:rsid w:val="381FC6BB"/>
    <w:rsid w:val="38202A6A"/>
    <w:rsid w:val="38205102"/>
    <w:rsid w:val="3820F0EE"/>
    <w:rsid w:val="3827126A"/>
    <w:rsid w:val="384603E6"/>
    <w:rsid w:val="384643F3"/>
    <w:rsid w:val="384731AF"/>
    <w:rsid w:val="38515932"/>
    <w:rsid w:val="38564C32"/>
    <w:rsid w:val="385B8386"/>
    <w:rsid w:val="3864F15D"/>
    <w:rsid w:val="386D0998"/>
    <w:rsid w:val="386E995B"/>
    <w:rsid w:val="3885B6D3"/>
    <w:rsid w:val="38925BFD"/>
    <w:rsid w:val="38AC62B6"/>
    <w:rsid w:val="38BBCD05"/>
    <w:rsid w:val="38BBE5BD"/>
    <w:rsid w:val="38BC90B9"/>
    <w:rsid w:val="38C963D0"/>
    <w:rsid w:val="38CC3E8B"/>
    <w:rsid w:val="38F8BC3F"/>
    <w:rsid w:val="38FAEAFA"/>
    <w:rsid w:val="3907F046"/>
    <w:rsid w:val="39082CB6"/>
    <w:rsid w:val="390F6BC8"/>
    <w:rsid w:val="391781F2"/>
    <w:rsid w:val="39208D06"/>
    <w:rsid w:val="392DA4A1"/>
    <w:rsid w:val="39393430"/>
    <w:rsid w:val="394CF9C9"/>
    <w:rsid w:val="395A09AE"/>
    <w:rsid w:val="396761CD"/>
    <w:rsid w:val="39733E56"/>
    <w:rsid w:val="3976DCA2"/>
    <w:rsid w:val="39B30E4A"/>
    <w:rsid w:val="39C8414D"/>
    <w:rsid w:val="39C9BDD1"/>
    <w:rsid w:val="39DF96A3"/>
    <w:rsid w:val="39EBD5C4"/>
    <w:rsid w:val="3A18DCA8"/>
    <w:rsid w:val="3A2E1D4C"/>
    <w:rsid w:val="3A329D86"/>
    <w:rsid w:val="3A3D3456"/>
    <w:rsid w:val="3A4DF679"/>
    <w:rsid w:val="3A615322"/>
    <w:rsid w:val="3A626210"/>
    <w:rsid w:val="3A81F2E4"/>
    <w:rsid w:val="3A869F54"/>
    <w:rsid w:val="3A8A5B35"/>
    <w:rsid w:val="3A8AC7B8"/>
    <w:rsid w:val="3AE506FE"/>
    <w:rsid w:val="3AEA8A1B"/>
    <w:rsid w:val="3AF0CE08"/>
    <w:rsid w:val="3AF9A438"/>
    <w:rsid w:val="3AFD8EB4"/>
    <w:rsid w:val="3B0A6030"/>
    <w:rsid w:val="3B1C5B24"/>
    <w:rsid w:val="3B1F147C"/>
    <w:rsid w:val="3B2324D1"/>
    <w:rsid w:val="3B28B507"/>
    <w:rsid w:val="3B2E8498"/>
    <w:rsid w:val="3B336178"/>
    <w:rsid w:val="3B39EF8A"/>
    <w:rsid w:val="3B4B0270"/>
    <w:rsid w:val="3B7E7199"/>
    <w:rsid w:val="3B95B665"/>
    <w:rsid w:val="3B986499"/>
    <w:rsid w:val="3B989BE9"/>
    <w:rsid w:val="3BCAE8E7"/>
    <w:rsid w:val="3BCFE859"/>
    <w:rsid w:val="3BFD9229"/>
    <w:rsid w:val="3C096CA8"/>
    <w:rsid w:val="3C155241"/>
    <w:rsid w:val="3C159EBC"/>
    <w:rsid w:val="3C23A822"/>
    <w:rsid w:val="3C3C8614"/>
    <w:rsid w:val="3C446AAE"/>
    <w:rsid w:val="3C4A63AD"/>
    <w:rsid w:val="3C55B0B2"/>
    <w:rsid w:val="3C5E296B"/>
    <w:rsid w:val="3C63BCCB"/>
    <w:rsid w:val="3C76A7A6"/>
    <w:rsid w:val="3C9240B7"/>
    <w:rsid w:val="3C924390"/>
    <w:rsid w:val="3C9A340F"/>
    <w:rsid w:val="3CA29E5B"/>
    <w:rsid w:val="3CAC4FC2"/>
    <w:rsid w:val="3CAEE3DA"/>
    <w:rsid w:val="3CC10649"/>
    <w:rsid w:val="3CC4C45F"/>
    <w:rsid w:val="3CF00FD3"/>
    <w:rsid w:val="3D14679D"/>
    <w:rsid w:val="3D219AEE"/>
    <w:rsid w:val="3D22C412"/>
    <w:rsid w:val="3D405495"/>
    <w:rsid w:val="3D55E713"/>
    <w:rsid w:val="3D57A462"/>
    <w:rsid w:val="3D5E2E05"/>
    <w:rsid w:val="3D77B996"/>
    <w:rsid w:val="3D7F3EAC"/>
    <w:rsid w:val="3D7F7D4B"/>
    <w:rsid w:val="3D857FD0"/>
    <w:rsid w:val="3D938956"/>
    <w:rsid w:val="3DA91D61"/>
    <w:rsid w:val="3DAE90C9"/>
    <w:rsid w:val="3DDA2F9D"/>
    <w:rsid w:val="3DDB737A"/>
    <w:rsid w:val="3DDD4B4F"/>
    <w:rsid w:val="3DEDC14B"/>
    <w:rsid w:val="3E1BFB22"/>
    <w:rsid w:val="3E1CC95E"/>
    <w:rsid w:val="3E297E10"/>
    <w:rsid w:val="3E29A614"/>
    <w:rsid w:val="3E359E24"/>
    <w:rsid w:val="3E3970FC"/>
    <w:rsid w:val="3E398FCD"/>
    <w:rsid w:val="3E6E18E4"/>
    <w:rsid w:val="3E709676"/>
    <w:rsid w:val="3E74D90A"/>
    <w:rsid w:val="3E78CC39"/>
    <w:rsid w:val="3E7C14C6"/>
    <w:rsid w:val="3E82033E"/>
    <w:rsid w:val="3E95DC2D"/>
    <w:rsid w:val="3EA1DC0F"/>
    <w:rsid w:val="3EA576AE"/>
    <w:rsid w:val="3EB44E8C"/>
    <w:rsid w:val="3EB71B4B"/>
    <w:rsid w:val="3EBB4261"/>
    <w:rsid w:val="3EC9A0F7"/>
    <w:rsid w:val="3ED656F4"/>
    <w:rsid w:val="3EE8CDC6"/>
    <w:rsid w:val="3EEAA891"/>
    <w:rsid w:val="3EFC9AB5"/>
    <w:rsid w:val="3F16A9E4"/>
    <w:rsid w:val="3F186427"/>
    <w:rsid w:val="3F39C1CD"/>
    <w:rsid w:val="3F3AC2E0"/>
    <w:rsid w:val="3F424A25"/>
    <w:rsid w:val="3F47EA35"/>
    <w:rsid w:val="3F5C51E7"/>
    <w:rsid w:val="3F6132DD"/>
    <w:rsid w:val="3F683F8C"/>
    <w:rsid w:val="3F78A784"/>
    <w:rsid w:val="3F7971E8"/>
    <w:rsid w:val="3F7E1F9E"/>
    <w:rsid w:val="3F8A1223"/>
    <w:rsid w:val="3FA8F6CC"/>
    <w:rsid w:val="3FAEF13B"/>
    <w:rsid w:val="3FB4BC2E"/>
    <w:rsid w:val="3FB74056"/>
    <w:rsid w:val="3FC22658"/>
    <w:rsid w:val="3FC37D64"/>
    <w:rsid w:val="3FD63BBF"/>
    <w:rsid w:val="3FDBB964"/>
    <w:rsid w:val="4000AA37"/>
    <w:rsid w:val="40104523"/>
    <w:rsid w:val="40266F3B"/>
    <w:rsid w:val="40268F07"/>
    <w:rsid w:val="402EBD47"/>
    <w:rsid w:val="40482AD6"/>
    <w:rsid w:val="406FCCED"/>
    <w:rsid w:val="4089CDA4"/>
    <w:rsid w:val="409E56FE"/>
    <w:rsid w:val="409F26E0"/>
    <w:rsid w:val="40C041E6"/>
    <w:rsid w:val="40C3EBAF"/>
    <w:rsid w:val="40FB135F"/>
    <w:rsid w:val="4107AF0F"/>
    <w:rsid w:val="410A2A3F"/>
    <w:rsid w:val="4112D380"/>
    <w:rsid w:val="4123E2EB"/>
    <w:rsid w:val="4125E530"/>
    <w:rsid w:val="413778EB"/>
    <w:rsid w:val="41510296"/>
    <w:rsid w:val="415E502F"/>
    <w:rsid w:val="41694F6C"/>
    <w:rsid w:val="41797FB8"/>
    <w:rsid w:val="4189FB84"/>
    <w:rsid w:val="418F5A73"/>
    <w:rsid w:val="4197E084"/>
    <w:rsid w:val="41C5D80D"/>
    <w:rsid w:val="41D4D3A2"/>
    <w:rsid w:val="41F2A4C5"/>
    <w:rsid w:val="420AE134"/>
    <w:rsid w:val="4211E855"/>
    <w:rsid w:val="42210E9B"/>
    <w:rsid w:val="422B7F5F"/>
    <w:rsid w:val="4231E80D"/>
    <w:rsid w:val="426B00D5"/>
    <w:rsid w:val="426EB0CD"/>
    <w:rsid w:val="4272867E"/>
    <w:rsid w:val="4282EA20"/>
    <w:rsid w:val="4285C464"/>
    <w:rsid w:val="429718A6"/>
    <w:rsid w:val="42999351"/>
    <w:rsid w:val="429A4417"/>
    <w:rsid w:val="42A6A839"/>
    <w:rsid w:val="42C1DCE8"/>
    <w:rsid w:val="42CBEC2E"/>
    <w:rsid w:val="42CD72B6"/>
    <w:rsid w:val="42ED6E59"/>
    <w:rsid w:val="42EE1AEA"/>
    <w:rsid w:val="42FAEBDD"/>
    <w:rsid w:val="4309C63D"/>
    <w:rsid w:val="43167CF3"/>
    <w:rsid w:val="43447FF8"/>
    <w:rsid w:val="434D8DC0"/>
    <w:rsid w:val="4358840C"/>
    <w:rsid w:val="4360394E"/>
    <w:rsid w:val="436A4DD9"/>
    <w:rsid w:val="437D64FA"/>
    <w:rsid w:val="438EF2CB"/>
    <w:rsid w:val="438F3FB8"/>
    <w:rsid w:val="43945413"/>
    <w:rsid w:val="43BDFA5E"/>
    <w:rsid w:val="43C96C7C"/>
    <w:rsid w:val="43D91588"/>
    <w:rsid w:val="43E2E2FE"/>
    <w:rsid w:val="43F3686C"/>
    <w:rsid w:val="4402B52F"/>
    <w:rsid w:val="441BB8E8"/>
    <w:rsid w:val="4420634E"/>
    <w:rsid w:val="44284DF9"/>
    <w:rsid w:val="44379E00"/>
    <w:rsid w:val="4439CB81"/>
    <w:rsid w:val="4440FC3C"/>
    <w:rsid w:val="444C7A41"/>
    <w:rsid w:val="44582A92"/>
    <w:rsid w:val="4469CABB"/>
    <w:rsid w:val="448186A0"/>
    <w:rsid w:val="448A3327"/>
    <w:rsid w:val="448AFF7C"/>
    <w:rsid w:val="448DA843"/>
    <w:rsid w:val="44992268"/>
    <w:rsid w:val="44A31D5E"/>
    <w:rsid w:val="44B42DE2"/>
    <w:rsid w:val="44CF64CF"/>
    <w:rsid w:val="44E4AD32"/>
    <w:rsid w:val="450155E6"/>
    <w:rsid w:val="4510B2DA"/>
    <w:rsid w:val="45264340"/>
    <w:rsid w:val="454F3C0A"/>
    <w:rsid w:val="454FB630"/>
    <w:rsid w:val="45571357"/>
    <w:rsid w:val="45695BD6"/>
    <w:rsid w:val="4587DE47"/>
    <w:rsid w:val="458B3B79"/>
    <w:rsid w:val="45AC18ED"/>
    <w:rsid w:val="45B5C415"/>
    <w:rsid w:val="45B9B62A"/>
    <w:rsid w:val="45BC9BA9"/>
    <w:rsid w:val="45C18106"/>
    <w:rsid w:val="45D60E4A"/>
    <w:rsid w:val="4620082A"/>
    <w:rsid w:val="4624F1CA"/>
    <w:rsid w:val="4641485E"/>
    <w:rsid w:val="465D9FC6"/>
    <w:rsid w:val="466196E0"/>
    <w:rsid w:val="46637499"/>
    <w:rsid w:val="4674EC45"/>
    <w:rsid w:val="467B30E1"/>
    <w:rsid w:val="46818CF7"/>
    <w:rsid w:val="46A216D7"/>
    <w:rsid w:val="46A38870"/>
    <w:rsid w:val="46AB98CF"/>
    <w:rsid w:val="46BB609C"/>
    <w:rsid w:val="46C3CB2F"/>
    <w:rsid w:val="46DD58D1"/>
    <w:rsid w:val="46E4BE7D"/>
    <w:rsid w:val="46F09B6B"/>
    <w:rsid w:val="46F74CBD"/>
    <w:rsid w:val="46FFF64F"/>
    <w:rsid w:val="470B9D41"/>
    <w:rsid w:val="4710E17A"/>
    <w:rsid w:val="47130BD3"/>
    <w:rsid w:val="4724C295"/>
    <w:rsid w:val="4725C6D6"/>
    <w:rsid w:val="474B21A7"/>
    <w:rsid w:val="474D46C8"/>
    <w:rsid w:val="4763F83F"/>
    <w:rsid w:val="477580CA"/>
    <w:rsid w:val="47783A39"/>
    <w:rsid w:val="47819290"/>
    <w:rsid w:val="478E0886"/>
    <w:rsid w:val="4791C07C"/>
    <w:rsid w:val="4792DDA3"/>
    <w:rsid w:val="479FB4D8"/>
    <w:rsid w:val="47B28AF8"/>
    <w:rsid w:val="47B3E85E"/>
    <w:rsid w:val="47BC1CBC"/>
    <w:rsid w:val="47C5A719"/>
    <w:rsid w:val="47CA00C9"/>
    <w:rsid w:val="47E90717"/>
    <w:rsid w:val="47FD8B6F"/>
    <w:rsid w:val="48047305"/>
    <w:rsid w:val="48070E49"/>
    <w:rsid w:val="481A1690"/>
    <w:rsid w:val="4824CC3A"/>
    <w:rsid w:val="482CB952"/>
    <w:rsid w:val="48407C70"/>
    <w:rsid w:val="484B183F"/>
    <w:rsid w:val="486197FF"/>
    <w:rsid w:val="48655792"/>
    <w:rsid w:val="4865D0C6"/>
    <w:rsid w:val="48679DFF"/>
    <w:rsid w:val="4874D1BC"/>
    <w:rsid w:val="4879A3AA"/>
    <w:rsid w:val="48A2431C"/>
    <w:rsid w:val="48A9A158"/>
    <w:rsid w:val="48B6E1B8"/>
    <w:rsid w:val="48BF14E2"/>
    <w:rsid w:val="48C4300E"/>
    <w:rsid w:val="48DF7C13"/>
    <w:rsid w:val="48EF595C"/>
    <w:rsid w:val="48F648A8"/>
    <w:rsid w:val="4920376F"/>
    <w:rsid w:val="49290FD2"/>
    <w:rsid w:val="4938C8FC"/>
    <w:rsid w:val="4941D8AD"/>
    <w:rsid w:val="496AB6AA"/>
    <w:rsid w:val="49747959"/>
    <w:rsid w:val="498117EB"/>
    <w:rsid w:val="4987881C"/>
    <w:rsid w:val="49BD5ECC"/>
    <w:rsid w:val="49C16E8F"/>
    <w:rsid w:val="49CBC4AF"/>
    <w:rsid w:val="49EEBAA5"/>
    <w:rsid w:val="49FA0A23"/>
    <w:rsid w:val="4A14CC03"/>
    <w:rsid w:val="4A1AC43F"/>
    <w:rsid w:val="4A1DC3E7"/>
    <w:rsid w:val="4A2D5862"/>
    <w:rsid w:val="4A3D46F1"/>
    <w:rsid w:val="4A4ADA41"/>
    <w:rsid w:val="4A5ABD12"/>
    <w:rsid w:val="4A608449"/>
    <w:rsid w:val="4A8D00D4"/>
    <w:rsid w:val="4A94F0BB"/>
    <w:rsid w:val="4AAD2731"/>
    <w:rsid w:val="4AB4DBA6"/>
    <w:rsid w:val="4AB74344"/>
    <w:rsid w:val="4ABD46DE"/>
    <w:rsid w:val="4AC52F5B"/>
    <w:rsid w:val="4ACA7DE4"/>
    <w:rsid w:val="4AD0089E"/>
    <w:rsid w:val="4AD091A4"/>
    <w:rsid w:val="4AD1EE9E"/>
    <w:rsid w:val="4AF02E34"/>
    <w:rsid w:val="4AF2594E"/>
    <w:rsid w:val="4AF3CED6"/>
    <w:rsid w:val="4AF84066"/>
    <w:rsid w:val="4B0F01B0"/>
    <w:rsid w:val="4B10A3A0"/>
    <w:rsid w:val="4B278272"/>
    <w:rsid w:val="4B304258"/>
    <w:rsid w:val="4B35C793"/>
    <w:rsid w:val="4B364796"/>
    <w:rsid w:val="4B398A8D"/>
    <w:rsid w:val="4B78A231"/>
    <w:rsid w:val="4BA1108C"/>
    <w:rsid w:val="4BACF8C9"/>
    <w:rsid w:val="4BAED241"/>
    <w:rsid w:val="4BC2DEA2"/>
    <w:rsid w:val="4BD51165"/>
    <w:rsid w:val="4BD5B245"/>
    <w:rsid w:val="4BD5BA33"/>
    <w:rsid w:val="4BF51551"/>
    <w:rsid w:val="4C0929C4"/>
    <w:rsid w:val="4C09BF7A"/>
    <w:rsid w:val="4C0CE623"/>
    <w:rsid w:val="4C1A5C6F"/>
    <w:rsid w:val="4C289E34"/>
    <w:rsid w:val="4C2A7BF7"/>
    <w:rsid w:val="4C43608D"/>
    <w:rsid w:val="4C67137A"/>
    <w:rsid w:val="4C691AF6"/>
    <w:rsid w:val="4C6B2964"/>
    <w:rsid w:val="4C8F2263"/>
    <w:rsid w:val="4C90C69B"/>
    <w:rsid w:val="4CBCAE59"/>
    <w:rsid w:val="4CC5FF7E"/>
    <w:rsid w:val="4CCE2DCE"/>
    <w:rsid w:val="4CD7D092"/>
    <w:rsid w:val="4CDF7B26"/>
    <w:rsid w:val="4D0E051E"/>
    <w:rsid w:val="4D13D040"/>
    <w:rsid w:val="4D2EDCAA"/>
    <w:rsid w:val="4D304F01"/>
    <w:rsid w:val="4D332EC8"/>
    <w:rsid w:val="4D369B65"/>
    <w:rsid w:val="4D4059FE"/>
    <w:rsid w:val="4D41EB18"/>
    <w:rsid w:val="4D44C0F0"/>
    <w:rsid w:val="4D45CBF1"/>
    <w:rsid w:val="4D477FBE"/>
    <w:rsid w:val="4D4D586C"/>
    <w:rsid w:val="4D718911"/>
    <w:rsid w:val="4D7225DD"/>
    <w:rsid w:val="4D83F3BD"/>
    <w:rsid w:val="4DB300F8"/>
    <w:rsid w:val="4DBB5733"/>
    <w:rsid w:val="4DC22857"/>
    <w:rsid w:val="4DD1B689"/>
    <w:rsid w:val="4DD27C11"/>
    <w:rsid w:val="4DE3A0D9"/>
    <w:rsid w:val="4DF741AD"/>
    <w:rsid w:val="4DFA09F0"/>
    <w:rsid w:val="4E0D1063"/>
    <w:rsid w:val="4E1E9535"/>
    <w:rsid w:val="4E1F221B"/>
    <w:rsid w:val="4E44C67F"/>
    <w:rsid w:val="4E464193"/>
    <w:rsid w:val="4E83C07E"/>
    <w:rsid w:val="4E882970"/>
    <w:rsid w:val="4E9017B7"/>
    <w:rsid w:val="4EA83411"/>
    <w:rsid w:val="4EAA73FD"/>
    <w:rsid w:val="4EDD5527"/>
    <w:rsid w:val="4EEB11CF"/>
    <w:rsid w:val="4EF04285"/>
    <w:rsid w:val="4EF45DA6"/>
    <w:rsid w:val="4F21B39C"/>
    <w:rsid w:val="4F2880A1"/>
    <w:rsid w:val="4F2C84A3"/>
    <w:rsid w:val="4F444B76"/>
    <w:rsid w:val="4F61BAD3"/>
    <w:rsid w:val="4F621CC3"/>
    <w:rsid w:val="4F7A894F"/>
    <w:rsid w:val="4F8950B4"/>
    <w:rsid w:val="4F9775CE"/>
    <w:rsid w:val="4FB95B43"/>
    <w:rsid w:val="4FC73A72"/>
    <w:rsid w:val="4FDC82E2"/>
    <w:rsid w:val="4FFCBE33"/>
    <w:rsid w:val="5014A1A3"/>
    <w:rsid w:val="50263E94"/>
    <w:rsid w:val="504B8F41"/>
    <w:rsid w:val="505E9548"/>
    <w:rsid w:val="50799EB3"/>
    <w:rsid w:val="507DAD8D"/>
    <w:rsid w:val="50832E06"/>
    <w:rsid w:val="50AB2580"/>
    <w:rsid w:val="50B40988"/>
    <w:rsid w:val="50BBA5DA"/>
    <w:rsid w:val="50BDC02B"/>
    <w:rsid w:val="50CAC912"/>
    <w:rsid w:val="50D87A81"/>
    <w:rsid w:val="50DE66D1"/>
    <w:rsid w:val="50E397BA"/>
    <w:rsid w:val="5126D12A"/>
    <w:rsid w:val="513ABE6B"/>
    <w:rsid w:val="5164001F"/>
    <w:rsid w:val="516C11BA"/>
    <w:rsid w:val="5173FE03"/>
    <w:rsid w:val="5179B455"/>
    <w:rsid w:val="5198A4EF"/>
    <w:rsid w:val="51B74B6B"/>
    <w:rsid w:val="51D81F72"/>
    <w:rsid w:val="51EF2DE9"/>
    <w:rsid w:val="51F36FF1"/>
    <w:rsid w:val="51F43667"/>
    <w:rsid w:val="51F832A5"/>
    <w:rsid w:val="520F0D86"/>
    <w:rsid w:val="522B66D4"/>
    <w:rsid w:val="52390B4F"/>
    <w:rsid w:val="5245F55C"/>
    <w:rsid w:val="5264F471"/>
    <w:rsid w:val="52755263"/>
    <w:rsid w:val="52949FC0"/>
    <w:rsid w:val="52A74D77"/>
    <w:rsid w:val="52B36B5A"/>
    <w:rsid w:val="52CF15A4"/>
    <w:rsid w:val="530FF5D2"/>
    <w:rsid w:val="53155195"/>
    <w:rsid w:val="5319318E"/>
    <w:rsid w:val="5328821B"/>
    <w:rsid w:val="5368F9DA"/>
    <w:rsid w:val="5372BF9B"/>
    <w:rsid w:val="537815D5"/>
    <w:rsid w:val="5381167D"/>
    <w:rsid w:val="538203F2"/>
    <w:rsid w:val="5382097C"/>
    <w:rsid w:val="53964A1B"/>
    <w:rsid w:val="53B49E17"/>
    <w:rsid w:val="53C54F1E"/>
    <w:rsid w:val="53C71D57"/>
    <w:rsid w:val="53C802D0"/>
    <w:rsid w:val="53D2B234"/>
    <w:rsid w:val="53DC823A"/>
    <w:rsid w:val="53DF4A1A"/>
    <w:rsid w:val="53E80F5E"/>
    <w:rsid w:val="53F8B643"/>
    <w:rsid w:val="5400822A"/>
    <w:rsid w:val="5409BDBD"/>
    <w:rsid w:val="540D932E"/>
    <w:rsid w:val="54310E42"/>
    <w:rsid w:val="544FF8FB"/>
    <w:rsid w:val="54592151"/>
    <w:rsid w:val="54637420"/>
    <w:rsid w:val="546AED84"/>
    <w:rsid w:val="548D91D7"/>
    <w:rsid w:val="54CA6655"/>
    <w:rsid w:val="54D6A992"/>
    <w:rsid w:val="5509ACCB"/>
    <w:rsid w:val="5512689D"/>
    <w:rsid w:val="5525472B"/>
    <w:rsid w:val="5526F720"/>
    <w:rsid w:val="5530FF81"/>
    <w:rsid w:val="5548F413"/>
    <w:rsid w:val="554D8625"/>
    <w:rsid w:val="556DD6D3"/>
    <w:rsid w:val="5570A5B7"/>
    <w:rsid w:val="55743FF3"/>
    <w:rsid w:val="558CAF1C"/>
    <w:rsid w:val="55977CD7"/>
    <w:rsid w:val="55B7CE1B"/>
    <w:rsid w:val="55D6C113"/>
    <w:rsid w:val="55F7A3D9"/>
    <w:rsid w:val="56088563"/>
    <w:rsid w:val="56098549"/>
    <w:rsid w:val="561AB910"/>
    <w:rsid w:val="5634F899"/>
    <w:rsid w:val="5649EA65"/>
    <w:rsid w:val="564B769C"/>
    <w:rsid w:val="56530956"/>
    <w:rsid w:val="56731CDA"/>
    <w:rsid w:val="567A10C6"/>
    <w:rsid w:val="56A336B6"/>
    <w:rsid w:val="56B8F4D5"/>
    <w:rsid w:val="56BEFCBE"/>
    <w:rsid w:val="56F860AF"/>
    <w:rsid w:val="56F8CCB1"/>
    <w:rsid w:val="56FA7A9C"/>
    <w:rsid w:val="570D75DF"/>
    <w:rsid w:val="57308D44"/>
    <w:rsid w:val="574B1FF2"/>
    <w:rsid w:val="574C1F63"/>
    <w:rsid w:val="5755B6D1"/>
    <w:rsid w:val="57570A80"/>
    <w:rsid w:val="57590A0D"/>
    <w:rsid w:val="5763136F"/>
    <w:rsid w:val="5779B75B"/>
    <w:rsid w:val="577BC3C3"/>
    <w:rsid w:val="57870E72"/>
    <w:rsid w:val="5797EB1B"/>
    <w:rsid w:val="579A4F61"/>
    <w:rsid w:val="579E6BEF"/>
    <w:rsid w:val="57A1EDF0"/>
    <w:rsid w:val="57BC29D9"/>
    <w:rsid w:val="57C2AC73"/>
    <w:rsid w:val="57C942E6"/>
    <w:rsid w:val="57DF1B40"/>
    <w:rsid w:val="57E25555"/>
    <w:rsid w:val="57F0C4E0"/>
    <w:rsid w:val="57F246D6"/>
    <w:rsid w:val="57F57969"/>
    <w:rsid w:val="57FF86D6"/>
    <w:rsid w:val="58039D53"/>
    <w:rsid w:val="580B8BF7"/>
    <w:rsid w:val="58125FE3"/>
    <w:rsid w:val="581D765D"/>
    <w:rsid w:val="585A0144"/>
    <w:rsid w:val="58803836"/>
    <w:rsid w:val="5898C566"/>
    <w:rsid w:val="589B5E1C"/>
    <w:rsid w:val="58ADFC3B"/>
    <w:rsid w:val="58B540E3"/>
    <w:rsid w:val="58C89447"/>
    <w:rsid w:val="58D69C60"/>
    <w:rsid w:val="58DAF9C9"/>
    <w:rsid w:val="58EBA6BC"/>
    <w:rsid w:val="590DA4FB"/>
    <w:rsid w:val="591458AC"/>
    <w:rsid w:val="59281DA5"/>
    <w:rsid w:val="59400E40"/>
    <w:rsid w:val="59478E09"/>
    <w:rsid w:val="594946F3"/>
    <w:rsid w:val="5954424E"/>
    <w:rsid w:val="595B5F6C"/>
    <w:rsid w:val="59853DB8"/>
    <w:rsid w:val="59C8BA2B"/>
    <w:rsid w:val="59CC1603"/>
    <w:rsid w:val="59F6EFEA"/>
    <w:rsid w:val="5A1392BC"/>
    <w:rsid w:val="5A1EBC83"/>
    <w:rsid w:val="5A2AA977"/>
    <w:rsid w:val="5A815619"/>
    <w:rsid w:val="5A851252"/>
    <w:rsid w:val="5A96E4FE"/>
    <w:rsid w:val="5AAECDE9"/>
    <w:rsid w:val="5AB08701"/>
    <w:rsid w:val="5AB2EE3B"/>
    <w:rsid w:val="5AE5915C"/>
    <w:rsid w:val="5AEE564D"/>
    <w:rsid w:val="5B06D726"/>
    <w:rsid w:val="5B0CA698"/>
    <w:rsid w:val="5B0D88BE"/>
    <w:rsid w:val="5B1CF838"/>
    <w:rsid w:val="5B2380E0"/>
    <w:rsid w:val="5B407596"/>
    <w:rsid w:val="5B4579FE"/>
    <w:rsid w:val="5B5E3F15"/>
    <w:rsid w:val="5B61CA8C"/>
    <w:rsid w:val="5B7BCDBB"/>
    <w:rsid w:val="5B834F0C"/>
    <w:rsid w:val="5B84961A"/>
    <w:rsid w:val="5B9D064A"/>
    <w:rsid w:val="5BAEC543"/>
    <w:rsid w:val="5BCB237F"/>
    <w:rsid w:val="5BCE041C"/>
    <w:rsid w:val="5BD03B15"/>
    <w:rsid w:val="5BE8DFB4"/>
    <w:rsid w:val="5BEDB740"/>
    <w:rsid w:val="5C05186E"/>
    <w:rsid w:val="5C06CB54"/>
    <w:rsid w:val="5C0D92AB"/>
    <w:rsid w:val="5C10C8F0"/>
    <w:rsid w:val="5C110750"/>
    <w:rsid w:val="5C14AFE0"/>
    <w:rsid w:val="5C25A39B"/>
    <w:rsid w:val="5C2C3C74"/>
    <w:rsid w:val="5C644497"/>
    <w:rsid w:val="5C74FF52"/>
    <w:rsid w:val="5C872A24"/>
    <w:rsid w:val="5C8E3408"/>
    <w:rsid w:val="5C8F4F4A"/>
    <w:rsid w:val="5CA02F36"/>
    <w:rsid w:val="5CBEC3C2"/>
    <w:rsid w:val="5CD7782D"/>
    <w:rsid w:val="5CE6D999"/>
    <w:rsid w:val="5D0A2A52"/>
    <w:rsid w:val="5D11B2A1"/>
    <w:rsid w:val="5D17F4A9"/>
    <w:rsid w:val="5D3BB137"/>
    <w:rsid w:val="5D523DF8"/>
    <w:rsid w:val="5D669E13"/>
    <w:rsid w:val="5D7A787A"/>
    <w:rsid w:val="5D815DF8"/>
    <w:rsid w:val="5D896AF4"/>
    <w:rsid w:val="5DA2D068"/>
    <w:rsid w:val="5DAE6320"/>
    <w:rsid w:val="5DBF4272"/>
    <w:rsid w:val="5DC126A8"/>
    <w:rsid w:val="5DC2ED62"/>
    <w:rsid w:val="5DD814CE"/>
    <w:rsid w:val="5DDE0E94"/>
    <w:rsid w:val="5E1C438C"/>
    <w:rsid w:val="5E221448"/>
    <w:rsid w:val="5E298777"/>
    <w:rsid w:val="5E2DFE04"/>
    <w:rsid w:val="5E543239"/>
    <w:rsid w:val="5E63F810"/>
    <w:rsid w:val="5E706C3C"/>
    <w:rsid w:val="5E8783A2"/>
    <w:rsid w:val="5E8AED93"/>
    <w:rsid w:val="5E902805"/>
    <w:rsid w:val="5EA90AD2"/>
    <w:rsid w:val="5EC53814"/>
    <w:rsid w:val="5ECA35C3"/>
    <w:rsid w:val="5EFF124B"/>
    <w:rsid w:val="5EFF2D9B"/>
    <w:rsid w:val="5F0542ED"/>
    <w:rsid w:val="5F085B2A"/>
    <w:rsid w:val="5F0BD5AA"/>
    <w:rsid w:val="5F17716B"/>
    <w:rsid w:val="5F1D653B"/>
    <w:rsid w:val="5F2ABC95"/>
    <w:rsid w:val="5F40BC35"/>
    <w:rsid w:val="5F4FC24F"/>
    <w:rsid w:val="5F5FB78F"/>
    <w:rsid w:val="5F77343A"/>
    <w:rsid w:val="5F848F4D"/>
    <w:rsid w:val="5F91CC42"/>
    <w:rsid w:val="5FA6E9AD"/>
    <w:rsid w:val="5FB1F3B9"/>
    <w:rsid w:val="5FDFA766"/>
    <w:rsid w:val="5FE1868E"/>
    <w:rsid w:val="5FE69B71"/>
    <w:rsid w:val="5FE69EBF"/>
    <w:rsid w:val="5FF86753"/>
    <w:rsid w:val="6009DEAA"/>
    <w:rsid w:val="601DF558"/>
    <w:rsid w:val="602142F9"/>
    <w:rsid w:val="6023AA05"/>
    <w:rsid w:val="602A3761"/>
    <w:rsid w:val="6033CC8F"/>
    <w:rsid w:val="604A2EFD"/>
    <w:rsid w:val="605FDBA4"/>
    <w:rsid w:val="60689029"/>
    <w:rsid w:val="60915525"/>
    <w:rsid w:val="6096895B"/>
    <w:rsid w:val="60978FC2"/>
    <w:rsid w:val="60A63E8B"/>
    <w:rsid w:val="60A8F407"/>
    <w:rsid w:val="60B06436"/>
    <w:rsid w:val="60B352A7"/>
    <w:rsid w:val="60DB4603"/>
    <w:rsid w:val="60E8EBDA"/>
    <w:rsid w:val="60EEC21D"/>
    <w:rsid w:val="60F8E04A"/>
    <w:rsid w:val="610E9A71"/>
    <w:rsid w:val="61216997"/>
    <w:rsid w:val="61319194"/>
    <w:rsid w:val="61346884"/>
    <w:rsid w:val="6147BD0B"/>
    <w:rsid w:val="6160C170"/>
    <w:rsid w:val="617A991D"/>
    <w:rsid w:val="61945565"/>
    <w:rsid w:val="61AD27B2"/>
    <w:rsid w:val="61AD88D8"/>
    <w:rsid w:val="61D77163"/>
    <w:rsid w:val="61EAC8B0"/>
    <w:rsid w:val="61F2F7A5"/>
    <w:rsid w:val="623C5621"/>
    <w:rsid w:val="623FADCE"/>
    <w:rsid w:val="624B670C"/>
    <w:rsid w:val="626BA136"/>
    <w:rsid w:val="62751EB4"/>
    <w:rsid w:val="628110BD"/>
    <w:rsid w:val="628A34CE"/>
    <w:rsid w:val="628E4DA9"/>
    <w:rsid w:val="62A2C48C"/>
    <w:rsid w:val="62D21E2C"/>
    <w:rsid w:val="62E046A8"/>
    <w:rsid w:val="62E0604E"/>
    <w:rsid w:val="62EDE6F7"/>
    <w:rsid w:val="63385CEE"/>
    <w:rsid w:val="63649AE7"/>
    <w:rsid w:val="636D91CC"/>
    <w:rsid w:val="637136DD"/>
    <w:rsid w:val="63716326"/>
    <w:rsid w:val="63753168"/>
    <w:rsid w:val="637B6CC8"/>
    <w:rsid w:val="6380FCF6"/>
    <w:rsid w:val="6397525B"/>
    <w:rsid w:val="63A1CC27"/>
    <w:rsid w:val="63A544C6"/>
    <w:rsid w:val="63A6707B"/>
    <w:rsid w:val="63C94531"/>
    <w:rsid w:val="63CB7256"/>
    <w:rsid w:val="63CBC632"/>
    <w:rsid w:val="63CCFF62"/>
    <w:rsid w:val="63F3D57C"/>
    <w:rsid w:val="63F55444"/>
    <w:rsid w:val="63FBA2BE"/>
    <w:rsid w:val="6409D5D3"/>
    <w:rsid w:val="6409F0DE"/>
    <w:rsid w:val="6452DB9D"/>
    <w:rsid w:val="6453E020"/>
    <w:rsid w:val="6463C846"/>
    <w:rsid w:val="64651D23"/>
    <w:rsid w:val="646BB1F6"/>
    <w:rsid w:val="646D7909"/>
    <w:rsid w:val="64700CD3"/>
    <w:rsid w:val="6474284A"/>
    <w:rsid w:val="6489458E"/>
    <w:rsid w:val="649AE21D"/>
    <w:rsid w:val="649BD3C7"/>
    <w:rsid w:val="64C79078"/>
    <w:rsid w:val="64CF2579"/>
    <w:rsid w:val="64D2B723"/>
    <w:rsid w:val="650E82A6"/>
    <w:rsid w:val="6514E41D"/>
    <w:rsid w:val="65175154"/>
    <w:rsid w:val="6547DB3A"/>
    <w:rsid w:val="656B5F17"/>
    <w:rsid w:val="656E9946"/>
    <w:rsid w:val="6574EC4A"/>
    <w:rsid w:val="65AA7076"/>
    <w:rsid w:val="65ADD5E5"/>
    <w:rsid w:val="65B35BB7"/>
    <w:rsid w:val="65BC3CD7"/>
    <w:rsid w:val="65C2216B"/>
    <w:rsid w:val="65D632C5"/>
    <w:rsid w:val="65EBA13A"/>
    <w:rsid w:val="65ED51D9"/>
    <w:rsid w:val="65F3CFFF"/>
    <w:rsid w:val="66006E98"/>
    <w:rsid w:val="660FC5DF"/>
    <w:rsid w:val="661D2F8D"/>
    <w:rsid w:val="661F4A77"/>
    <w:rsid w:val="66203793"/>
    <w:rsid w:val="662541A5"/>
    <w:rsid w:val="6641D75E"/>
    <w:rsid w:val="664CE41B"/>
    <w:rsid w:val="6660707E"/>
    <w:rsid w:val="666E6407"/>
    <w:rsid w:val="66855FBF"/>
    <w:rsid w:val="669541E4"/>
    <w:rsid w:val="66A2D019"/>
    <w:rsid w:val="66B1E2EA"/>
    <w:rsid w:val="66CA4588"/>
    <w:rsid w:val="66DE1317"/>
    <w:rsid w:val="66DF17E7"/>
    <w:rsid w:val="66EEA650"/>
    <w:rsid w:val="66FB5EC7"/>
    <w:rsid w:val="670F2504"/>
    <w:rsid w:val="67130A01"/>
    <w:rsid w:val="671BBC77"/>
    <w:rsid w:val="672FC20E"/>
    <w:rsid w:val="6732F8E1"/>
    <w:rsid w:val="67582BB0"/>
    <w:rsid w:val="678EF43F"/>
    <w:rsid w:val="678F099A"/>
    <w:rsid w:val="67989C89"/>
    <w:rsid w:val="679F5D0F"/>
    <w:rsid w:val="67A5CEC1"/>
    <w:rsid w:val="67A95040"/>
    <w:rsid w:val="67B025FD"/>
    <w:rsid w:val="67B3A8AA"/>
    <w:rsid w:val="67B56176"/>
    <w:rsid w:val="67BA7B24"/>
    <w:rsid w:val="67DEAE51"/>
    <w:rsid w:val="67E264A1"/>
    <w:rsid w:val="67EA31AC"/>
    <w:rsid w:val="68135C27"/>
    <w:rsid w:val="6822704F"/>
    <w:rsid w:val="68284F81"/>
    <w:rsid w:val="6829CCC9"/>
    <w:rsid w:val="6835D1F8"/>
    <w:rsid w:val="68381838"/>
    <w:rsid w:val="6850DB75"/>
    <w:rsid w:val="685BEB6B"/>
    <w:rsid w:val="686411F3"/>
    <w:rsid w:val="6869C57A"/>
    <w:rsid w:val="686BAF53"/>
    <w:rsid w:val="6870146B"/>
    <w:rsid w:val="68739879"/>
    <w:rsid w:val="688205CE"/>
    <w:rsid w:val="6890CE22"/>
    <w:rsid w:val="68A22843"/>
    <w:rsid w:val="68BAD761"/>
    <w:rsid w:val="68C4DD52"/>
    <w:rsid w:val="68CAEB28"/>
    <w:rsid w:val="68FD9860"/>
    <w:rsid w:val="691482E6"/>
    <w:rsid w:val="691B72B1"/>
    <w:rsid w:val="693871C0"/>
    <w:rsid w:val="693BC2BD"/>
    <w:rsid w:val="6941DF43"/>
    <w:rsid w:val="694F243B"/>
    <w:rsid w:val="6955710F"/>
    <w:rsid w:val="69582F0E"/>
    <w:rsid w:val="6966155F"/>
    <w:rsid w:val="69730401"/>
    <w:rsid w:val="699022CD"/>
    <w:rsid w:val="69AE8799"/>
    <w:rsid w:val="69F1B053"/>
    <w:rsid w:val="6A0422F8"/>
    <w:rsid w:val="6A04E704"/>
    <w:rsid w:val="6A215144"/>
    <w:rsid w:val="6A2551A9"/>
    <w:rsid w:val="6A2A8125"/>
    <w:rsid w:val="6A2E8223"/>
    <w:rsid w:val="6A56AD26"/>
    <w:rsid w:val="6A58B597"/>
    <w:rsid w:val="6A96C3F9"/>
    <w:rsid w:val="6AA59049"/>
    <w:rsid w:val="6AAB8A6A"/>
    <w:rsid w:val="6ABA970B"/>
    <w:rsid w:val="6AC67496"/>
    <w:rsid w:val="6ACD1891"/>
    <w:rsid w:val="6AE5C3C8"/>
    <w:rsid w:val="6AEB4FE4"/>
    <w:rsid w:val="6AF09A21"/>
    <w:rsid w:val="6B30E0F2"/>
    <w:rsid w:val="6B3AC70F"/>
    <w:rsid w:val="6B3CD982"/>
    <w:rsid w:val="6B507B44"/>
    <w:rsid w:val="6B814A41"/>
    <w:rsid w:val="6B8699BE"/>
    <w:rsid w:val="6B8C4BB0"/>
    <w:rsid w:val="6B987991"/>
    <w:rsid w:val="6BB1A654"/>
    <w:rsid w:val="6BC12B1E"/>
    <w:rsid w:val="6BC3A456"/>
    <w:rsid w:val="6BDE14AF"/>
    <w:rsid w:val="6BF64F78"/>
    <w:rsid w:val="6C0D7E22"/>
    <w:rsid w:val="6C120A79"/>
    <w:rsid w:val="6C260C3F"/>
    <w:rsid w:val="6C2B9678"/>
    <w:rsid w:val="6C2DFAA3"/>
    <w:rsid w:val="6C30138C"/>
    <w:rsid w:val="6C3349AD"/>
    <w:rsid w:val="6C3675F7"/>
    <w:rsid w:val="6C3F2C42"/>
    <w:rsid w:val="6C3FF520"/>
    <w:rsid w:val="6C42B1D6"/>
    <w:rsid w:val="6C4DE67E"/>
    <w:rsid w:val="6C4F00C9"/>
    <w:rsid w:val="6C585BFD"/>
    <w:rsid w:val="6C7414D0"/>
    <w:rsid w:val="6C907136"/>
    <w:rsid w:val="6C9C86E7"/>
    <w:rsid w:val="6CA90676"/>
    <w:rsid w:val="6CAD282A"/>
    <w:rsid w:val="6CB6A80C"/>
    <w:rsid w:val="6CC4D05C"/>
    <w:rsid w:val="6CC4F98A"/>
    <w:rsid w:val="6CC562C1"/>
    <w:rsid w:val="6CCA8333"/>
    <w:rsid w:val="6CD96EAC"/>
    <w:rsid w:val="6CDE8B0A"/>
    <w:rsid w:val="6CF5112D"/>
    <w:rsid w:val="6CFB55FA"/>
    <w:rsid w:val="6D085A7F"/>
    <w:rsid w:val="6D0E6420"/>
    <w:rsid w:val="6D474530"/>
    <w:rsid w:val="6D62ACCC"/>
    <w:rsid w:val="6D6323A9"/>
    <w:rsid w:val="6D702557"/>
    <w:rsid w:val="6D9128C5"/>
    <w:rsid w:val="6D935CF1"/>
    <w:rsid w:val="6DA640CE"/>
    <w:rsid w:val="6DB42C5B"/>
    <w:rsid w:val="6DC14812"/>
    <w:rsid w:val="6DC9886C"/>
    <w:rsid w:val="6DE21A99"/>
    <w:rsid w:val="6DEA2296"/>
    <w:rsid w:val="6DEEFC3C"/>
    <w:rsid w:val="6DF3601D"/>
    <w:rsid w:val="6DF506C5"/>
    <w:rsid w:val="6E0566C1"/>
    <w:rsid w:val="6E188AFC"/>
    <w:rsid w:val="6E28E18E"/>
    <w:rsid w:val="6E2FF4DA"/>
    <w:rsid w:val="6E41F15D"/>
    <w:rsid w:val="6E513B51"/>
    <w:rsid w:val="6E5319E4"/>
    <w:rsid w:val="6E5B1D34"/>
    <w:rsid w:val="6E671D50"/>
    <w:rsid w:val="6E6C7325"/>
    <w:rsid w:val="6E822F3B"/>
    <w:rsid w:val="6EA581BC"/>
    <w:rsid w:val="6ED7B735"/>
    <w:rsid w:val="6EF64092"/>
    <w:rsid w:val="6F006064"/>
    <w:rsid w:val="6F057BF0"/>
    <w:rsid w:val="6F0F59B1"/>
    <w:rsid w:val="6F2C9508"/>
    <w:rsid w:val="6F38E7DE"/>
    <w:rsid w:val="6F5D6741"/>
    <w:rsid w:val="6F645B81"/>
    <w:rsid w:val="6F7091C8"/>
    <w:rsid w:val="6F7F037E"/>
    <w:rsid w:val="6F80A608"/>
    <w:rsid w:val="6F8A135F"/>
    <w:rsid w:val="6F90EE24"/>
    <w:rsid w:val="6FA1DAEA"/>
    <w:rsid w:val="6FD00667"/>
    <w:rsid w:val="6FD5EEF1"/>
    <w:rsid w:val="6FD7D3D1"/>
    <w:rsid w:val="6FE3FE71"/>
    <w:rsid w:val="6FEE7B5E"/>
    <w:rsid w:val="701DBFE2"/>
    <w:rsid w:val="7024FDEC"/>
    <w:rsid w:val="7042477A"/>
    <w:rsid w:val="7055C343"/>
    <w:rsid w:val="705843DB"/>
    <w:rsid w:val="707B7B56"/>
    <w:rsid w:val="7097E7D4"/>
    <w:rsid w:val="70A30E75"/>
    <w:rsid w:val="70B419FC"/>
    <w:rsid w:val="70C27CA6"/>
    <w:rsid w:val="70C7ACD2"/>
    <w:rsid w:val="70CC9D9C"/>
    <w:rsid w:val="70DD14B4"/>
    <w:rsid w:val="70DDA092"/>
    <w:rsid w:val="70E506D8"/>
    <w:rsid w:val="71013A36"/>
    <w:rsid w:val="710DB67D"/>
    <w:rsid w:val="7118F59B"/>
    <w:rsid w:val="711E40D5"/>
    <w:rsid w:val="71304B1C"/>
    <w:rsid w:val="7160927E"/>
    <w:rsid w:val="716D20E0"/>
    <w:rsid w:val="718234A7"/>
    <w:rsid w:val="718454B5"/>
    <w:rsid w:val="718D7E59"/>
    <w:rsid w:val="719278B6"/>
    <w:rsid w:val="71949BFB"/>
    <w:rsid w:val="71ACEC18"/>
    <w:rsid w:val="71AE1AE4"/>
    <w:rsid w:val="71B2418E"/>
    <w:rsid w:val="71B2D0F8"/>
    <w:rsid w:val="71D1044D"/>
    <w:rsid w:val="71D8F110"/>
    <w:rsid w:val="71DA7D79"/>
    <w:rsid w:val="71E85432"/>
    <w:rsid w:val="71F71A8D"/>
    <w:rsid w:val="72086D44"/>
    <w:rsid w:val="722F0830"/>
    <w:rsid w:val="72345615"/>
    <w:rsid w:val="7235C601"/>
    <w:rsid w:val="7236229E"/>
    <w:rsid w:val="72410229"/>
    <w:rsid w:val="724C2C06"/>
    <w:rsid w:val="7252C56E"/>
    <w:rsid w:val="725A40E4"/>
    <w:rsid w:val="72650B2E"/>
    <w:rsid w:val="72731B4D"/>
    <w:rsid w:val="727A7929"/>
    <w:rsid w:val="7287A2FF"/>
    <w:rsid w:val="72954758"/>
    <w:rsid w:val="72AEA49A"/>
    <w:rsid w:val="72B0F7E3"/>
    <w:rsid w:val="72D55442"/>
    <w:rsid w:val="72DCCD7B"/>
    <w:rsid w:val="72F71ED9"/>
    <w:rsid w:val="7318E578"/>
    <w:rsid w:val="734F6C4B"/>
    <w:rsid w:val="735238B0"/>
    <w:rsid w:val="73561A78"/>
    <w:rsid w:val="735E5E9A"/>
    <w:rsid w:val="736E52CB"/>
    <w:rsid w:val="73780F32"/>
    <w:rsid w:val="7383628C"/>
    <w:rsid w:val="7384CE99"/>
    <w:rsid w:val="7387B45F"/>
    <w:rsid w:val="739004D9"/>
    <w:rsid w:val="7393425F"/>
    <w:rsid w:val="739580E5"/>
    <w:rsid w:val="739AFC32"/>
    <w:rsid w:val="73A6243F"/>
    <w:rsid w:val="73B0E15A"/>
    <w:rsid w:val="73BE1D97"/>
    <w:rsid w:val="73BE88E1"/>
    <w:rsid w:val="73D049E9"/>
    <w:rsid w:val="73D7E653"/>
    <w:rsid w:val="73DDA53F"/>
    <w:rsid w:val="73F39F53"/>
    <w:rsid w:val="742A3B86"/>
    <w:rsid w:val="742EDCE0"/>
    <w:rsid w:val="74335E41"/>
    <w:rsid w:val="7443C8C1"/>
    <w:rsid w:val="7444DA7C"/>
    <w:rsid w:val="744D0877"/>
    <w:rsid w:val="7452E992"/>
    <w:rsid w:val="7457C6F1"/>
    <w:rsid w:val="74705E94"/>
    <w:rsid w:val="7472E647"/>
    <w:rsid w:val="74A4B8FF"/>
    <w:rsid w:val="74A55F9D"/>
    <w:rsid w:val="74AF50C7"/>
    <w:rsid w:val="74BD421D"/>
    <w:rsid w:val="74C7961F"/>
    <w:rsid w:val="74D1321A"/>
    <w:rsid w:val="74D5C84B"/>
    <w:rsid w:val="74F4E8CD"/>
    <w:rsid w:val="74FC34C0"/>
    <w:rsid w:val="75055A76"/>
    <w:rsid w:val="751C8F76"/>
    <w:rsid w:val="751D613C"/>
    <w:rsid w:val="7567A578"/>
    <w:rsid w:val="756B7037"/>
    <w:rsid w:val="7571D8BB"/>
    <w:rsid w:val="75758044"/>
    <w:rsid w:val="757C39E0"/>
    <w:rsid w:val="757E124B"/>
    <w:rsid w:val="758CE2AE"/>
    <w:rsid w:val="75A5AE65"/>
    <w:rsid w:val="75A8A22C"/>
    <w:rsid w:val="75BBC2D1"/>
    <w:rsid w:val="75BC3693"/>
    <w:rsid w:val="75D0B942"/>
    <w:rsid w:val="75D4F97F"/>
    <w:rsid w:val="75D67DFE"/>
    <w:rsid w:val="75E319CA"/>
    <w:rsid w:val="75F8CD09"/>
    <w:rsid w:val="7604BF6F"/>
    <w:rsid w:val="76066E90"/>
    <w:rsid w:val="761734C7"/>
    <w:rsid w:val="761BDCB2"/>
    <w:rsid w:val="7621EC23"/>
    <w:rsid w:val="763249F9"/>
    <w:rsid w:val="7637DD7C"/>
    <w:rsid w:val="7649A69C"/>
    <w:rsid w:val="764D6901"/>
    <w:rsid w:val="76568050"/>
    <w:rsid w:val="76580C3E"/>
    <w:rsid w:val="7659965E"/>
    <w:rsid w:val="765CD2BB"/>
    <w:rsid w:val="767B9E98"/>
    <w:rsid w:val="7685CFAB"/>
    <w:rsid w:val="768FCDCA"/>
    <w:rsid w:val="7690A7F2"/>
    <w:rsid w:val="769FEEB9"/>
    <w:rsid w:val="76A5804F"/>
    <w:rsid w:val="76A62419"/>
    <w:rsid w:val="76ABCCA5"/>
    <w:rsid w:val="76ABE669"/>
    <w:rsid w:val="76B4C4F8"/>
    <w:rsid w:val="76E8F976"/>
    <w:rsid w:val="76EAEB3C"/>
    <w:rsid w:val="7714BCF7"/>
    <w:rsid w:val="771720B3"/>
    <w:rsid w:val="7725F555"/>
    <w:rsid w:val="7729ED6F"/>
    <w:rsid w:val="7770FB2D"/>
    <w:rsid w:val="777E046B"/>
    <w:rsid w:val="77814B35"/>
    <w:rsid w:val="778AD4BF"/>
    <w:rsid w:val="778E514D"/>
    <w:rsid w:val="77A3C8D9"/>
    <w:rsid w:val="77AE514A"/>
    <w:rsid w:val="77D24A8B"/>
    <w:rsid w:val="77DBD3C1"/>
    <w:rsid w:val="77EF1119"/>
    <w:rsid w:val="7803A406"/>
    <w:rsid w:val="783E6D3B"/>
    <w:rsid w:val="7852A62D"/>
    <w:rsid w:val="785B107E"/>
    <w:rsid w:val="785EF96C"/>
    <w:rsid w:val="7863AA2F"/>
    <w:rsid w:val="788F60FA"/>
    <w:rsid w:val="789181FE"/>
    <w:rsid w:val="789F03D5"/>
    <w:rsid w:val="78A4931E"/>
    <w:rsid w:val="78E47698"/>
    <w:rsid w:val="78E6F9D2"/>
    <w:rsid w:val="78E80A48"/>
    <w:rsid w:val="78F98D75"/>
    <w:rsid w:val="78FF9B6E"/>
    <w:rsid w:val="7902A5FA"/>
    <w:rsid w:val="7907410C"/>
    <w:rsid w:val="790D3C38"/>
    <w:rsid w:val="79194D4F"/>
    <w:rsid w:val="7932BD9A"/>
    <w:rsid w:val="7932DD73"/>
    <w:rsid w:val="793B7646"/>
    <w:rsid w:val="79463F2B"/>
    <w:rsid w:val="79531B9B"/>
    <w:rsid w:val="797E0B48"/>
    <w:rsid w:val="79A74EAC"/>
    <w:rsid w:val="79ADEDA6"/>
    <w:rsid w:val="79B01C21"/>
    <w:rsid w:val="79B3E38D"/>
    <w:rsid w:val="79B52474"/>
    <w:rsid w:val="79C1A710"/>
    <w:rsid w:val="79F524FD"/>
    <w:rsid w:val="79FBC1D8"/>
    <w:rsid w:val="7A007C0C"/>
    <w:rsid w:val="7A1739BD"/>
    <w:rsid w:val="7A28C89D"/>
    <w:rsid w:val="7A2C767A"/>
    <w:rsid w:val="7A5F3475"/>
    <w:rsid w:val="7A8C2659"/>
    <w:rsid w:val="7A90795B"/>
    <w:rsid w:val="7A9CBE99"/>
    <w:rsid w:val="7AA2F3AD"/>
    <w:rsid w:val="7AA35BD3"/>
    <w:rsid w:val="7AB0E8E5"/>
    <w:rsid w:val="7AB4ECBF"/>
    <w:rsid w:val="7ABA3EB0"/>
    <w:rsid w:val="7AC4931A"/>
    <w:rsid w:val="7AC71060"/>
    <w:rsid w:val="7ACE5221"/>
    <w:rsid w:val="7ACE6641"/>
    <w:rsid w:val="7AD875D7"/>
    <w:rsid w:val="7AE47E38"/>
    <w:rsid w:val="7AEDB0BF"/>
    <w:rsid w:val="7AF21A13"/>
    <w:rsid w:val="7B039C43"/>
    <w:rsid w:val="7B10E9C1"/>
    <w:rsid w:val="7B141E27"/>
    <w:rsid w:val="7B197959"/>
    <w:rsid w:val="7B23BA3B"/>
    <w:rsid w:val="7B27B62B"/>
    <w:rsid w:val="7B2A0F8B"/>
    <w:rsid w:val="7B2F8A38"/>
    <w:rsid w:val="7B3CDD4C"/>
    <w:rsid w:val="7B4ACB28"/>
    <w:rsid w:val="7B68E9B5"/>
    <w:rsid w:val="7B7E69E4"/>
    <w:rsid w:val="7B833433"/>
    <w:rsid w:val="7B8C5E31"/>
    <w:rsid w:val="7B8DD706"/>
    <w:rsid w:val="7B94C3E9"/>
    <w:rsid w:val="7B99475F"/>
    <w:rsid w:val="7BA33A55"/>
    <w:rsid w:val="7BC47FBF"/>
    <w:rsid w:val="7BDA929A"/>
    <w:rsid w:val="7BE32633"/>
    <w:rsid w:val="7BE839BB"/>
    <w:rsid w:val="7BF77FD1"/>
    <w:rsid w:val="7C03300C"/>
    <w:rsid w:val="7C145E80"/>
    <w:rsid w:val="7C1A4EAB"/>
    <w:rsid w:val="7C1C3947"/>
    <w:rsid w:val="7C3D36A2"/>
    <w:rsid w:val="7C420DAA"/>
    <w:rsid w:val="7C73FD1D"/>
    <w:rsid w:val="7C75C2BC"/>
    <w:rsid w:val="7C8885EB"/>
    <w:rsid w:val="7C99238D"/>
    <w:rsid w:val="7C9C56C8"/>
    <w:rsid w:val="7CA5BF7F"/>
    <w:rsid w:val="7CC38A83"/>
    <w:rsid w:val="7CF3AE2B"/>
    <w:rsid w:val="7D0994D3"/>
    <w:rsid w:val="7D0D3519"/>
    <w:rsid w:val="7D0F219D"/>
    <w:rsid w:val="7D1409D2"/>
    <w:rsid w:val="7D1B8745"/>
    <w:rsid w:val="7D218D14"/>
    <w:rsid w:val="7D243BC0"/>
    <w:rsid w:val="7D2C16DE"/>
    <w:rsid w:val="7D2FE021"/>
    <w:rsid w:val="7D3A46D5"/>
    <w:rsid w:val="7D446148"/>
    <w:rsid w:val="7D4B1841"/>
    <w:rsid w:val="7D5BD8F9"/>
    <w:rsid w:val="7D8004B2"/>
    <w:rsid w:val="7D850512"/>
    <w:rsid w:val="7D91A531"/>
    <w:rsid w:val="7DA22A78"/>
    <w:rsid w:val="7DAA8E84"/>
    <w:rsid w:val="7DB18AA1"/>
    <w:rsid w:val="7DBA2F43"/>
    <w:rsid w:val="7DBB3A5C"/>
    <w:rsid w:val="7DDF1366"/>
    <w:rsid w:val="7DE2F6A8"/>
    <w:rsid w:val="7DED53D0"/>
    <w:rsid w:val="7DFD3D81"/>
    <w:rsid w:val="7E00C1C5"/>
    <w:rsid w:val="7E066985"/>
    <w:rsid w:val="7E0B7E1C"/>
    <w:rsid w:val="7E1EDB34"/>
    <w:rsid w:val="7E23188E"/>
    <w:rsid w:val="7E2B1265"/>
    <w:rsid w:val="7E2C5D25"/>
    <w:rsid w:val="7E580D83"/>
    <w:rsid w:val="7E61FAEC"/>
    <w:rsid w:val="7E66B5E7"/>
    <w:rsid w:val="7E6757F9"/>
    <w:rsid w:val="7E6E7EAE"/>
    <w:rsid w:val="7E7018A8"/>
    <w:rsid w:val="7E770FE0"/>
    <w:rsid w:val="7E783645"/>
    <w:rsid w:val="7E86A31B"/>
    <w:rsid w:val="7EA53F2D"/>
    <w:rsid w:val="7EC75610"/>
    <w:rsid w:val="7ECD287E"/>
    <w:rsid w:val="7ED67C4C"/>
    <w:rsid w:val="7EDB329D"/>
    <w:rsid w:val="7EEE9E4B"/>
    <w:rsid w:val="7EF6A912"/>
    <w:rsid w:val="7F07EB8C"/>
    <w:rsid w:val="7F12EDAD"/>
    <w:rsid w:val="7F15A66E"/>
    <w:rsid w:val="7F1CB619"/>
    <w:rsid w:val="7F267827"/>
    <w:rsid w:val="7F387625"/>
    <w:rsid w:val="7F47C7F4"/>
    <w:rsid w:val="7F541AE8"/>
    <w:rsid w:val="7F6010BC"/>
    <w:rsid w:val="7F6D8280"/>
    <w:rsid w:val="7F7357EB"/>
    <w:rsid w:val="7F73CD22"/>
    <w:rsid w:val="7F770BED"/>
    <w:rsid w:val="7F882E2E"/>
    <w:rsid w:val="7F986AE1"/>
    <w:rsid w:val="7F995B09"/>
    <w:rsid w:val="7FAA77A2"/>
    <w:rsid w:val="7FAB2988"/>
    <w:rsid w:val="7FB6B669"/>
    <w:rsid w:val="7FC60745"/>
    <w:rsid w:val="7FC7E824"/>
    <w:rsid w:val="7FCE1652"/>
    <w:rsid w:val="7FE6A819"/>
    <w:rsid w:val="7FF7BE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BC6F30"/>
  <w15:chartTrackingRefBased/>
  <w15:docId w15:val="{CC1CE143-949B-4C5B-B078-B2F00F1FD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2378"/>
    <w:rPr>
      <w:rFonts w:ascii="Calibri" w:eastAsia="Calibri" w:hAnsi="Calibri" w:cs="Calibri"/>
      <w:sz w:val="24"/>
      <w:szCs w:val="24"/>
    </w:rPr>
  </w:style>
  <w:style w:type="paragraph" w:styleId="Heading1">
    <w:name w:val="heading 1"/>
    <w:basedOn w:val="Normal"/>
    <w:next w:val="Normal"/>
    <w:link w:val="Heading1Char"/>
    <w:uiPriority w:val="9"/>
    <w:qFormat/>
    <w:rsid w:val="003026F0"/>
    <w:pPr>
      <w:spacing w:before="120" w:after="120"/>
      <w:outlineLvl w:val="0"/>
    </w:pPr>
    <w:rPr>
      <w:b/>
      <w:bCs/>
      <w:color w:val="1E4D2B"/>
      <w:sz w:val="32"/>
      <w:szCs w:val="32"/>
    </w:rPr>
  </w:style>
  <w:style w:type="paragraph" w:styleId="Heading2">
    <w:name w:val="heading 2"/>
    <w:basedOn w:val="Heading1"/>
    <w:next w:val="Normal"/>
    <w:link w:val="Heading2Char"/>
    <w:uiPriority w:val="9"/>
    <w:unhideWhenUsed/>
    <w:qFormat/>
    <w:rsid w:val="000D3C39"/>
    <w:pPr>
      <w:outlineLvl w:val="1"/>
    </w:pPr>
  </w:style>
  <w:style w:type="paragraph" w:styleId="Heading3">
    <w:name w:val="heading 3"/>
    <w:basedOn w:val="Normal"/>
    <w:next w:val="Normal"/>
    <w:link w:val="Heading3Char"/>
    <w:uiPriority w:val="9"/>
    <w:unhideWhenUsed/>
    <w:qFormat/>
    <w:rsid w:val="00594384"/>
    <w:pPr>
      <w:spacing w:before="120"/>
      <w:outlineLvl w:val="2"/>
    </w:pPr>
    <w:rPr>
      <w:i/>
      <w:iCs/>
      <w:color w:val="1E4D2B" w:themeColor="text2"/>
    </w:rPr>
  </w:style>
  <w:style w:type="paragraph" w:styleId="Heading4">
    <w:name w:val="heading 4"/>
    <w:basedOn w:val="Normal"/>
    <w:next w:val="Normal"/>
    <w:link w:val="Heading4Char"/>
    <w:uiPriority w:val="9"/>
    <w:unhideWhenUsed/>
    <w:qFormat/>
    <w:rsid w:val="00B561A5"/>
    <w:pPr>
      <w:spacing w:after="120"/>
      <w:outlineLvl w:val="3"/>
    </w:pPr>
    <w:rPr>
      <w:rFonts w:asciiTheme="minorHAnsi" w:hAnsiTheme="minorHAnsi" w:cstheme="minorHAnsi"/>
      <w:color w:val="1E4D2B" w:themeColor="text2"/>
      <w:sz w:val="22"/>
      <w:szCs w:val="22"/>
      <w:u w:val="single"/>
    </w:rPr>
  </w:style>
  <w:style w:type="paragraph" w:styleId="Heading5">
    <w:name w:val="heading 5"/>
    <w:basedOn w:val="Normal"/>
    <w:next w:val="Normal"/>
    <w:link w:val="Heading5Char"/>
    <w:uiPriority w:val="9"/>
    <w:unhideWhenUsed/>
    <w:qFormat/>
    <w:rsid w:val="00F81C15"/>
    <w:pPr>
      <w:spacing w:after="120"/>
      <w:outlineLvl w:val="4"/>
    </w:pPr>
    <w:rPr>
      <w:rFonts w:asciiTheme="minorHAnsi" w:hAnsiTheme="minorHAnsi" w:cstheme="minorHAnsi"/>
      <w:color w:val="814518"/>
      <w:sz w:val="22"/>
      <w:szCs w:val="22"/>
    </w:rPr>
  </w:style>
  <w:style w:type="paragraph" w:styleId="Heading6">
    <w:name w:val="heading 6"/>
    <w:basedOn w:val="Normal"/>
    <w:next w:val="Normal"/>
    <w:link w:val="Heading6Char"/>
    <w:uiPriority w:val="9"/>
    <w:unhideWhenUsed/>
    <w:qFormat/>
    <w:rsid w:val="00585125"/>
    <w:pPr>
      <w:keepNext/>
      <w:keepLines/>
      <w:spacing w:before="40" w:after="0"/>
      <w:outlineLvl w:val="5"/>
    </w:pPr>
    <w:rPr>
      <w:rFonts w:asciiTheme="majorHAnsi" w:eastAsiaTheme="majorEastAsia" w:hAnsiTheme="majorHAnsi" w:cstheme="majorBidi"/>
      <w:color w:val="6E3B14"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1E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1E20"/>
  </w:style>
  <w:style w:type="paragraph" w:styleId="Footer">
    <w:name w:val="footer"/>
    <w:basedOn w:val="Normal"/>
    <w:link w:val="FooterChar"/>
    <w:uiPriority w:val="99"/>
    <w:unhideWhenUsed/>
    <w:rsid w:val="009C1E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1E20"/>
  </w:style>
  <w:style w:type="paragraph" w:customStyle="1" w:styleId="csu-rgb2bodyindent">
    <w:name w:val="csu-rgb2 body indent"/>
    <w:basedOn w:val="Normal"/>
    <w:qFormat/>
    <w:rsid w:val="009C1E20"/>
    <w:pPr>
      <w:spacing w:after="200" w:line="276" w:lineRule="auto"/>
      <w:ind w:firstLine="720"/>
    </w:pPr>
    <w:rPr>
      <w:rFonts w:cs="Arial"/>
    </w:rPr>
  </w:style>
  <w:style w:type="paragraph" w:styleId="FootnoteText">
    <w:name w:val="footnote text"/>
    <w:aliases w:val="Footnote Text-no space,Footnote Text Char Char Char Char,Footnote Text Char Char"/>
    <w:basedOn w:val="Normal"/>
    <w:link w:val="FootnoteTextChar"/>
    <w:uiPriority w:val="99"/>
    <w:unhideWhenUsed/>
    <w:qFormat/>
    <w:rsid w:val="009C1E20"/>
    <w:pPr>
      <w:spacing w:after="120" w:line="210" w:lineRule="exact"/>
      <w:contextualSpacing/>
    </w:pPr>
    <w:rPr>
      <w:sz w:val="19"/>
    </w:rPr>
  </w:style>
  <w:style w:type="character" w:customStyle="1" w:styleId="FootnoteTextChar">
    <w:name w:val="Footnote Text Char"/>
    <w:aliases w:val="Footnote Text-no space Char,Footnote Text Char Char Char Char Char,Footnote Text Char Char Char"/>
    <w:basedOn w:val="DefaultParagraphFont"/>
    <w:link w:val="FootnoteText"/>
    <w:uiPriority w:val="99"/>
    <w:rsid w:val="009C1E20"/>
    <w:rPr>
      <w:rFonts w:ascii="Calibri" w:eastAsia="Calibri" w:hAnsi="Calibri" w:cs="Calibri"/>
      <w:sz w:val="19"/>
      <w:szCs w:val="24"/>
    </w:rPr>
  </w:style>
  <w:style w:type="character" w:styleId="FootnoteReference">
    <w:name w:val="footnote reference"/>
    <w:basedOn w:val="DefaultParagraphFont"/>
    <w:uiPriority w:val="99"/>
    <w:unhideWhenUsed/>
    <w:rsid w:val="009C1E20"/>
    <w:rPr>
      <w:vertAlign w:val="superscript"/>
    </w:rPr>
  </w:style>
  <w:style w:type="table" w:styleId="TableGrid">
    <w:name w:val="Table Grid"/>
    <w:basedOn w:val="TableNormal"/>
    <w:uiPriority w:val="39"/>
    <w:rsid w:val="009C1E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1E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E20"/>
    <w:rPr>
      <w:rFonts w:ascii="Segoe UI" w:hAnsi="Segoe UI" w:cs="Segoe UI"/>
      <w:sz w:val="18"/>
      <w:szCs w:val="18"/>
    </w:rPr>
  </w:style>
  <w:style w:type="paragraph" w:styleId="Caption">
    <w:name w:val="caption"/>
    <w:basedOn w:val="Normal"/>
    <w:next w:val="Normal"/>
    <w:uiPriority w:val="35"/>
    <w:unhideWhenUsed/>
    <w:qFormat/>
    <w:rsid w:val="009C1E20"/>
    <w:pPr>
      <w:spacing w:after="200" w:line="240" w:lineRule="auto"/>
    </w:pPr>
    <w:rPr>
      <w:i/>
      <w:iCs/>
      <w:color w:val="1E4D2B" w:themeColor="text2"/>
      <w:sz w:val="18"/>
      <w:szCs w:val="18"/>
    </w:rPr>
  </w:style>
  <w:style w:type="paragraph" w:customStyle="1" w:styleId="citation">
    <w:name w:val="citation"/>
    <w:basedOn w:val="Normal"/>
    <w:rsid w:val="009C1E20"/>
    <w:pPr>
      <w:spacing w:before="100" w:beforeAutospacing="1" w:after="100" w:afterAutospacing="1" w:line="240" w:lineRule="auto"/>
    </w:pPr>
    <w:rPr>
      <w:rFonts w:ascii="Times New Roman" w:eastAsia="Times New Roman" w:hAnsi="Times New Roman" w:cs="Times New Roman"/>
    </w:rPr>
  </w:style>
  <w:style w:type="table" w:styleId="TableGridLight">
    <w:name w:val="Grid Table Light"/>
    <w:basedOn w:val="TableNormal"/>
    <w:uiPriority w:val="40"/>
    <w:rsid w:val="00DC6A6C"/>
    <w:pPr>
      <w:spacing w:after="0" w:line="240" w:lineRule="auto"/>
    </w:pPr>
    <w:rPr>
      <w:color w:val="000000" w:themeColor="text1"/>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Spacing">
    <w:name w:val="No Spacing"/>
    <w:uiPriority w:val="1"/>
    <w:qFormat/>
    <w:rsid w:val="00167B46"/>
    <w:pPr>
      <w:spacing w:after="0" w:line="240" w:lineRule="auto"/>
    </w:pPr>
  </w:style>
  <w:style w:type="character" w:styleId="Hyperlink">
    <w:name w:val="Hyperlink"/>
    <w:basedOn w:val="DefaultParagraphFont"/>
    <w:uiPriority w:val="99"/>
    <w:unhideWhenUsed/>
    <w:rsid w:val="0005273F"/>
    <w:rPr>
      <w:color w:val="59595B" w:themeColor="hyperlink"/>
      <w:u w:val="single"/>
    </w:rPr>
  </w:style>
  <w:style w:type="character" w:customStyle="1" w:styleId="UnresolvedMention1">
    <w:name w:val="Unresolved Mention1"/>
    <w:basedOn w:val="DefaultParagraphFont"/>
    <w:uiPriority w:val="99"/>
    <w:semiHidden/>
    <w:unhideWhenUsed/>
    <w:rsid w:val="009823DA"/>
    <w:rPr>
      <w:color w:val="605E5C"/>
      <w:shd w:val="clear" w:color="auto" w:fill="E1DFDD"/>
    </w:rPr>
  </w:style>
  <w:style w:type="paragraph" w:styleId="ListParagraph">
    <w:name w:val="List Paragraph"/>
    <w:basedOn w:val="Normal"/>
    <w:uiPriority w:val="34"/>
    <w:qFormat/>
    <w:rsid w:val="00725534"/>
    <w:pPr>
      <w:ind w:left="720"/>
      <w:contextualSpacing/>
    </w:pPr>
  </w:style>
  <w:style w:type="character" w:styleId="CommentReference">
    <w:name w:val="annotation reference"/>
    <w:basedOn w:val="DefaultParagraphFont"/>
    <w:uiPriority w:val="99"/>
    <w:semiHidden/>
    <w:unhideWhenUsed/>
    <w:rsid w:val="008E1C64"/>
    <w:rPr>
      <w:sz w:val="16"/>
      <w:szCs w:val="16"/>
    </w:rPr>
  </w:style>
  <w:style w:type="paragraph" w:styleId="CommentText">
    <w:name w:val="annotation text"/>
    <w:basedOn w:val="Normal"/>
    <w:link w:val="CommentTextChar"/>
    <w:uiPriority w:val="99"/>
    <w:unhideWhenUsed/>
    <w:rsid w:val="008E1C64"/>
    <w:pPr>
      <w:spacing w:line="240" w:lineRule="auto"/>
    </w:pPr>
    <w:rPr>
      <w:sz w:val="20"/>
      <w:szCs w:val="20"/>
    </w:rPr>
  </w:style>
  <w:style w:type="character" w:customStyle="1" w:styleId="CommentTextChar">
    <w:name w:val="Comment Text Char"/>
    <w:basedOn w:val="DefaultParagraphFont"/>
    <w:link w:val="CommentText"/>
    <w:uiPriority w:val="99"/>
    <w:rsid w:val="008E1C64"/>
    <w:rPr>
      <w:sz w:val="20"/>
      <w:szCs w:val="20"/>
    </w:rPr>
  </w:style>
  <w:style w:type="paragraph" w:styleId="CommentSubject">
    <w:name w:val="annotation subject"/>
    <w:basedOn w:val="CommentText"/>
    <w:next w:val="CommentText"/>
    <w:link w:val="CommentSubjectChar"/>
    <w:uiPriority w:val="99"/>
    <w:semiHidden/>
    <w:unhideWhenUsed/>
    <w:rsid w:val="008E1C64"/>
    <w:rPr>
      <w:b/>
      <w:bCs/>
    </w:rPr>
  </w:style>
  <w:style w:type="character" w:customStyle="1" w:styleId="CommentSubjectChar">
    <w:name w:val="Comment Subject Char"/>
    <w:basedOn w:val="CommentTextChar"/>
    <w:link w:val="CommentSubject"/>
    <w:uiPriority w:val="99"/>
    <w:semiHidden/>
    <w:rsid w:val="008E1C64"/>
    <w:rPr>
      <w:b/>
      <w:bCs/>
      <w:sz w:val="20"/>
      <w:szCs w:val="20"/>
    </w:rPr>
  </w:style>
  <w:style w:type="paragraph" w:styleId="EndnoteText">
    <w:name w:val="endnote text"/>
    <w:basedOn w:val="Normal"/>
    <w:link w:val="EndnoteTextChar"/>
    <w:uiPriority w:val="99"/>
    <w:unhideWhenUsed/>
    <w:rsid w:val="0071300A"/>
    <w:pPr>
      <w:spacing w:after="0" w:line="240" w:lineRule="auto"/>
    </w:pPr>
    <w:rPr>
      <w:sz w:val="20"/>
      <w:szCs w:val="20"/>
    </w:rPr>
  </w:style>
  <w:style w:type="character" w:customStyle="1" w:styleId="EndnoteTextChar">
    <w:name w:val="Endnote Text Char"/>
    <w:basedOn w:val="DefaultParagraphFont"/>
    <w:link w:val="EndnoteText"/>
    <w:uiPriority w:val="99"/>
    <w:rsid w:val="0071300A"/>
    <w:rPr>
      <w:sz w:val="20"/>
      <w:szCs w:val="20"/>
    </w:rPr>
  </w:style>
  <w:style w:type="character" w:styleId="EndnoteReference">
    <w:name w:val="endnote reference"/>
    <w:basedOn w:val="DefaultParagraphFont"/>
    <w:uiPriority w:val="99"/>
    <w:semiHidden/>
    <w:unhideWhenUsed/>
    <w:rsid w:val="008A6F9D"/>
    <w:rPr>
      <w:vertAlign w:val="superscript"/>
    </w:rPr>
  </w:style>
  <w:style w:type="character" w:customStyle="1" w:styleId="Heading2Char">
    <w:name w:val="Heading 2 Char"/>
    <w:basedOn w:val="DefaultParagraphFont"/>
    <w:link w:val="Heading2"/>
    <w:uiPriority w:val="9"/>
    <w:rsid w:val="000D3C39"/>
    <w:rPr>
      <w:rFonts w:ascii="Calibri" w:eastAsia="Calibri" w:hAnsi="Calibri" w:cs="Calibri"/>
      <w:b/>
      <w:bCs/>
      <w:color w:val="1E4D2B"/>
      <w:sz w:val="32"/>
      <w:szCs w:val="32"/>
    </w:rPr>
  </w:style>
  <w:style w:type="character" w:customStyle="1" w:styleId="Heading3Char">
    <w:name w:val="Heading 3 Char"/>
    <w:basedOn w:val="DefaultParagraphFont"/>
    <w:link w:val="Heading3"/>
    <w:uiPriority w:val="9"/>
    <w:rsid w:val="00594384"/>
    <w:rPr>
      <w:rFonts w:ascii="Calibri" w:eastAsia="Calibri" w:hAnsi="Calibri" w:cs="Calibri"/>
      <w:i/>
      <w:iCs/>
      <w:color w:val="1E4D2B" w:themeColor="text2"/>
      <w:sz w:val="24"/>
      <w:szCs w:val="24"/>
    </w:rPr>
  </w:style>
  <w:style w:type="paragraph" w:styleId="Revision">
    <w:name w:val="Revision"/>
    <w:hidden/>
    <w:uiPriority w:val="99"/>
    <w:semiHidden/>
    <w:rsid w:val="00EE164D"/>
    <w:pPr>
      <w:spacing w:after="0" w:line="240" w:lineRule="auto"/>
    </w:pPr>
  </w:style>
  <w:style w:type="character" w:customStyle="1" w:styleId="Heading1Char">
    <w:name w:val="Heading 1 Char"/>
    <w:basedOn w:val="DefaultParagraphFont"/>
    <w:link w:val="Heading1"/>
    <w:uiPriority w:val="9"/>
    <w:rsid w:val="003026F0"/>
    <w:rPr>
      <w:rFonts w:ascii="Calibri" w:eastAsia="Calibri" w:hAnsi="Calibri" w:cs="Calibri"/>
      <w:b/>
      <w:bCs/>
      <w:color w:val="1E4D2B"/>
      <w:sz w:val="32"/>
      <w:szCs w:val="32"/>
    </w:rPr>
  </w:style>
  <w:style w:type="paragraph" w:customStyle="1" w:styleId="cover-author">
    <w:name w:val="cover-author"/>
    <w:basedOn w:val="Normal"/>
    <w:rsid w:val="00635C72"/>
    <w:pPr>
      <w:spacing w:after="0" w:line="240" w:lineRule="auto"/>
      <w:contextualSpacing/>
      <w:jc w:val="right"/>
    </w:pPr>
    <w:rPr>
      <w:rFonts w:ascii="Verdana" w:eastAsia="SimSun" w:hAnsi="Verdana" w:cs="Times New Roman"/>
      <w:b/>
      <w:lang w:eastAsia="zh-CN"/>
    </w:rPr>
  </w:style>
  <w:style w:type="paragraph" w:customStyle="1" w:styleId="cover-text">
    <w:name w:val="cover-text"/>
    <w:basedOn w:val="Normal"/>
    <w:link w:val="cover-textChar"/>
    <w:rsid w:val="00635C72"/>
    <w:pPr>
      <w:spacing w:before="600" w:after="240" w:line="240" w:lineRule="auto"/>
      <w:contextualSpacing/>
      <w:jc w:val="right"/>
    </w:pPr>
    <w:rPr>
      <w:rFonts w:ascii="Verdana" w:eastAsia="SimSun" w:hAnsi="Verdana" w:cs="Times New Roman"/>
      <w:lang w:eastAsia="zh-CN"/>
    </w:rPr>
  </w:style>
  <w:style w:type="paragraph" w:customStyle="1" w:styleId="cover-address">
    <w:name w:val="cover-address"/>
    <w:basedOn w:val="Normal"/>
    <w:rsid w:val="00635C72"/>
    <w:pPr>
      <w:spacing w:after="0" w:line="240" w:lineRule="auto"/>
      <w:contextualSpacing/>
      <w:jc w:val="right"/>
    </w:pPr>
    <w:rPr>
      <w:rFonts w:ascii="Verdana" w:eastAsia="SimSun" w:hAnsi="Verdana" w:cs="Times New Roman"/>
      <w:lang w:eastAsia="zh-CN"/>
    </w:rPr>
  </w:style>
  <w:style w:type="character" w:customStyle="1" w:styleId="cover-textChar">
    <w:name w:val="cover-text Char"/>
    <w:link w:val="cover-text"/>
    <w:rsid w:val="00635C72"/>
    <w:rPr>
      <w:rFonts w:ascii="Verdana" w:eastAsia="SimSun" w:hAnsi="Verdana" w:cs="Times New Roman"/>
      <w:lang w:eastAsia="zh-CN"/>
    </w:rPr>
  </w:style>
  <w:style w:type="paragraph" w:customStyle="1" w:styleId="disclaimer-text">
    <w:name w:val="disclaimer-text"/>
    <w:basedOn w:val="Normal"/>
    <w:rsid w:val="00635C72"/>
    <w:pPr>
      <w:spacing w:before="240" w:after="0" w:line="240" w:lineRule="exact"/>
      <w:jc w:val="right"/>
    </w:pPr>
    <w:rPr>
      <w:rFonts w:ascii="Verdana" w:eastAsia="SimSun" w:hAnsi="Verdana" w:cs="Times New Roman"/>
      <w:sz w:val="16"/>
      <w:lang w:eastAsia="zh-CN"/>
    </w:rPr>
  </w:style>
  <w:style w:type="character" w:styleId="UnresolvedMention">
    <w:name w:val="Unresolved Mention"/>
    <w:basedOn w:val="DefaultParagraphFont"/>
    <w:uiPriority w:val="99"/>
    <w:semiHidden/>
    <w:unhideWhenUsed/>
    <w:rsid w:val="00F766DF"/>
    <w:rPr>
      <w:color w:val="605E5C"/>
      <w:shd w:val="clear" w:color="auto" w:fill="E1DFDD"/>
    </w:rPr>
  </w:style>
  <w:style w:type="paragraph" w:styleId="NormalWeb">
    <w:name w:val="Normal (Web)"/>
    <w:basedOn w:val="Normal"/>
    <w:uiPriority w:val="99"/>
    <w:unhideWhenUsed/>
    <w:rsid w:val="006A2184"/>
    <w:pPr>
      <w:spacing w:before="100" w:beforeAutospacing="1" w:after="100" w:afterAutospacing="1" w:line="240" w:lineRule="auto"/>
    </w:pPr>
    <w:rPr>
      <w:rFonts w:ascii="Times New Roman" w:eastAsia="Times New Roman" w:hAnsi="Times New Roman" w:cs="Times New Roman"/>
    </w:rPr>
  </w:style>
  <w:style w:type="character" w:customStyle="1" w:styleId="cf01">
    <w:name w:val="cf01"/>
    <w:basedOn w:val="DefaultParagraphFont"/>
    <w:rsid w:val="0092060B"/>
    <w:rPr>
      <w:rFonts w:ascii="Segoe UI" w:hAnsi="Segoe UI" w:cs="Segoe UI" w:hint="default"/>
      <w:sz w:val="18"/>
      <w:szCs w:val="18"/>
    </w:rPr>
  </w:style>
  <w:style w:type="character" w:customStyle="1" w:styleId="normaltextrun">
    <w:name w:val="normaltextrun"/>
    <w:basedOn w:val="DefaultParagraphFont"/>
    <w:rsid w:val="00C66812"/>
  </w:style>
  <w:style w:type="paragraph" w:customStyle="1" w:styleId="paragraph">
    <w:name w:val="paragraph"/>
    <w:basedOn w:val="Normal"/>
    <w:rsid w:val="00BE1A9D"/>
    <w:pPr>
      <w:spacing w:before="100" w:beforeAutospacing="1" w:after="100" w:afterAutospacing="1" w:line="240" w:lineRule="auto"/>
    </w:pPr>
    <w:rPr>
      <w:rFonts w:ascii="Times New Roman" w:eastAsia="Times New Roman" w:hAnsi="Times New Roman" w:cs="Times New Roman"/>
    </w:rPr>
  </w:style>
  <w:style w:type="character" w:customStyle="1" w:styleId="eop">
    <w:name w:val="eop"/>
    <w:basedOn w:val="DefaultParagraphFont"/>
    <w:rsid w:val="00BE1A9D"/>
  </w:style>
  <w:style w:type="character" w:customStyle="1" w:styleId="Heading4Char">
    <w:name w:val="Heading 4 Char"/>
    <w:basedOn w:val="DefaultParagraphFont"/>
    <w:link w:val="Heading4"/>
    <w:uiPriority w:val="9"/>
    <w:rsid w:val="00B561A5"/>
    <w:rPr>
      <w:rFonts w:eastAsia="Calibri" w:cstheme="minorHAnsi"/>
      <w:color w:val="1E4D2B" w:themeColor="text2"/>
      <w:u w:val="single"/>
    </w:rPr>
  </w:style>
  <w:style w:type="character" w:styleId="Strong">
    <w:name w:val="Strong"/>
    <w:basedOn w:val="DefaultParagraphFont"/>
    <w:uiPriority w:val="22"/>
    <w:qFormat/>
    <w:rsid w:val="00A00CAC"/>
    <w:rPr>
      <w:b/>
      <w:bCs/>
    </w:rPr>
  </w:style>
  <w:style w:type="character" w:styleId="Mention">
    <w:name w:val="Mention"/>
    <w:basedOn w:val="DefaultParagraphFont"/>
    <w:uiPriority w:val="99"/>
    <w:unhideWhenUsed/>
    <w:rsid w:val="000D2F17"/>
    <w:rPr>
      <w:color w:val="2B579A"/>
      <w:shd w:val="clear" w:color="auto" w:fill="E1DFDD"/>
    </w:rPr>
  </w:style>
  <w:style w:type="character" w:customStyle="1" w:styleId="Heading5Char">
    <w:name w:val="Heading 5 Char"/>
    <w:basedOn w:val="DefaultParagraphFont"/>
    <w:link w:val="Heading5"/>
    <w:uiPriority w:val="9"/>
    <w:rsid w:val="00F81C15"/>
    <w:rPr>
      <w:rFonts w:eastAsia="Calibri" w:cstheme="minorHAnsi"/>
      <w:color w:val="814518"/>
    </w:rPr>
  </w:style>
  <w:style w:type="paragraph" w:styleId="TOCHeading">
    <w:name w:val="TOC Heading"/>
    <w:basedOn w:val="Heading1"/>
    <w:next w:val="Normal"/>
    <w:uiPriority w:val="39"/>
    <w:unhideWhenUsed/>
    <w:qFormat/>
    <w:rsid w:val="002E6CCF"/>
    <w:pPr>
      <w:keepNext/>
      <w:keepLines/>
      <w:spacing w:before="240" w:after="0"/>
      <w:outlineLvl w:val="9"/>
    </w:pPr>
    <w:rPr>
      <w:rFonts w:asciiTheme="majorHAnsi" w:eastAsiaTheme="majorEastAsia" w:hAnsiTheme="majorHAnsi" w:cstheme="majorBidi"/>
      <w:b w:val="0"/>
      <w:bCs w:val="0"/>
      <w:color w:val="A5591E" w:themeColor="accent1" w:themeShade="BF"/>
    </w:rPr>
  </w:style>
  <w:style w:type="paragraph" w:styleId="TOC1">
    <w:name w:val="toc 1"/>
    <w:basedOn w:val="Normal"/>
    <w:next w:val="Normal"/>
    <w:autoRedefine/>
    <w:uiPriority w:val="39"/>
    <w:unhideWhenUsed/>
    <w:rsid w:val="00471AC4"/>
    <w:pPr>
      <w:tabs>
        <w:tab w:val="right" w:leader="dot" w:pos="10070"/>
      </w:tabs>
      <w:spacing w:after="100"/>
    </w:pPr>
    <w:rPr>
      <w:rFonts w:asciiTheme="minorHAnsi" w:hAnsiTheme="minorHAnsi" w:cstheme="minorHAnsi"/>
      <w:noProof/>
    </w:rPr>
  </w:style>
  <w:style w:type="paragraph" w:styleId="TOC2">
    <w:name w:val="toc 2"/>
    <w:basedOn w:val="Normal"/>
    <w:next w:val="Normal"/>
    <w:autoRedefine/>
    <w:uiPriority w:val="39"/>
    <w:unhideWhenUsed/>
    <w:rsid w:val="002E6CCF"/>
    <w:pPr>
      <w:spacing w:after="100"/>
      <w:ind w:left="220"/>
    </w:pPr>
  </w:style>
  <w:style w:type="paragraph" w:styleId="TOC3">
    <w:name w:val="toc 3"/>
    <w:basedOn w:val="Normal"/>
    <w:next w:val="Normal"/>
    <w:autoRedefine/>
    <w:uiPriority w:val="39"/>
    <w:unhideWhenUsed/>
    <w:rsid w:val="002E6CCF"/>
    <w:pPr>
      <w:spacing w:after="100"/>
      <w:ind w:left="440"/>
    </w:pPr>
  </w:style>
  <w:style w:type="paragraph" w:customStyle="1" w:styleId="pf0">
    <w:name w:val="pf0"/>
    <w:basedOn w:val="Normal"/>
    <w:rsid w:val="00A7737D"/>
    <w:pPr>
      <w:spacing w:before="100" w:beforeAutospacing="1" w:after="100" w:afterAutospacing="1" w:line="240" w:lineRule="auto"/>
    </w:pPr>
    <w:rPr>
      <w:rFonts w:ascii="Times New Roman" w:eastAsia="Times New Roman" w:hAnsi="Times New Roman" w:cs="Times New Roman"/>
    </w:rPr>
  </w:style>
  <w:style w:type="character" w:customStyle="1" w:styleId="cf11">
    <w:name w:val="cf11"/>
    <w:basedOn w:val="DefaultParagraphFont"/>
    <w:rsid w:val="00A7737D"/>
    <w:rPr>
      <w:rFonts w:ascii="Segoe UI" w:hAnsi="Segoe UI" w:cs="Segoe UI" w:hint="default"/>
      <w:i/>
      <w:iCs/>
      <w:sz w:val="18"/>
      <w:szCs w:val="18"/>
    </w:rPr>
  </w:style>
  <w:style w:type="character" w:customStyle="1" w:styleId="cf21">
    <w:name w:val="cf21"/>
    <w:basedOn w:val="DefaultParagraphFont"/>
    <w:rsid w:val="00A7737D"/>
    <w:rPr>
      <w:rFonts w:ascii="Segoe UI" w:hAnsi="Segoe UI" w:cs="Segoe UI" w:hint="default"/>
      <w:i/>
      <w:iCs/>
      <w:color w:val="006600"/>
      <w:sz w:val="18"/>
      <w:szCs w:val="18"/>
    </w:rPr>
  </w:style>
  <w:style w:type="character" w:customStyle="1" w:styleId="cf31">
    <w:name w:val="cf31"/>
    <w:basedOn w:val="DefaultParagraphFont"/>
    <w:rsid w:val="00A7737D"/>
    <w:rPr>
      <w:rFonts w:ascii="Segoe UI" w:hAnsi="Segoe UI" w:cs="Segoe UI" w:hint="default"/>
      <w:color w:val="006600"/>
      <w:sz w:val="18"/>
      <w:szCs w:val="18"/>
    </w:rPr>
  </w:style>
  <w:style w:type="character" w:customStyle="1" w:styleId="Heading6Char">
    <w:name w:val="Heading 6 Char"/>
    <w:basedOn w:val="DefaultParagraphFont"/>
    <w:link w:val="Heading6"/>
    <w:uiPriority w:val="9"/>
    <w:rsid w:val="00585125"/>
    <w:rPr>
      <w:rFonts w:asciiTheme="majorHAnsi" w:eastAsiaTheme="majorEastAsia" w:hAnsiTheme="majorHAnsi" w:cstheme="majorBidi"/>
      <w:color w:val="6E3B14" w:themeColor="accent1" w:themeShade="7F"/>
      <w:sz w:val="24"/>
      <w:szCs w:val="24"/>
    </w:rPr>
  </w:style>
  <w:style w:type="character" w:styleId="FollowedHyperlink">
    <w:name w:val="FollowedHyperlink"/>
    <w:basedOn w:val="DefaultParagraphFont"/>
    <w:uiPriority w:val="99"/>
    <w:semiHidden/>
    <w:unhideWhenUsed/>
    <w:rsid w:val="00AA123F"/>
    <w:rPr>
      <w:color w:val="D9782D" w:themeColor="followedHyperlink"/>
      <w:u w:val="single"/>
    </w:rPr>
  </w:style>
  <w:style w:type="character" w:styleId="Emphasis">
    <w:name w:val="Emphasis"/>
    <w:basedOn w:val="DefaultParagraphFont"/>
    <w:uiPriority w:val="20"/>
    <w:qFormat/>
    <w:rsid w:val="00C81F1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961604">
      <w:bodyDiv w:val="1"/>
      <w:marLeft w:val="0"/>
      <w:marRight w:val="0"/>
      <w:marTop w:val="0"/>
      <w:marBottom w:val="0"/>
      <w:divBdr>
        <w:top w:val="none" w:sz="0" w:space="0" w:color="auto"/>
        <w:left w:val="none" w:sz="0" w:space="0" w:color="auto"/>
        <w:bottom w:val="none" w:sz="0" w:space="0" w:color="auto"/>
        <w:right w:val="none" w:sz="0" w:space="0" w:color="auto"/>
      </w:divBdr>
    </w:div>
    <w:div w:id="100809446">
      <w:bodyDiv w:val="1"/>
      <w:marLeft w:val="0"/>
      <w:marRight w:val="0"/>
      <w:marTop w:val="0"/>
      <w:marBottom w:val="0"/>
      <w:divBdr>
        <w:top w:val="none" w:sz="0" w:space="0" w:color="auto"/>
        <w:left w:val="none" w:sz="0" w:space="0" w:color="auto"/>
        <w:bottom w:val="none" w:sz="0" w:space="0" w:color="auto"/>
        <w:right w:val="none" w:sz="0" w:space="0" w:color="auto"/>
      </w:divBdr>
      <w:divsChild>
        <w:div w:id="1144588829">
          <w:marLeft w:val="0"/>
          <w:marRight w:val="0"/>
          <w:marTop w:val="0"/>
          <w:marBottom w:val="0"/>
          <w:divBdr>
            <w:top w:val="none" w:sz="0" w:space="0" w:color="auto"/>
            <w:left w:val="none" w:sz="0" w:space="0" w:color="auto"/>
            <w:bottom w:val="none" w:sz="0" w:space="0" w:color="auto"/>
            <w:right w:val="none" w:sz="0" w:space="0" w:color="auto"/>
          </w:divBdr>
        </w:div>
        <w:div w:id="1694378012">
          <w:marLeft w:val="0"/>
          <w:marRight w:val="0"/>
          <w:marTop w:val="0"/>
          <w:marBottom w:val="0"/>
          <w:divBdr>
            <w:top w:val="none" w:sz="0" w:space="0" w:color="auto"/>
            <w:left w:val="none" w:sz="0" w:space="0" w:color="auto"/>
            <w:bottom w:val="none" w:sz="0" w:space="0" w:color="auto"/>
            <w:right w:val="none" w:sz="0" w:space="0" w:color="auto"/>
          </w:divBdr>
        </w:div>
      </w:divsChild>
    </w:div>
    <w:div w:id="161706039">
      <w:bodyDiv w:val="1"/>
      <w:marLeft w:val="0"/>
      <w:marRight w:val="0"/>
      <w:marTop w:val="0"/>
      <w:marBottom w:val="0"/>
      <w:divBdr>
        <w:top w:val="none" w:sz="0" w:space="0" w:color="auto"/>
        <w:left w:val="none" w:sz="0" w:space="0" w:color="auto"/>
        <w:bottom w:val="none" w:sz="0" w:space="0" w:color="auto"/>
        <w:right w:val="none" w:sz="0" w:space="0" w:color="auto"/>
      </w:divBdr>
      <w:divsChild>
        <w:div w:id="538518877">
          <w:marLeft w:val="0"/>
          <w:marRight w:val="0"/>
          <w:marTop w:val="0"/>
          <w:marBottom w:val="0"/>
          <w:divBdr>
            <w:top w:val="none" w:sz="0" w:space="0" w:color="auto"/>
            <w:left w:val="none" w:sz="0" w:space="0" w:color="auto"/>
            <w:bottom w:val="none" w:sz="0" w:space="0" w:color="auto"/>
            <w:right w:val="none" w:sz="0" w:space="0" w:color="auto"/>
          </w:divBdr>
        </w:div>
        <w:div w:id="841315877">
          <w:marLeft w:val="0"/>
          <w:marRight w:val="0"/>
          <w:marTop w:val="0"/>
          <w:marBottom w:val="0"/>
          <w:divBdr>
            <w:top w:val="none" w:sz="0" w:space="0" w:color="auto"/>
            <w:left w:val="none" w:sz="0" w:space="0" w:color="auto"/>
            <w:bottom w:val="none" w:sz="0" w:space="0" w:color="auto"/>
            <w:right w:val="none" w:sz="0" w:space="0" w:color="auto"/>
          </w:divBdr>
        </w:div>
        <w:div w:id="1853883118">
          <w:marLeft w:val="0"/>
          <w:marRight w:val="0"/>
          <w:marTop w:val="0"/>
          <w:marBottom w:val="0"/>
          <w:divBdr>
            <w:top w:val="none" w:sz="0" w:space="0" w:color="auto"/>
            <w:left w:val="none" w:sz="0" w:space="0" w:color="auto"/>
            <w:bottom w:val="none" w:sz="0" w:space="0" w:color="auto"/>
            <w:right w:val="none" w:sz="0" w:space="0" w:color="auto"/>
          </w:divBdr>
        </w:div>
        <w:div w:id="1907180362">
          <w:marLeft w:val="0"/>
          <w:marRight w:val="0"/>
          <w:marTop w:val="0"/>
          <w:marBottom w:val="0"/>
          <w:divBdr>
            <w:top w:val="none" w:sz="0" w:space="0" w:color="auto"/>
            <w:left w:val="none" w:sz="0" w:space="0" w:color="auto"/>
            <w:bottom w:val="none" w:sz="0" w:space="0" w:color="auto"/>
            <w:right w:val="none" w:sz="0" w:space="0" w:color="auto"/>
          </w:divBdr>
        </w:div>
        <w:div w:id="1954825332">
          <w:marLeft w:val="0"/>
          <w:marRight w:val="0"/>
          <w:marTop w:val="0"/>
          <w:marBottom w:val="0"/>
          <w:divBdr>
            <w:top w:val="none" w:sz="0" w:space="0" w:color="auto"/>
            <w:left w:val="none" w:sz="0" w:space="0" w:color="auto"/>
            <w:bottom w:val="none" w:sz="0" w:space="0" w:color="auto"/>
            <w:right w:val="none" w:sz="0" w:space="0" w:color="auto"/>
          </w:divBdr>
        </w:div>
        <w:div w:id="2082751387">
          <w:marLeft w:val="0"/>
          <w:marRight w:val="0"/>
          <w:marTop w:val="0"/>
          <w:marBottom w:val="0"/>
          <w:divBdr>
            <w:top w:val="none" w:sz="0" w:space="0" w:color="auto"/>
            <w:left w:val="none" w:sz="0" w:space="0" w:color="auto"/>
            <w:bottom w:val="none" w:sz="0" w:space="0" w:color="auto"/>
            <w:right w:val="none" w:sz="0" w:space="0" w:color="auto"/>
          </w:divBdr>
        </w:div>
      </w:divsChild>
    </w:div>
    <w:div w:id="327682093">
      <w:bodyDiv w:val="1"/>
      <w:marLeft w:val="0"/>
      <w:marRight w:val="0"/>
      <w:marTop w:val="0"/>
      <w:marBottom w:val="0"/>
      <w:divBdr>
        <w:top w:val="none" w:sz="0" w:space="0" w:color="auto"/>
        <w:left w:val="none" w:sz="0" w:space="0" w:color="auto"/>
        <w:bottom w:val="none" w:sz="0" w:space="0" w:color="auto"/>
        <w:right w:val="none" w:sz="0" w:space="0" w:color="auto"/>
      </w:divBdr>
      <w:divsChild>
        <w:div w:id="469708071">
          <w:marLeft w:val="0"/>
          <w:marRight w:val="0"/>
          <w:marTop w:val="0"/>
          <w:marBottom w:val="0"/>
          <w:divBdr>
            <w:top w:val="none" w:sz="0" w:space="0" w:color="auto"/>
            <w:left w:val="none" w:sz="0" w:space="0" w:color="auto"/>
            <w:bottom w:val="none" w:sz="0" w:space="0" w:color="auto"/>
            <w:right w:val="none" w:sz="0" w:space="0" w:color="auto"/>
          </w:divBdr>
        </w:div>
        <w:div w:id="1039017797">
          <w:marLeft w:val="0"/>
          <w:marRight w:val="0"/>
          <w:marTop w:val="0"/>
          <w:marBottom w:val="0"/>
          <w:divBdr>
            <w:top w:val="none" w:sz="0" w:space="0" w:color="auto"/>
            <w:left w:val="none" w:sz="0" w:space="0" w:color="auto"/>
            <w:bottom w:val="none" w:sz="0" w:space="0" w:color="auto"/>
            <w:right w:val="none" w:sz="0" w:space="0" w:color="auto"/>
          </w:divBdr>
        </w:div>
      </w:divsChild>
    </w:div>
    <w:div w:id="1751271345">
      <w:bodyDiv w:val="1"/>
      <w:marLeft w:val="0"/>
      <w:marRight w:val="0"/>
      <w:marTop w:val="0"/>
      <w:marBottom w:val="0"/>
      <w:divBdr>
        <w:top w:val="none" w:sz="0" w:space="0" w:color="auto"/>
        <w:left w:val="none" w:sz="0" w:space="0" w:color="auto"/>
        <w:bottom w:val="none" w:sz="0" w:space="0" w:color="auto"/>
        <w:right w:val="none" w:sz="0" w:space="0" w:color="auto"/>
      </w:divBdr>
      <w:divsChild>
        <w:div w:id="598174933">
          <w:marLeft w:val="0"/>
          <w:marRight w:val="0"/>
          <w:marTop w:val="0"/>
          <w:marBottom w:val="0"/>
          <w:divBdr>
            <w:top w:val="none" w:sz="0" w:space="0" w:color="auto"/>
            <w:left w:val="none" w:sz="0" w:space="0" w:color="auto"/>
            <w:bottom w:val="none" w:sz="0" w:space="0" w:color="auto"/>
            <w:right w:val="none" w:sz="0" w:space="0" w:color="auto"/>
          </w:divBdr>
        </w:div>
        <w:div w:id="923219471">
          <w:marLeft w:val="0"/>
          <w:marRight w:val="0"/>
          <w:marTop w:val="0"/>
          <w:marBottom w:val="0"/>
          <w:divBdr>
            <w:top w:val="none" w:sz="0" w:space="0" w:color="auto"/>
            <w:left w:val="none" w:sz="0" w:space="0" w:color="auto"/>
            <w:bottom w:val="none" w:sz="0" w:space="0" w:color="auto"/>
            <w:right w:val="none" w:sz="0" w:space="0" w:color="auto"/>
          </w:divBdr>
        </w:div>
        <w:div w:id="1021250095">
          <w:marLeft w:val="0"/>
          <w:marRight w:val="0"/>
          <w:marTop w:val="0"/>
          <w:marBottom w:val="0"/>
          <w:divBdr>
            <w:top w:val="none" w:sz="0" w:space="0" w:color="auto"/>
            <w:left w:val="none" w:sz="0" w:space="0" w:color="auto"/>
            <w:bottom w:val="none" w:sz="0" w:space="0" w:color="auto"/>
            <w:right w:val="none" w:sz="0" w:space="0" w:color="auto"/>
          </w:divBdr>
        </w:div>
        <w:div w:id="1140225306">
          <w:marLeft w:val="0"/>
          <w:marRight w:val="0"/>
          <w:marTop w:val="0"/>
          <w:marBottom w:val="0"/>
          <w:divBdr>
            <w:top w:val="none" w:sz="0" w:space="0" w:color="auto"/>
            <w:left w:val="none" w:sz="0" w:space="0" w:color="auto"/>
            <w:bottom w:val="none" w:sz="0" w:space="0" w:color="auto"/>
            <w:right w:val="none" w:sz="0" w:space="0" w:color="auto"/>
          </w:divBdr>
        </w:div>
        <w:div w:id="1244147204">
          <w:marLeft w:val="0"/>
          <w:marRight w:val="0"/>
          <w:marTop w:val="0"/>
          <w:marBottom w:val="0"/>
          <w:divBdr>
            <w:top w:val="none" w:sz="0" w:space="0" w:color="auto"/>
            <w:left w:val="none" w:sz="0" w:space="0" w:color="auto"/>
            <w:bottom w:val="none" w:sz="0" w:space="0" w:color="auto"/>
            <w:right w:val="none" w:sz="0" w:space="0" w:color="auto"/>
          </w:divBdr>
        </w:div>
        <w:div w:id="17279468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ov.scot/binaries/content/documents/govscot/publications/independent-report/2006/09/looking-family-study-children-looked-kinship-care-scotland/documents/0030729-pdf/0030729-pdf/govscot%3Adocument/0030729.pdf" TargetMode="External"/><Relationship Id="rId117" Type="http://schemas.openxmlformats.org/officeDocument/2006/relationships/hyperlink" Target="https://doi.org/10.1177/1049731515620843" TargetMode="External"/><Relationship Id="rId21" Type="http://schemas.openxmlformats.org/officeDocument/2006/relationships/header" Target="header4.xml"/><Relationship Id="rId42" Type="http://schemas.openxmlformats.org/officeDocument/2006/relationships/hyperlink" Target="https://www.casey.org/media/SF_Kinship-navigator-programs.pdf" TargetMode="External"/><Relationship Id="rId47" Type="http://schemas.openxmlformats.org/officeDocument/2006/relationships/hyperlink" Target="https://doi.org/10.1093/geronb/gbu160" TargetMode="External"/><Relationship Id="rId63" Type="http://schemas.openxmlformats.org/officeDocument/2006/relationships/hyperlink" Target="https://doi.org/10.1016/j.childyouth.2024.107581" TargetMode="External"/><Relationship Id="rId68" Type="http://schemas.openxmlformats.org/officeDocument/2006/relationships/hyperlink" Target="https://doi.org/10.1016/j.childyouth.2023.107420" TargetMode="External"/><Relationship Id="rId84" Type="http://schemas.openxmlformats.org/officeDocument/2006/relationships/hyperlink" Target="https://doi.org/10.1080/15548732.2024.2418809" TargetMode="External"/><Relationship Id="rId89" Type="http://schemas.openxmlformats.org/officeDocument/2006/relationships/hyperlink" Target="https://www.wilder.org/wilder_research/minnesota-kinship-navigator-project-final-progress-report-family-connections-discretionary-grants-acf-ogm-sf-ppr-performance-narrative/" TargetMode="External"/><Relationship Id="rId112" Type="http://schemas.openxmlformats.org/officeDocument/2006/relationships/hyperlink" Target="https://doi.org/10.1111/fare.13204" TargetMode="External"/><Relationship Id="rId16" Type="http://schemas.openxmlformats.org/officeDocument/2006/relationships/hyperlink" Target="https://doi.org/10.1177/15248380211036073" TargetMode="External"/><Relationship Id="rId107" Type="http://schemas.openxmlformats.org/officeDocument/2006/relationships/hyperlink" Target="https://www.foundationsuk.org/our-work/research/kinship-care-support-survey" TargetMode="External"/><Relationship Id="rId11" Type="http://schemas.openxmlformats.org/officeDocument/2006/relationships/image" Target="media/image1.png"/><Relationship Id="rId32" Type="http://schemas.openxmlformats.org/officeDocument/2006/relationships/hyperlink" Target="https://www.jstor.org/stable/4862365" TargetMode="External"/><Relationship Id="rId37" Type="http://schemas.openxmlformats.org/officeDocument/2006/relationships/hyperlink" Target="https://doi.org/10.1016/j.childyouth.2023.107076" TargetMode="External"/><Relationship Id="rId53" Type="http://schemas.openxmlformats.org/officeDocument/2006/relationships/hyperlink" Target="https://doi.org/10.1177/0308575913501617" TargetMode="External"/><Relationship Id="rId58" Type="http://schemas.openxmlformats.org/officeDocument/2006/relationships/hyperlink" Target="https://doi.org/10.1177/0886260519854560" TargetMode="External"/><Relationship Id="rId74" Type="http://schemas.openxmlformats.org/officeDocument/2006/relationships/hyperlink" Target="https://doi.org/10.1016/j.chiabu.2022.105589" TargetMode="External"/><Relationship Id="rId79" Type="http://schemas.openxmlformats.org/officeDocument/2006/relationships/hyperlink" Target="https://doi.org/10.1080/15548732.2024.2306147" TargetMode="External"/><Relationship Id="rId102" Type="http://schemas.openxmlformats.org/officeDocument/2006/relationships/hyperlink" Target="https://doi.org/10.46692/9781447368274.008" TargetMode="External"/><Relationship Id="rId123"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file:///C:\Users\lalessi\AppData\Local\Microsoft\Olk\Attachments\ooa-c1c6b851-1a06-4517-8632-86c779fc2e73\22783c97f74cfff572ce031c911cc5b0a01752aab82c15cbcccd1c24cc18a345\https\doi.org\10.1080\13575279.2025.2468238" TargetMode="External"/><Relationship Id="rId95" Type="http://schemas.openxmlformats.org/officeDocument/2006/relationships/hyperlink" Target="https://doi.org/10.1111/cfs.13216" TargetMode="External"/><Relationship Id="rId22" Type="http://schemas.openxmlformats.org/officeDocument/2006/relationships/header" Target="header5.xml"/><Relationship Id="rId27" Type="http://schemas.openxmlformats.org/officeDocument/2006/relationships/hyperlink" Target="https://www.gksnetwork.org/resources/kin%e2%80%91specific-foster-home-approval/" TargetMode="External"/><Relationship Id="rId43" Type="http://schemas.openxmlformats.org/officeDocument/2006/relationships/hyperlink" Target="https://www.casey.org/family-search-strategies/" TargetMode="External"/><Relationship Id="rId48" Type="http://schemas.openxmlformats.org/officeDocument/2006/relationships/hyperlink" Target="https://doi.org/10.1080/01488376.2022.2149940" TargetMode="External"/><Relationship Id="rId64" Type="http://schemas.openxmlformats.org/officeDocument/2006/relationships/hyperlink" Target="https://doi.org/10.1016/j.childyouth.2023.107328" TargetMode="External"/><Relationship Id="rId69" Type="http://schemas.openxmlformats.org/officeDocument/2006/relationships/hyperlink" Target="https://doi.org/10.1177/15248380211036073" TargetMode="External"/><Relationship Id="rId113" Type="http://schemas.openxmlformats.org/officeDocument/2006/relationships/hyperlink" Target="https://doi.org/10.1016/j.chiabu.2023.106398" TargetMode="External"/><Relationship Id="rId118" Type="http://schemas.openxmlformats.org/officeDocument/2006/relationships/hyperlink" Target="https://doi.org/10.1007/s10560-022-00841-9" TargetMode="External"/><Relationship Id="rId80" Type="http://schemas.openxmlformats.org/officeDocument/2006/relationships/hyperlink" Target="https://doi.org/10.1016/j.childyouth.2021.106360" TargetMode="External"/><Relationship Id="rId85" Type="http://schemas.openxmlformats.org/officeDocument/2006/relationships/hyperlink" Target="https://doi.org/10.1016/S0190-7409(01)00167-0" TargetMode="External"/><Relationship Id="rId12" Type="http://schemas.openxmlformats.org/officeDocument/2006/relationships/header" Target="header1.xml"/><Relationship Id="rId17" Type="http://schemas.openxmlformats.org/officeDocument/2006/relationships/hyperlink" Target="https://foundations.org.uk/wp-content/uploads/2024/10/systematic-review-kinship-care-practice-guide.pdf" TargetMode="External"/><Relationship Id="rId33" Type="http://schemas.openxmlformats.org/officeDocument/2006/relationships/hyperlink" Target="https://doi.org/10.1080/15548732.2022.2026271" TargetMode="External"/><Relationship Id="rId38" Type="http://schemas.openxmlformats.org/officeDocument/2006/relationships/hyperlink" Target="https://www.casey.org/adapting-home-studies-for-kin/" TargetMode="External"/><Relationship Id="rId59" Type="http://schemas.openxmlformats.org/officeDocument/2006/relationships/hyperlink" Target="https://doi.org/10.1016/j.socscimed.2016.01.041" TargetMode="External"/><Relationship Id="rId103" Type="http://schemas.openxmlformats.org/officeDocument/2006/relationships/hyperlink" Target="https://doi.org/10.1093/bjsw/bcac114" TargetMode="External"/><Relationship Id="rId108" Type="http://schemas.openxmlformats.org/officeDocument/2006/relationships/hyperlink" Target="https://kinship.org.uk/wp-content/uploads/2024/09/Kinship-Connected-Evaluation-FINAL-Sept-2020-1.pdf" TargetMode="External"/><Relationship Id="rId124" Type="http://schemas.microsoft.com/office/2020/10/relationships/intelligence" Target="intelligence2.xml"/><Relationship Id="rId54" Type="http://schemas.openxmlformats.org/officeDocument/2006/relationships/hyperlink" Target="http://www.jstor.org/stable/26363623" TargetMode="External"/><Relationship Id="rId70" Type="http://schemas.openxmlformats.org/officeDocument/2006/relationships/hyperlink" Target="https://doi.org/10.1016/j.childyouth.2019.104566" TargetMode="External"/><Relationship Id="rId75" Type="http://schemas.openxmlformats.org/officeDocument/2006/relationships/hyperlink" Target="https://doi.org/10.1016/j.chiabu.2023.106196" TargetMode="External"/><Relationship Id="rId91" Type="http://schemas.openxmlformats.org/officeDocument/2006/relationships/hyperlink" Target="https://doi.org/10.1016/j.childyouth.2021.106000" TargetMode="External"/><Relationship Id="rId96" Type="http://schemas.openxmlformats.org/officeDocument/2006/relationships/hyperlink" Target="https://www.childtrends.org/publications/strategies-to-build-evidence-for-kinship-navigator-programs-under-the-family-first-act"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eader" Target="header6.xml"/><Relationship Id="rId28" Type="http://schemas.openxmlformats.org/officeDocument/2006/relationships/hyperlink" Target="https://assets.aecf.org/m/resourcedoc/Report-kinshipcarediversion-2024.pdf" TargetMode="External"/><Relationship Id="rId49" Type="http://schemas.openxmlformats.org/officeDocument/2006/relationships/hyperlink" Target="https://acf.gov/cb/map/state-territories-separate-licensing-standards" TargetMode="External"/><Relationship Id="rId114" Type="http://schemas.openxmlformats.org/officeDocument/2006/relationships/hyperlink" Target="https://pureportal.strath.ac.uk/en/publications/supporting-kinship-families-final-report-from-the-evaluation-of-t/" TargetMode="External"/><Relationship Id="rId119" Type="http://schemas.openxmlformats.org/officeDocument/2006/relationships/hyperlink" Target="https://doi.org/10.3390/soc13120249" TargetMode="External"/><Relationship Id="rId44" Type="http://schemas.openxmlformats.org/officeDocument/2006/relationships/hyperlink" Target="https://www.casey.org/first-placement-family-placement/" TargetMode="External"/><Relationship Id="rId60" Type="http://schemas.openxmlformats.org/officeDocument/2006/relationships/hyperlink" Target="https://doi.org/10.1016/j.childyouth.2022.106472" TargetMode="External"/><Relationship Id="rId65" Type="http://schemas.openxmlformats.org/officeDocument/2006/relationships/hyperlink" Target="https://doi.org/10.1007/s10560-022-00844-6" TargetMode="External"/><Relationship Id="rId81" Type="http://schemas.openxmlformats.org/officeDocument/2006/relationships/hyperlink" Target="https://doi.org/10.1111/cfs.13061" TargetMode="External"/><Relationship Id="rId86" Type="http://schemas.openxmlformats.org/officeDocument/2006/relationships/hyperlink" Target="https://www.childtrends.org/publications/variations-use-kinship-diversion-among-child-welfare-agencies-early-answers-important-questions"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doi.org/10.1002/14651858.CD006546.pub3" TargetMode="External"/><Relationship Id="rId39" Type="http://schemas.openxmlformats.org/officeDocument/2006/relationships/hyperlink" Target="https://www.casey.org/kin-first-approach/" TargetMode="External"/><Relationship Id="rId109" Type="http://schemas.openxmlformats.org/officeDocument/2006/relationships/hyperlink" Target="https://doi.org/10.1016/j.childyouth.2020.105136" TargetMode="External"/><Relationship Id="rId34" Type="http://schemas.openxmlformats.org/officeDocument/2006/relationships/hyperlink" Target="https://doi.org/10.1016/j.childyouth.2024.108026" TargetMode="External"/><Relationship Id="rId50" Type="http://schemas.openxmlformats.org/officeDocument/2006/relationships/hyperlink" Target="https://www.childwelfare.gov/topics/tribal-child-welfare/indian-child-welfare-act-icwa/?top=1390" TargetMode="External"/><Relationship Id="rId55" Type="http://schemas.openxmlformats.org/officeDocument/2006/relationships/hyperlink" Target="https://doi.org/10.1007/s11121-024-01745-z" TargetMode="External"/><Relationship Id="rId76" Type="http://schemas.openxmlformats.org/officeDocument/2006/relationships/hyperlink" Target="https://doi.org/10.1016/j.childyouth.2020.105104" TargetMode="External"/><Relationship Id="rId97" Type="http://schemas.openxmlformats.org/officeDocument/2006/relationships/hyperlink" Target="https://www.childtrends.org/publications/strategies-to-build-evidence-for-kinship-navigator-programs-under-the-family-first-act" TargetMode="External"/><Relationship Id="rId104" Type="http://schemas.openxmlformats.org/officeDocument/2006/relationships/hyperlink" Target="https://www.nuffieldfjo.org.uk/wp-content/uploads/2021/05/NuffieldFJO-Special-Guardianship-190731-WEB-final.pdf" TargetMode="External"/><Relationship Id="rId120" Type="http://schemas.openxmlformats.org/officeDocument/2006/relationships/hyperlink" Target="https://doi.org/10.1016/j.childyouth.2023.107279" TargetMode="External"/><Relationship Id="rId7" Type="http://schemas.openxmlformats.org/officeDocument/2006/relationships/settings" Target="settings.xml"/><Relationship Id="rId71" Type="http://schemas.openxmlformats.org/officeDocument/2006/relationships/hyperlink" Target="https://doi.org/10.1016/j.childyouth.2025.108168" TargetMode="External"/><Relationship Id="rId92" Type="http://schemas.openxmlformats.org/officeDocument/2006/relationships/hyperlink" Target="https://foundations.org.uk/wp-content/uploads/2024/10/systematic-review-kinship-care-practice-guide.pdf" TargetMode="External"/><Relationship Id="rId2" Type="http://schemas.openxmlformats.org/officeDocument/2006/relationships/customXml" Target="../customXml/item2.xml"/><Relationship Id="rId29" Type="http://schemas.openxmlformats.org/officeDocument/2006/relationships/hyperlink" Target="https://www.aecf.org/blog/overview-of-the-family-first-prevention-services-act" TargetMode="External"/><Relationship Id="rId24" Type="http://schemas.openxmlformats.org/officeDocument/2006/relationships/header" Target="header7.xml"/><Relationship Id="rId40" Type="http://schemas.openxmlformats.org/officeDocument/2006/relationships/hyperlink" Target="https://www.casey.org/strategies-improve-placement-stability/" TargetMode="External"/><Relationship Id="rId45" Type="http://schemas.openxmlformats.org/officeDocument/2006/relationships/hyperlink" Target="https://www.casey.org/safety-define-assess-lived-experts/" TargetMode="External"/><Relationship Id="rId66" Type="http://schemas.openxmlformats.org/officeDocument/2006/relationships/hyperlink" Target="https://doi.org/10.1016/j.childyouth.2016.05.012" TargetMode="External"/><Relationship Id="rId87" Type="http://schemas.openxmlformats.org/officeDocument/2006/relationships/hyperlink" Target="https://doi.org/10.1016/j.chiabu.2022.105761" TargetMode="External"/><Relationship Id="rId110" Type="http://schemas.openxmlformats.org/officeDocument/2006/relationships/hyperlink" Target="https://doi.org/10.1016/S0190-7409(03)00089-6" TargetMode="External"/><Relationship Id="rId115" Type="http://schemas.openxmlformats.org/officeDocument/2006/relationships/hyperlink" Target="https://www.jstor.org/stable/48623589" TargetMode="External"/><Relationship Id="rId61" Type="http://schemas.openxmlformats.org/officeDocument/2006/relationships/hyperlink" Target="https://doi.org/10.1177/1077559515597064" TargetMode="External"/><Relationship Id="rId82" Type="http://schemas.openxmlformats.org/officeDocument/2006/relationships/hyperlink" Target="https://doi.org/10.1016/j.childyouth.2018.12.002" TargetMode="External"/><Relationship Id="rId19" Type="http://schemas.openxmlformats.org/officeDocument/2006/relationships/header" Target="header3.xml"/><Relationship Id="rId14" Type="http://schemas.openxmlformats.org/officeDocument/2006/relationships/header" Target="header2.xml"/><Relationship Id="rId30" Type="http://schemas.openxmlformats.org/officeDocument/2006/relationships/hyperlink" Target="https://www.aecf.org/blog/what-is-kinship-care" TargetMode="External"/><Relationship Id="rId35" Type="http://schemas.openxmlformats.org/officeDocument/2006/relationships/hyperlink" Target="https://pmc.ncbi.nlm.nih.gov/articles/PMC5798622/" TargetMode="External"/><Relationship Id="rId56" Type="http://schemas.openxmlformats.org/officeDocument/2006/relationships/hyperlink" Target="https://doi.org/10.1177/03085759231216068" TargetMode="External"/><Relationship Id="rId77" Type="http://schemas.openxmlformats.org/officeDocument/2006/relationships/hyperlink" Target="https://doi.org/10.1080/01494929.2024.2352119" TargetMode="External"/><Relationship Id="rId100" Type="http://schemas.openxmlformats.org/officeDocument/2006/relationships/hyperlink" Target="https://doi.org/10.1177/10443894231210414" TargetMode="External"/><Relationship Id="rId105" Type="http://schemas.openxmlformats.org/officeDocument/2006/relationships/hyperlink" Target="https://doi.org/10.1007/s10566-025-09860-w" TargetMode="External"/><Relationship Id="rId8" Type="http://schemas.openxmlformats.org/officeDocument/2006/relationships/webSettings" Target="webSettings.xml"/><Relationship Id="rId51" Type="http://schemas.openxmlformats.org/officeDocument/2006/relationships/hyperlink" Target="http://www.tandfonline.com/doi/full/10.1080/13575279.2015.1126225" TargetMode="External"/><Relationship Id="rId72" Type="http://schemas.openxmlformats.org/officeDocument/2006/relationships/hyperlink" Target="https://doi.org/10.1016/j.chiabu.2017.05.006" TargetMode="External"/><Relationship Id="rId93" Type="http://schemas.openxmlformats.org/officeDocument/2006/relationships/hyperlink" Target="https://doi.org/10.1177/13591045211049" TargetMode="External"/><Relationship Id="rId98" Type="http://schemas.openxmlformats.org/officeDocument/2006/relationships/hyperlink" Target="https://doi.org/10.1111/j.1365-2206.2004.00309.x" TargetMode="External"/><Relationship Id="rId121" Type="http://schemas.openxmlformats.org/officeDocument/2006/relationships/header" Target="header8.xml"/><Relationship Id="rId3" Type="http://schemas.openxmlformats.org/officeDocument/2006/relationships/customXml" Target="../customXml/item3.xml"/><Relationship Id="rId25" Type="http://schemas.openxmlformats.org/officeDocument/2006/relationships/hyperlink" Target="https://tableau-public.acf.gov/views/afcars_dashboard_main_page/in-care-livingarrangement?%3Aembed=y&amp;%3AisGuestRedirectFromVizportal=y" TargetMode="External"/><Relationship Id="rId46" Type="http://schemas.openxmlformats.org/officeDocument/2006/relationships/hyperlink" Target="https://www.casey.org/family-based-placements/" TargetMode="External"/><Relationship Id="rId67" Type="http://schemas.openxmlformats.org/officeDocument/2006/relationships/hyperlink" Target="https://doi.org/10.1016/j.childyouth.2016.05.012" TargetMode="External"/><Relationship Id="rId116" Type="http://schemas.openxmlformats.org/officeDocument/2006/relationships/hyperlink" Target="https://doi.org/10.1002/14651858.CD006546.pub3" TargetMode="External"/><Relationship Id="rId20" Type="http://schemas.openxmlformats.org/officeDocument/2006/relationships/image" Target="media/image4.png"/><Relationship Id="rId41" Type="http://schemas.openxmlformats.org/officeDocument/2006/relationships/hyperlink" Target="https://www.casey.org/media/23.07-QFF-SF-Hidden-Foster-Care_fnl.pdf" TargetMode="External"/><Relationship Id="rId62" Type="http://schemas.openxmlformats.org/officeDocument/2006/relationships/hyperlink" Target="https://doi.org/10.1016/j.childyouth.2024.108106" TargetMode="External"/><Relationship Id="rId83" Type="http://schemas.openxmlformats.org/officeDocument/2006/relationships/hyperlink" Target="https://doi.org/10.1016/j.childyouth.2021.106251" TargetMode="External"/><Relationship Id="rId88" Type="http://schemas.openxmlformats.org/officeDocument/2006/relationships/hyperlink" Target="https://doi.org/10.1093/bjsw/bcs057" TargetMode="External"/><Relationship Id="rId111" Type="http://schemas.openxmlformats.org/officeDocument/2006/relationships/hyperlink" Target="https://www.thinkofus.org/case-studies/kin-first-and-foremost-challenges-opportunities-and-the-path-forward-for-kinship-care" TargetMode="External"/><Relationship Id="rId15" Type="http://schemas.openxmlformats.org/officeDocument/2006/relationships/footer" Target="footer2.xml"/><Relationship Id="rId36" Type="http://schemas.openxmlformats.org/officeDocument/2006/relationships/hyperlink" Target="https://doi.org/10.1017/cha.2018.8" TargetMode="External"/><Relationship Id="rId57" Type="http://schemas.openxmlformats.org/officeDocument/2006/relationships/hyperlink" Target="https://doi.org/10.1080/15295192.2024.2422871" TargetMode="External"/><Relationship Id="rId106" Type="http://schemas.openxmlformats.org/officeDocument/2006/relationships/hyperlink" Target="https://www.chapinhall.org/project/creating-pathways-for-kin-a-framework-for-implementing-kin-specific-licensing-standards/" TargetMode="External"/><Relationship Id="rId10" Type="http://schemas.openxmlformats.org/officeDocument/2006/relationships/endnotes" Target="endnotes.xml"/><Relationship Id="rId31" Type="http://schemas.openxmlformats.org/officeDocument/2006/relationships/hyperlink" Target="https://dcs.az.gov/resources/faq/question-what-difference-between-formal-and-informal-kinship-care" TargetMode="External"/><Relationship Id="rId52" Type="http://schemas.openxmlformats.org/officeDocument/2006/relationships/hyperlink" Target="https://leg.colorado.gov/bills/sb24-008" TargetMode="External"/><Relationship Id="rId73" Type="http://schemas.openxmlformats.org/officeDocument/2006/relationships/hyperlink" Target="https://doi.org/10.1037/ort0000840" TargetMode="External"/><Relationship Id="rId78" Type="http://schemas.openxmlformats.org/officeDocument/2006/relationships/hyperlink" Target="https://onlinelibrary.wiley.com/doi/epdf/10.1111/cfs.12140" TargetMode="External"/><Relationship Id="rId94" Type="http://schemas.openxmlformats.org/officeDocument/2006/relationships/hyperlink" Target="https://doi.org/10.1016/j.childyouth.2023.107002" TargetMode="External"/><Relationship Id="rId99" Type="http://schemas.openxmlformats.org/officeDocument/2006/relationships/hyperlink" Target="https://doi.org/10.1016/j.childyouth.2023.107098" TargetMode="External"/><Relationship Id="rId101" Type="http://schemas.openxmlformats.org/officeDocument/2006/relationships/hyperlink" Target="https://foundations.org.uk/wp-content/uploads/2022/05/WWCSC_kinshipcare_summary_report_FINAL_accessible-v2-Feb-2024.pdf" TargetMode="External"/><Relationship Id="rId1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header7.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CSU">
  <a:themeElements>
    <a:clrScheme name="CSU">
      <a:dk1>
        <a:sysClr val="windowText" lastClr="000000"/>
      </a:dk1>
      <a:lt1>
        <a:sysClr val="window" lastClr="FFFFFF"/>
      </a:lt1>
      <a:dk2>
        <a:srgbClr val="1E4D2B"/>
      </a:dk2>
      <a:lt2>
        <a:srgbClr val="C8C372"/>
      </a:lt2>
      <a:accent1>
        <a:srgbClr val="D9782D"/>
      </a:accent1>
      <a:accent2>
        <a:srgbClr val="C9D845"/>
      </a:accent2>
      <a:accent3>
        <a:srgbClr val="CC5430"/>
      </a:accent3>
      <a:accent4>
        <a:srgbClr val="105456"/>
      </a:accent4>
      <a:accent5>
        <a:srgbClr val="12A4B6"/>
      </a:accent5>
      <a:accent6>
        <a:srgbClr val="ECC530"/>
      </a:accent6>
      <a:hlink>
        <a:srgbClr val="59595B"/>
      </a:hlink>
      <a:folHlink>
        <a:srgbClr val="D978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763024AEF663A4C84A4A7A6892F6AF1" ma:contentTypeVersion="7" ma:contentTypeDescription="Create a new document." ma:contentTypeScope="" ma:versionID="c25c5ec7b363dbf3cd4d3f5f93ac7d3e">
  <xsd:schema xmlns:xsd="http://www.w3.org/2001/XMLSchema" xmlns:xs="http://www.w3.org/2001/XMLSchema" xmlns:p="http://schemas.microsoft.com/office/2006/metadata/properties" xmlns:ns2="e16665fb-47ce-4003-ac9d-68a126140aff" targetNamespace="http://schemas.microsoft.com/office/2006/metadata/properties" ma:root="true" ma:fieldsID="4b3b68c01f41ccbf9534bb064e404c04" ns2:_="">
    <xsd:import namespace="e16665fb-47ce-4003-ac9d-68a126140a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6665fb-47ce-4003-ac9d-68a126140a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60C1C5-DC4E-4E6B-B339-0221F72D2315}">
  <ds:schemaRefs>
    <ds:schemaRef ds:uri="http://schemas.openxmlformats.org/officeDocument/2006/bibliography"/>
  </ds:schemaRefs>
</ds:datastoreItem>
</file>

<file path=customXml/itemProps2.xml><?xml version="1.0" encoding="utf-8"?>
<ds:datastoreItem xmlns:ds="http://schemas.openxmlformats.org/officeDocument/2006/customXml" ds:itemID="{DA9B2CF7-9988-40ED-AFDE-533FE13720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BE5F38F-5ADF-4F5A-BCD3-EDD4FFE70831}">
  <ds:schemaRefs>
    <ds:schemaRef ds:uri="http://schemas.microsoft.com/sharepoint/v3/contenttype/forms"/>
  </ds:schemaRefs>
</ds:datastoreItem>
</file>

<file path=customXml/itemProps4.xml><?xml version="1.0" encoding="utf-8"?>
<ds:datastoreItem xmlns:ds="http://schemas.openxmlformats.org/officeDocument/2006/customXml" ds:itemID="{5558383D-30DA-4766-AD5A-DD6873CFDC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6665fb-47ce-4003-ac9d-68a126140a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fb58802-ff7a-4bb1-ab21-367ff2ecfc8b}" enabled="0" method="" siteId="{afb58802-ff7a-4bb1-ab21-367ff2ecfc8b}"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51</Pages>
  <Words>24141</Words>
  <Characters>137606</Characters>
  <Application>Microsoft Office Word</Application>
  <DocSecurity>0</DocSecurity>
  <Lines>1146</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161425</CharactersWithSpaces>
  <SharedDoc>false</SharedDoc>
  <HLinks>
    <vt:vector size="810" baseType="variant">
      <vt:variant>
        <vt:i4>4784223</vt:i4>
      </vt:variant>
      <vt:variant>
        <vt:i4>432</vt:i4>
      </vt:variant>
      <vt:variant>
        <vt:i4>0</vt:i4>
      </vt:variant>
      <vt:variant>
        <vt:i4>5</vt:i4>
      </vt:variant>
      <vt:variant>
        <vt:lpwstr>https://doi.org/10.1016/j.childyouth.2023.107279</vt:lpwstr>
      </vt:variant>
      <vt:variant>
        <vt:lpwstr/>
      </vt:variant>
      <vt:variant>
        <vt:i4>7536762</vt:i4>
      </vt:variant>
      <vt:variant>
        <vt:i4>429</vt:i4>
      </vt:variant>
      <vt:variant>
        <vt:i4>0</vt:i4>
      </vt:variant>
      <vt:variant>
        <vt:i4>5</vt:i4>
      </vt:variant>
      <vt:variant>
        <vt:lpwstr>https://doi.org/10.3390/soc13120249</vt:lpwstr>
      </vt:variant>
      <vt:variant>
        <vt:lpwstr/>
      </vt:variant>
      <vt:variant>
        <vt:i4>2424883</vt:i4>
      </vt:variant>
      <vt:variant>
        <vt:i4>426</vt:i4>
      </vt:variant>
      <vt:variant>
        <vt:i4>0</vt:i4>
      </vt:variant>
      <vt:variant>
        <vt:i4>5</vt:i4>
      </vt:variant>
      <vt:variant>
        <vt:lpwstr>https://doi.org/10.1007/s10560-022-00841-9</vt:lpwstr>
      </vt:variant>
      <vt:variant>
        <vt:lpwstr/>
      </vt:variant>
      <vt:variant>
        <vt:i4>1507420</vt:i4>
      </vt:variant>
      <vt:variant>
        <vt:i4>423</vt:i4>
      </vt:variant>
      <vt:variant>
        <vt:i4>0</vt:i4>
      </vt:variant>
      <vt:variant>
        <vt:i4>5</vt:i4>
      </vt:variant>
      <vt:variant>
        <vt:lpwstr>https://doi.org/10.1177/1049731515620843</vt:lpwstr>
      </vt:variant>
      <vt:variant>
        <vt:lpwstr/>
      </vt:variant>
      <vt:variant>
        <vt:i4>2818096</vt:i4>
      </vt:variant>
      <vt:variant>
        <vt:i4>420</vt:i4>
      </vt:variant>
      <vt:variant>
        <vt:i4>0</vt:i4>
      </vt:variant>
      <vt:variant>
        <vt:i4>5</vt:i4>
      </vt:variant>
      <vt:variant>
        <vt:lpwstr>https://doi.org/10.1002/14651858.CD006546.pub3</vt:lpwstr>
      </vt:variant>
      <vt:variant>
        <vt:lpwstr/>
      </vt:variant>
      <vt:variant>
        <vt:i4>6094922</vt:i4>
      </vt:variant>
      <vt:variant>
        <vt:i4>417</vt:i4>
      </vt:variant>
      <vt:variant>
        <vt:i4>0</vt:i4>
      </vt:variant>
      <vt:variant>
        <vt:i4>5</vt:i4>
      </vt:variant>
      <vt:variant>
        <vt:lpwstr>https://www.jstor.org/stable/48623589</vt:lpwstr>
      </vt:variant>
      <vt:variant>
        <vt:lpwstr/>
      </vt:variant>
      <vt:variant>
        <vt:i4>2621563</vt:i4>
      </vt:variant>
      <vt:variant>
        <vt:i4>414</vt:i4>
      </vt:variant>
      <vt:variant>
        <vt:i4>0</vt:i4>
      </vt:variant>
      <vt:variant>
        <vt:i4>5</vt:i4>
      </vt:variant>
      <vt:variant>
        <vt:lpwstr>https://pureportal.strath.ac.uk/en/publications/supporting-kinship-families-final-report-from-the-evaluation-of-t/</vt:lpwstr>
      </vt:variant>
      <vt:variant>
        <vt:lpwstr/>
      </vt:variant>
      <vt:variant>
        <vt:i4>5570637</vt:i4>
      </vt:variant>
      <vt:variant>
        <vt:i4>411</vt:i4>
      </vt:variant>
      <vt:variant>
        <vt:i4>0</vt:i4>
      </vt:variant>
      <vt:variant>
        <vt:i4>5</vt:i4>
      </vt:variant>
      <vt:variant>
        <vt:lpwstr>https://doi.org/10.1016/j.chiabu.2023.106398</vt:lpwstr>
      </vt:variant>
      <vt:variant>
        <vt:lpwstr/>
      </vt:variant>
      <vt:variant>
        <vt:i4>2162787</vt:i4>
      </vt:variant>
      <vt:variant>
        <vt:i4>408</vt:i4>
      </vt:variant>
      <vt:variant>
        <vt:i4>0</vt:i4>
      </vt:variant>
      <vt:variant>
        <vt:i4>5</vt:i4>
      </vt:variant>
      <vt:variant>
        <vt:lpwstr>https://doi.org/10.1111/fare.13204</vt:lpwstr>
      </vt:variant>
      <vt:variant>
        <vt:lpwstr/>
      </vt:variant>
      <vt:variant>
        <vt:i4>458763</vt:i4>
      </vt:variant>
      <vt:variant>
        <vt:i4>405</vt:i4>
      </vt:variant>
      <vt:variant>
        <vt:i4>0</vt:i4>
      </vt:variant>
      <vt:variant>
        <vt:i4>5</vt:i4>
      </vt:variant>
      <vt:variant>
        <vt:lpwstr>https://doi.org/10.1016/S0190-7409(03)00089-6</vt:lpwstr>
      </vt:variant>
      <vt:variant>
        <vt:lpwstr/>
      </vt:variant>
      <vt:variant>
        <vt:i4>4522074</vt:i4>
      </vt:variant>
      <vt:variant>
        <vt:i4>402</vt:i4>
      </vt:variant>
      <vt:variant>
        <vt:i4>0</vt:i4>
      </vt:variant>
      <vt:variant>
        <vt:i4>5</vt:i4>
      </vt:variant>
      <vt:variant>
        <vt:lpwstr>https://doi.org/10.1016/j.childyouth.2020.105136</vt:lpwstr>
      </vt:variant>
      <vt:variant>
        <vt:lpwstr/>
      </vt:variant>
      <vt:variant>
        <vt:i4>3932177</vt:i4>
      </vt:variant>
      <vt:variant>
        <vt:i4>399</vt:i4>
      </vt:variant>
      <vt:variant>
        <vt:i4>0</vt:i4>
      </vt:variant>
      <vt:variant>
        <vt:i4>5</vt:i4>
      </vt:variant>
      <vt:variant>
        <vt:lpwstr>https://kinship.org.uk/wp-content/uploads/2024/09/Kinship-Connected-Evaluation-FINAL-Sept-2020-1.pdf?utm_source=chatgpt.com</vt:lpwstr>
      </vt:variant>
      <vt:variant>
        <vt:lpwstr/>
      </vt:variant>
      <vt:variant>
        <vt:i4>6881393</vt:i4>
      </vt:variant>
      <vt:variant>
        <vt:i4>396</vt:i4>
      </vt:variant>
      <vt:variant>
        <vt:i4>0</vt:i4>
      </vt:variant>
      <vt:variant>
        <vt:i4>5</vt:i4>
      </vt:variant>
      <vt:variant>
        <vt:lpwstr>https://doi.org/10.1002/car.854</vt:lpwstr>
      </vt:variant>
      <vt:variant>
        <vt:lpwstr/>
      </vt:variant>
      <vt:variant>
        <vt:i4>8323177</vt:i4>
      </vt:variant>
      <vt:variant>
        <vt:i4>393</vt:i4>
      </vt:variant>
      <vt:variant>
        <vt:i4>0</vt:i4>
      </vt:variant>
      <vt:variant>
        <vt:i4>5</vt:i4>
      </vt:variant>
      <vt:variant>
        <vt:lpwstr>https://www.foundationsuk.org/our-work/research/kinship-care-support-survey</vt:lpwstr>
      </vt:variant>
      <vt:variant>
        <vt:lpwstr/>
      </vt:variant>
      <vt:variant>
        <vt:i4>7929981</vt:i4>
      </vt:variant>
      <vt:variant>
        <vt:i4>390</vt:i4>
      </vt:variant>
      <vt:variant>
        <vt:i4>0</vt:i4>
      </vt:variant>
      <vt:variant>
        <vt:i4>5</vt:i4>
      </vt:variant>
      <vt:variant>
        <vt:lpwstr>https://www.chapinhall.org/project/creating-pathways-for-kin-a-framework-for-implementing-kin-specific-licensing-standards/</vt:lpwstr>
      </vt:variant>
      <vt:variant>
        <vt:lpwstr/>
      </vt:variant>
      <vt:variant>
        <vt:i4>7012408</vt:i4>
      </vt:variant>
      <vt:variant>
        <vt:i4>387</vt:i4>
      </vt:variant>
      <vt:variant>
        <vt:i4>0</vt:i4>
      </vt:variant>
      <vt:variant>
        <vt:i4>5</vt:i4>
      </vt:variant>
      <vt:variant>
        <vt:lpwstr>https://doi.org/10.1007/s10566-025-09860-w</vt:lpwstr>
      </vt:variant>
      <vt:variant>
        <vt:lpwstr/>
      </vt:variant>
      <vt:variant>
        <vt:i4>5308490</vt:i4>
      </vt:variant>
      <vt:variant>
        <vt:i4>384</vt:i4>
      </vt:variant>
      <vt:variant>
        <vt:i4>0</vt:i4>
      </vt:variant>
      <vt:variant>
        <vt:i4>5</vt:i4>
      </vt:variant>
      <vt:variant>
        <vt:lpwstr>https://www.jstor.org/stable/48663142</vt:lpwstr>
      </vt:variant>
      <vt:variant>
        <vt:lpwstr/>
      </vt:variant>
      <vt:variant>
        <vt:i4>6553718</vt:i4>
      </vt:variant>
      <vt:variant>
        <vt:i4>381</vt:i4>
      </vt:variant>
      <vt:variant>
        <vt:i4>0</vt:i4>
      </vt:variant>
      <vt:variant>
        <vt:i4>5</vt:i4>
      </vt:variant>
      <vt:variant>
        <vt:lpwstr>https://www.nuffieldfjo.org.uk/wp-content/uploads/2021/05/NuffieldFJO-Special-Guardianship-190731-WEB-final.pdf</vt:lpwstr>
      </vt:variant>
      <vt:variant>
        <vt:lpwstr/>
      </vt:variant>
      <vt:variant>
        <vt:i4>65622</vt:i4>
      </vt:variant>
      <vt:variant>
        <vt:i4>378</vt:i4>
      </vt:variant>
      <vt:variant>
        <vt:i4>0</vt:i4>
      </vt:variant>
      <vt:variant>
        <vt:i4>5</vt:i4>
      </vt:variant>
      <vt:variant>
        <vt:lpwstr>https://doi.org/10.1093/bjsw/bcac114</vt:lpwstr>
      </vt:variant>
      <vt:variant>
        <vt:lpwstr/>
      </vt:variant>
      <vt:variant>
        <vt:i4>3735678</vt:i4>
      </vt:variant>
      <vt:variant>
        <vt:i4>375</vt:i4>
      </vt:variant>
      <vt:variant>
        <vt:i4>0</vt:i4>
      </vt:variant>
      <vt:variant>
        <vt:i4>5</vt:i4>
      </vt:variant>
      <vt:variant>
        <vt:lpwstr>https://foundations.org.uk/wp-content/uploads/2022/05/WWCSC_kinshipcare_summary_report_FINAL_accessible-v2-Feb-2024.pdf?utm_source=chatgpt.com</vt:lpwstr>
      </vt:variant>
      <vt:variant>
        <vt:lpwstr/>
      </vt:variant>
      <vt:variant>
        <vt:i4>4325444</vt:i4>
      </vt:variant>
      <vt:variant>
        <vt:i4>372</vt:i4>
      </vt:variant>
      <vt:variant>
        <vt:i4>0</vt:i4>
      </vt:variant>
      <vt:variant>
        <vt:i4>5</vt:i4>
      </vt:variant>
      <vt:variant>
        <vt:lpwstr>https://doi.org/10.1016/j.childyouth.2007.03.001</vt:lpwstr>
      </vt:variant>
      <vt:variant>
        <vt:lpwstr/>
      </vt:variant>
      <vt:variant>
        <vt:i4>1835093</vt:i4>
      </vt:variant>
      <vt:variant>
        <vt:i4>369</vt:i4>
      </vt:variant>
      <vt:variant>
        <vt:i4>0</vt:i4>
      </vt:variant>
      <vt:variant>
        <vt:i4>5</vt:i4>
      </vt:variant>
      <vt:variant>
        <vt:lpwstr>https://doi.org/10.1177/10443894231210414</vt:lpwstr>
      </vt:variant>
      <vt:variant>
        <vt:lpwstr/>
      </vt:variant>
      <vt:variant>
        <vt:i4>4849745</vt:i4>
      </vt:variant>
      <vt:variant>
        <vt:i4>366</vt:i4>
      </vt:variant>
      <vt:variant>
        <vt:i4>0</vt:i4>
      </vt:variant>
      <vt:variant>
        <vt:i4>5</vt:i4>
      </vt:variant>
      <vt:variant>
        <vt:lpwstr>https://doi.org/10.1016/j.childyouth.2023.107098</vt:lpwstr>
      </vt:variant>
      <vt:variant>
        <vt:lpwstr/>
      </vt:variant>
      <vt:variant>
        <vt:i4>5242908</vt:i4>
      </vt:variant>
      <vt:variant>
        <vt:i4>363</vt:i4>
      </vt:variant>
      <vt:variant>
        <vt:i4>0</vt:i4>
      </vt:variant>
      <vt:variant>
        <vt:i4>5</vt:i4>
      </vt:variant>
      <vt:variant>
        <vt:lpwstr>https://doi.org/10.1111/j.1365-2206.2004.00309.x</vt:lpwstr>
      </vt:variant>
      <vt:variant>
        <vt:lpwstr/>
      </vt:variant>
      <vt:variant>
        <vt:i4>7929899</vt:i4>
      </vt:variant>
      <vt:variant>
        <vt:i4>360</vt:i4>
      </vt:variant>
      <vt:variant>
        <vt:i4>0</vt:i4>
      </vt:variant>
      <vt:variant>
        <vt:i4>5</vt:i4>
      </vt:variant>
      <vt:variant>
        <vt:lpwstr>https://www.childtrends.org/publications/strategies-to-build-evidence-for-kinship-navigator-programs-under-the-family-first-act</vt:lpwstr>
      </vt:variant>
      <vt:variant>
        <vt:lpwstr/>
      </vt:variant>
      <vt:variant>
        <vt:i4>5767241</vt:i4>
      </vt:variant>
      <vt:variant>
        <vt:i4>357</vt:i4>
      </vt:variant>
      <vt:variant>
        <vt:i4>0</vt:i4>
      </vt:variant>
      <vt:variant>
        <vt:i4>5</vt:i4>
      </vt:variant>
      <vt:variant>
        <vt:lpwstr>https://doi.org/10.1111/cfs.13216</vt:lpwstr>
      </vt:variant>
      <vt:variant>
        <vt:lpwstr/>
      </vt:variant>
      <vt:variant>
        <vt:i4>5046338</vt:i4>
      </vt:variant>
      <vt:variant>
        <vt:i4>354</vt:i4>
      </vt:variant>
      <vt:variant>
        <vt:i4>0</vt:i4>
      </vt:variant>
      <vt:variant>
        <vt:i4>5</vt:i4>
      </vt:variant>
      <vt:variant>
        <vt:lpwstr>https://doi.org/10.1080/0312407X.2025.2547735</vt:lpwstr>
      </vt:variant>
      <vt:variant>
        <vt:lpwstr/>
      </vt:variant>
      <vt:variant>
        <vt:i4>4194392</vt:i4>
      </vt:variant>
      <vt:variant>
        <vt:i4>351</vt:i4>
      </vt:variant>
      <vt:variant>
        <vt:i4>0</vt:i4>
      </vt:variant>
      <vt:variant>
        <vt:i4>5</vt:i4>
      </vt:variant>
      <vt:variant>
        <vt:lpwstr>https://doi.org/10.1016/j.childyouth.2023.107002</vt:lpwstr>
      </vt:variant>
      <vt:variant>
        <vt:lpwstr/>
      </vt:variant>
      <vt:variant>
        <vt:i4>1704024</vt:i4>
      </vt:variant>
      <vt:variant>
        <vt:i4>348</vt:i4>
      </vt:variant>
      <vt:variant>
        <vt:i4>0</vt:i4>
      </vt:variant>
      <vt:variant>
        <vt:i4>5</vt:i4>
      </vt:variant>
      <vt:variant>
        <vt:lpwstr>https://doi.org/10.1177/13591045211049295</vt:lpwstr>
      </vt:variant>
      <vt:variant>
        <vt:lpwstr/>
      </vt:variant>
      <vt:variant>
        <vt:i4>1179721</vt:i4>
      </vt:variant>
      <vt:variant>
        <vt:i4>345</vt:i4>
      </vt:variant>
      <vt:variant>
        <vt:i4>0</vt:i4>
      </vt:variant>
      <vt:variant>
        <vt:i4>5</vt:i4>
      </vt:variant>
      <vt:variant>
        <vt:lpwstr>https://dcj.nsw.gov.au/documents/about-us/facsiar/past-research-reports/oohc/outcomes-for-children-in-kinship-care-december-2006.pdf</vt:lpwstr>
      </vt:variant>
      <vt:variant>
        <vt:lpwstr/>
      </vt:variant>
      <vt:variant>
        <vt:i4>3145833</vt:i4>
      </vt:variant>
      <vt:variant>
        <vt:i4>342</vt:i4>
      </vt:variant>
      <vt:variant>
        <vt:i4>0</vt:i4>
      </vt:variant>
      <vt:variant>
        <vt:i4>5</vt:i4>
      </vt:variant>
      <vt:variant>
        <vt:lpwstr>https://foundations.org.uk/wp-content/uploads/2024/10/systematic-review-kinship-care-practice-guide.pdf</vt:lpwstr>
      </vt:variant>
      <vt:variant>
        <vt:lpwstr/>
      </vt:variant>
      <vt:variant>
        <vt:i4>4325467</vt:i4>
      </vt:variant>
      <vt:variant>
        <vt:i4>339</vt:i4>
      </vt:variant>
      <vt:variant>
        <vt:i4>0</vt:i4>
      </vt:variant>
      <vt:variant>
        <vt:i4>5</vt:i4>
      </vt:variant>
      <vt:variant>
        <vt:lpwstr>https://doi.org/10.1016/j.childyouth.2021.106000</vt:lpwstr>
      </vt:variant>
      <vt:variant>
        <vt:lpwstr/>
      </vt:variant>
      <vt:variant>
        <vt:i4>3735667</vt:i4>
      </vt:variant>
      <vt:variant>
        <vt:i4>336</vt:i4>
      </vt:variant>
      <vt:variant>
        <vt:i4>0</vt:i4>
      </vt:variant>
      <vt:variant>
        <vt:i4>5</vt:i4>
      </vt:variant>
      <vt:variant>
        <vt:lpwstr>https://www.gov.uk/government/statistics/fostering-in-england-1-april-2020-to-31-march-2021</vt:lpwstr>
      </vt:variant>
      <vt:variant>
        <vt:lpwstr/>
      </vt:variant>
      <vt:variant>
        <vt:i4>262256</vt:i4>
      </vt:variant>
      <vt:variant>
        <vt:i4>333</vt:i4>
      </vt:variant>
      <vt:variant>
        <vt:i4>0</vt:i4>
      </vt:variant>
      <vt:variant>
        <vt:i4>5</vt:i4>
      </vt:variant>
      <vt:variant>
        <vt:lpwstr>C:\Users\benwin\AppData\Local\Microsoft\Windows\INetCache\Content.Outlook\P02P1EJ3\https\doi.org\10.1080\13575279.2025.2468238</vt:lpwstr>
      </vt:variant>
      <vt:variant>
        <vt:lpwstr/>
      </vt:variant>
      <vt:variant>
        <vt:i4>1245241</vt:i4>
      </vt:variant>
      <vt:variant>
        <vt:i4>330</vt:i4>
      </vt:variant>
      <vt:variant>
        <vt:i4>0</vt:i4>
      </vt:variant>
      <vt:variant>
        <vt:i4>5</vt:i4>
      </vt:variant>
      <vt:variant>
        <vt:lpwstr>https://www.wilder.org/wilder_research/minnesota-kinship-navigator-project-final-progress-report-family-connections-discretionary-grants-acf-ogm-sf-ppr-performance-narrative/</vt:lpwstr>
      </vt:variant>
      <vt:variant>
        <vt:lpwstr/>
      </vt:variant>
      <vt:variant>
        <vt:i4>2293812</vt:i4>
      </vt:variant>
      <vt:variant>
        <vt:i4>327</vt:i4>
      </vt:variant>
      <vt:variant>
        <vt:i4>0</vt:i4>
      </vt:variant>
      <vt:variant>
        <vt:i4>5</vt:i4>
      </vt:variant>
      <vt:variant>
        <vt:lpwstr>https://doi.org/10.1093/bjsw/bcs057</vt:lpwstr>
      </vt:variant>
      <vt:variant>
        <vt:lpwstr/>
      </vt:variant>
      <vt:variant>
        <vt:i4>5767232</vt:i4>
      </vt:variant>
      <vt:variant>
        <vt:i4>324</vt:i4>
      </vt:variant>
      <vt:variant>
        <vt:i4>0</vt:i4>
      </vt:variant>
      <vt:variant>
        <vt:i4>5</vt:i4>
      </vt:variant>
      <vt:variant>
        <vt:lpwstr>https://doi.org/10.1016/j.chiabu.2022.105761</vt:lpwstr>
      </vt:variant>
      <vt:variant>
        <vt:lpwstr/>
      </vt:variant>
      <vt:variant>
        <vt:i4>327685</vt:i4>
      </vt:variant>
      <vt:variant>
        <vt:i4>321</vt:i4>
      </vt:variant>
      <vt:variant>
        <vt:i4>0</vt:i4>
      </vt:variant>
      <vt:variant>
        <vt:i4>5</vt:i4>
      </vt:variant>
      <vt:variant>
        <vt:lpwstr>http://www.lovdata.no/cgi-wift/ldles?doc=/sf/sf/sf-20031218-1659.html</vt:lpwstr>
      </vt:variant>
      <vt:variant>
        <vt:lpwstr/>
      </vt:variant>
      <vt:variant>
        <vt:i4>655380</vt:i4>
      </vt:variant>
      <vt:variant>
        <vt:i4>318</vt:i4>
      </vt:variant>
      <vt:variant>
        <vt:i4>0</vt:i4>
      </vt:variant>
      <vt:variant>
        <vt:i4>5</vt:i4>
      </vt:variant>
      <vt:variant>
        <vt:lpwstr>https://www.childtrends.org/publications/variations-use-kinship-diversion-among-child-welfare-agencies-early-answers-important-questions</vt:lpwstr>
      </vt:variant>
      <vt:variant>
        <vt:lpwstr/>
      </vt:variant>
      <vt:variant>
        <vt:i4>589830</vt:i4>
      </vt:variant>
      <vt:variant>
        <vt:i4>315</vt:i4>
      </vt:variant>
      <vt:variant>
        <vt:i4>0</vt:i4>
      </vt:variant>
      <vt:variant>
        <vt:i4>5</vt:i4>
      </vt:variant>
      <vt:variant>
        <vt:lpwstr>https://doi.org/10.1016/S0190-7409(01)00167-0</vt:lpwstr>
      </vt:variant>
      <vt:variant>
        <vt:lpwstr/>
      </vt:variant>
      <vt:variant>
        <vt:i4>852036</vt:i4>
      </vt:variant>
      <vt:variant>
        <vt:i4>312</vt:i4>
      </vt:variant>
      <vt:variant>
        <vt:i4>0</vt:i4>
      </vt:variant>
      <vt:variant>
        <vt:i4>5</vt:i4>
      </vt:variant>
      <vt:variant>
        <vt:lpwstr>https://doi.org/10.1080/15548732.2024.2418809</vt:lpwstr>
      </vt:variant>
      <vt:variant>
        <vt:lpwstr/>
      </vt:variant>
      <vt:variant>
        <vt:i4>4259934</vt:i4>
      </vt:variant>
      <vt:variant>
        <vt:i4>309</vt:i4>
      </vt:variant>
      <vt:variant>
        <vt:i4>0</vt:i4>
      </vt:variant>
      <vt:variant>
        <vt:i4>5</vt:i4>
      </vt:variant>
      <vt:variant>
        <vt:lpwstr>https://doi.org/10.1016/j.childyouth.2021.106251</vt:lpwstr>
      </vt:variant>
      <vt:variant>
        <vt:lpwstr/>
      </vt:variant>
      <vt:variant>
        <vt:i4>4259914</vt:i4>
      </vt:variant>
      <vt:variant>
        <vt:i4>306</vt:i4>
      </vt:variant>
      <vt:variant>
        <vt:i4>0</vt:i4>
      </vt:variant>
      <vt:variant>
        <vt:i4>5</vt:i4>
      </vt:variant>
      <vt:variant>
        <vt:lpwstr>https://doi.org/10.1016/j.childyouth.2018.12.002</vt:lpwstr>
      </vt:variant>
      <vt:variant>
        <vt:lpwstr/>
      </vt:variant>
      <vt:variant>
        <vt:i4>6225995</vt:i4>
      </vt:variant>
      <vt:variant>
        <vt:i4>303</vt:i4>
      </vt:variant>
      <vt:variant>
        <vt:i4>0</vt:i4>
      </vt:variant>
      <vt:variant>
        <vt:i4>5</vt:i4>
      </vt:variant>
      <vt:variant>
        <vt:lpwstr>https://doi.org/10.1111/cfs.13061</vt:lpwstr>
      </vt:variant>
      <vt:variant>
        <vt:lpwstr/>
      </vt:variant>
      <vt:variant>
        <vt:i4>4259933</vt:i4>
      </vt:variant>
      <vt:variant>
        <vt:i4>300</vt:i4>
      </vt:variant>
      <vt:variant>
        <vt:i4>0</vt:i4>
      </vt:variant>
      <vt:variant>
        <vt:i4>5</vt:i4>
      </vt:variant>
      <vt:variant>
        <vt:lpwstr>https://doi.org/10.1016/j.childyouth.2021.106360</vt:lpwstr>
      </vt:variant>
      <vt:variant>
        <vt:lpwstr/>
      </vt:variant>
      <vt:variant>
        <vt:i4>76</vt:i4>
      </vt:variant>
      <vt:variant>
        <vt:i4>297</vt:i4>
      </vt:variant>
      <vt:variant>
        <vt:i4>0</vt:i4>
      </vt:variant>
      <vt:variant>
        <vt:i4>5</vt:i4>
      </vt:variant>
      <vt:variant>
        <vt:lpwstr>https://doi.org/10.1080/15548732.2024.2306147</vt:lpwstr>
      </vt:variant>
      <vt:variant>
        <vt:lpwstr/>
      </vt:variant>
      <vt:variant>
        <vt:i4>4128805</vt:i4>
      </vt:variant>
      <vt:variant>
        <vt:i4>294</vt:i4>
      </vt:variant>
      <vt:variant>
        <vt:i4>0</vt:i4>
      </vt:variant>
      <vt:variant>
        <vt:i4>5</vt:i4>
      </vt:variant>
      <vt:variant>
        <vt:lpwstr>https://onlinelibrary.wiley.com/doi/epdf/10.1111/cfs.12140</vt:lpwstr>
      </vt:variant>
      <vt:variant>
        <vt:lpwstr/>
      </vt:variant>
      <vt:variant>
        <vt:i4>852036</vt:i4>
      </vt:variant>
      <vt:variant>
        <vt:i4>291</vt:i4>
      </vt:variant>
      <vt:variant>
        <vt:i4>0</vt:i4>
      </vt:variant>
      <vt:variant>
        <vt:i4>5</vt:i4>
      </vt:variant>
      <vt:variant>
        <vt:lpwstr>https://doi.org/10.1080/01494929.2024.2352119</vt:lpwstr>
      </vt:variant>
      <vt:variant>
        <vt:lpwstr/>
      </vt:variant>
      <vt:variant>
        <vt:i4>4653145</vt:i4>
      </vt:variant>
      <vt:variant>
        <vt:i4>288</vt:i4>
      </vt:variant>
      <vt:variant>
        <vt:i4>0</vt:i4>
      </vt:variant>
      <vt:variant>
        <vt:i4>5</vt:i4>
      </vt:variant>
      <vt:variant>
        <vt:lpwstr>https://doi.org/10.1016/j.childyouth.2020.105104</vt:lpwstr>
      </vt:variant>
      <vt:variant>
        <vt:lpwstr/>
      </vt:variant>
      <vt:variant>
        <vt:i4>5832781</vt:i4>
      </vt:variant>
      <vt:variant>
        <vt:i4>285</vt:i4>
      </vt:variant>
      <vt:variant>
        <vt:i4>0</vt:i4>
      </vt:variant>
      <vt:variant>
        <vt:i4>5</vt:i4>
      </vt:variant>
      <vt:variant>
        <vt:lpwstr>https://doi.org/10.1016/j.chiabu.2023.106196</vt:lpwstr>
      </vt:variant>
      <vt:variant>
        <vt:lpwstr/>
      </vt:variant>
      <vt:variant>
        <vt:i4>5374030</vt:i4>
      </vt:variant>
      <vt:variant>
        <vt:i4>282</vt:i4>
      </vt:variant>
      <vt:variant>
        <vt:i4>0</vt:i4>
      </vt:variant>
      <vt:variant>
        <vt:i4>5</vt:i4>
      </vt:variant>
      <vt:variant>
        <vt:lpwstr>https://doi.org/10.1016/j.chiabu.2022.105589</vt:lpwstr>
      </vt:variant>
      <vt:variant>
        <vt:lpwstr/>
      </vt:variant>
      <vt:variant>
        <vt:i4>6946930</vt:i4>
      </vt:variant>
      <vt:variant>
        <vt:i4>279</vt:i4>
      </vt:variant>
      <vt:variant>
        <vt:i4>0</vt:i4>
      </vt:variant>
      <vt:variant>
        <vt:i4>5</vt:i4>
      </vt:variant>
      <vt:variant>
        <vt:lpwstr>https://doi.org/10.1037/ort0000840</vt:lpwstr>
      </vt:variant>
      <vt:variant>
        <vt:lpwstr/>
      </vt:variant>
      <vt:variant>
        <vt:i4>6160473</vt:i4>
      </vt:variant>
      <vt:variant>
        <vt:i4>276</vt:i4>
      </vt:variant>
      <vt:variant>
        <vt:i4>0</vt:i4>
      </vt:variant>
      <vt:variant>
        <vt:i4>5</vt:i4>
      </vt:variant>
      <vt:variant>
        <vt:lpwstr>https://doi.org/10.1016/j.chiabu.2017.05.006</vt:lpwstr>
      </vt:variant>
      <vt:variant>
        <vt:lpwstr/>
      </vt:variant>
      <vt:variant>
        <vt:i4>4915287</vt:i4>
      </vt:variant>
      <vt:variant>
        <vt:i4>273</vt:i4>
      </vt:variant>
      <vt:variant>
        <vt:i4>0</vt:i4>
      </vt:variant>
      <vt:variant>
        <vt:i4>5</vt:i4>
      </vt:variant>
      <vt:variant>
        <vt:lpwstr>https://doi.org/10.1016/j.childyouth.2025.108168</vt:lpwstr>
      </vt:variant>
      <vt:variant>
        <vt:lpwstr/>
      </vt:variant>
      <vt:variant>
        <vt:i4>1441887</vt:i4>
      </vt:variant>
      <vt:variant>
        <vt:i4>270</vt:i4>
      </vt:variant>
      <vt:variant>
        <vt:i4>0</vt:i4>
      </vt:variant>
      <vt:variant>
        <vt:i4>5</vt:i4>
      </vt:variant>
      <vt:variant>
        <vt:lpwstr>https://doi.org/10.1177/15248380211036073</vt:lpwstr>
      </vt:variant>
      <vt:variant>
        <vt:lpwstr/>
      </vt:variant>
      <vt:variant>
        <vt:i4>4587610</vt:i4>
      </vt:variant>
      <vt:variant>
        <vt:i4>267</vt:i4>
      </vt:variant>
      <vt:variant>
        <vt:i4>0</vt:i4>
      </vt:variant>
      <vt:variant>
        <vt:i4>5</vt:i4>
      </vt:variant>
      <vt:variant>
        <vt:lpwstr>https://doi.org/10.1016/j.childyouth.2023.107420</vt:lpwstr>
      </vt:variant>
      <vt:variant>
        <vt:lpwstr/>
      </vt:variant>
      <vt:variant>
        <vt:i4>4587588</vt:i4>
      </vt:variant>
      <vt:variant>
        <vt:i4>264</vt:i4>
      </vt:variant>
      <vt:variant>
        <vt:i4>0</vt:i4>
      </vt:variant>
      <vt:variant>
        <vt:i4>5</vt:i4>
      </vt:variant>
      <vt:variant>
        <vt:lpwstr>https://doi.org/10.1016/j.childyouth.2016.05.012</vt:lpwstr>
      </vt:variant>
      <vt:variant>
        <vt:lpwstr/>
      </vt:variant>
      <vt:variant>
        <vt:i4>3080243</vt:i4>
      </vt:variant>
      <vt:variant>
        <vt:i4>261</vt:i4>
      </vt:variant>
      <vt:variant>
        <vt:i4>0</vt:i4>
      </vt:variant>
      <vt:variant>
        <vt:i4>5</vt:i4>
      </vt:variant>
      <vt:variant>
        <vt:lpwstr>https://doi.org/10.1007/s10560-022-00844-6</vt:lpwstr>
      </vt:variant>
      <vt:variant>
        <vt:lpwstr/>
      </vt:variant>
      <vt:variant>
        <vt:i4>4784218</vt:i4>
      </vt:variant>
      <vt:variant>
        <vt:i4>258</vt:i4>
      </vt:variant>
      <vt:variant>
        <vt:i4>0</vt:i4>
      </vt:variant>
      <vt:variant>
        <vt:i4>5</vt:i4>
      </vt:variant>
      <vt:variant>
        <vt:lpwstr>https://doi.org/10.1016/j.childyouth.2023.107328</vt:lpwstr>
      </vt:variant>
      <vt:variant>
        <vt:lpwstr/>
      </vt:variant>
      <vt:variant>
        <vt:i4>6815796</vt:i4>
      </vt:variant>
      <vt:variant>
        <vt:i4>255</vt:i4>
      </vt:variant>
      <vt:variant>
        <vt:i4>0</vt:i4>
      </vt:variant>
      <vt:variant>
        <vt:i4>5</vt:i4>
      </vt:variant>
      <vt:variant>
        <vt:lpwstr>https://doi.org/10.1007/s10560-022-00832-w</vt:lpwstr>
      </vt:variant>
      <vt:variant>
        <vt:lpwstr/>
      </vt:variant>
      <vt:variant>
        <vt:i4>4587607</vt:i4>
      </vt:variant>
      <vt:variant>
        <vt:i4>252</vt:i4>
      </vt:variant>
      <vt:variant>
        <vt:i4>0</vt:i4>
      </vt:variant>
      <vt:variant>
        <vt:i4>5</vt:i4>
      </vt:variant>
      <vt:variant>
        <vt:lpwstr>https://doi.org/10.1016/j.childyouth.2024.107581</vt:lpwstr>
      </vt:variant>
      <vt:variant>
        <vt:lpwstr/>
      </vt:variant>
      <vt:variant>
        <vt:i4>7864417</vt:i4>
      </vt:variant>
      <vt:variant>
        <vt:i4>249</vt:i4>
      </vt:variant>
      <vt:variant>
        <vt:i4>0</vt:i4>
      </vt:variant>
      <vt:variant>
        <vt:i4>5</vt:i4>
      </vt:variant>
      <vt:variant>
        <vt:lpwstr>https://doi.org/10.1037/fam0001168</vt:lpwstr>
      </vt:variant>
      <vt:variant>
        <vt:lpwstr/>
      </vt:variant>
      <vt:variant>
        <vt:i4>4587610</vt:i4>
      </vt:variant>
      <vt:variant>
        <vt:i4>246</vt:i4>
      </vt:variant>
      <vt:variant>
        <vt:i4>0</vt:i4>
      </vt:variant>
      <vt:variant>
        <vt:i4>5</vt:i4>
      </vt:variant>
      <vt:variant>
        <vt:lpwstr>https://doi.org/10.1016/j.childyouth.2024.107450</vt:lpwstr>
      </vt:variant>
      <vt:variant>
        <vt:lpwstr/>
      </vt:variant>
      <vt:variant>
        <vt:i4>2031707</vt:i4>
      </vt:variant>
      <vt:variant>
        <vt:i4>243</vt:i4>
      </vt:variant>
      <vt:variant>
        <vt:i4>0</vt:i4>
      </vt:variant>
      <vt:variant>
        <vt:i4>5</vt:i4>
      </vt:variant>
      <vt:variant>
        <vt:lpwstr>https://doi.org/10.1177/1077559515580392</vt:lpwstr>
      </vt:variant>
      <vt:variant>
        <vt:lpwstr/>
      </vt:variant>
      <vt:variant>
        <vt:i4>4456536</vt:i4>
      </vt:variant>
      <vt:variant>
        <vt:i4>240</vt:i4>
      </vt:variant>
      <vt:variant>
        <vt:i4>0</vt:i4>
      </vt:variant>
      <vt:variant>
        <vt:i4>5</vt:i4>
      </vt:variant>
      <vt:variant>
        <vt:lpwstr>https://doi.org/10.1016/j.childyouth.2022.106503</vt:lpwstr>
      </vt:variant>
      <vt:variant>
        <vt:lpwstr/>
      </vt:variant>
      <vt:variant>
        <vt:i4>262170</vt:i4>
      </vt:variant>
      <vt:variant>
        <vt:i4>237</vt:i4>
      </vt:variant>
      <vt:variant>
        <vt:i4>0</vt:i4>
      </vt:variant>
      <vt:variant>
        <vt:i4>5</vt:i4>
      </vt:variant>
      <vt:variant>
        <vt:lpwstr>https://www.thinkofus.org/case-studies/kin-first-and-foremost-challenges-opportunities-and-the-path-forward-for-kinship-care</vt:lpwstr>
      </vt:variant>
      <vt:variant>
        <vt:lpwstr/>
      </vt:variant>
      <vt:variant>
        <vt:i4>5963849</vt:i4>
      </vt:variant>
      <vt:variant>
        <vt:i4>234</vt:i4>
      </vt:variant>
      <vt:variant>
        <vt:i4>0</vt:i4>
      </vt:variant>
      <vt:variant>
        <vt:i4>5</vt:i4>
      </vt:variant>
      <vt:variant>
        <vt:lpwstr>https://www.jstor.org/stable/45399011</vt:lpwstr>
      </vt:variant>
      <vt:variant>
        <vt:lpwstr/>
      </vt:variant>
      <vt:variant>
        <vt:i4>3014752</vt:i4>
      </vt:variant>
      <vt:variant>
        <vt:i4>231</vt:i4>
      </vt:variant>
      <vt:variant>
        <vt:i4>0</vt:i4>
      </vt:variant>
      <vt:variant>
        <vt:i4>5</vt:i4>
      </vt:variant>
      <vt:variant>
        <vt:lpwstr>https://doi.org/10.1016/j.socscimed.2016.01.041</vt:lpwstr>
      </vt:variant>
      <vt:variant>
        <vt:lpwstr/>
      </vt:variant>
      <vt:variant>
        <vt:i4>1048669</vt:i4>
      </vt:variant>
      <vt:variant>
        <vt:i4>228</vt:i4>
      </vt:variant>
      <vt:variant>
        <vt:i4>0</vt:i4>
      </vt:variant>
      <vt:variant>
        <vt:i4>5</vt:i4>
      </vt:variant>
      <vt:variant>
        <vt:lpwstr>https://doi.org/10.1177/0886260519854560</vt:lpwstr>
      </vt:variant>
      <vt:variant>
        <vt:lpwstr/>
      </vt:variant>
      <vt:variant>
        <vt:i4>1769554</vt:i4>
      </vt:variant>
      <vt:variant>
        <vt:i4>225</vt:i4>
      </vt:variant>
      <vt:variant>
        <vt:i4>0</vt:i4>
      </vt:variant>
      <vt:variant>
        <vt:i4>5</vt:i4>
      </vt:variant>
      <vt:variant>
        <vt:lpwstr>https://doi.org/10.1177/10775595231152286</vt:lpwstr>
      </vt:variant>
      <vt:variant>
        <vt:lpwstr/>
      </vt:variant>
      <vt:variant>
        <vt:i4>1048670</vt:i4>
      </vt:variant>
      <vt:variant>
        <vt:i4>222</vt:i4>
      </vt:variant>
      <vt:variant>
        <vt:i4>0</vt:i4>
      </vt:variant>
      <vt:variant>
        <vt:i4>5</vt:i4>
      </vt:variant>
      <vt:variant>
        <vt:lpwstr>https://doi.org/10.1177/03085759231216068</vt:lpwstr>
      </vt:variant>
      <vt:variant>
        <vt:lpwstr/>
      </vt:variant>
      <vt:variant>
        <vt:i4>7209015</vt:i4>
      </vt:variant>
      <vt:variant>
        <vt:i4>219</vt:i4>
      </vt:variant>
      <vt:variant>
        <vt:i4>0</vt:i4>
      </vt:variant>
      <vt:variant>
        <vt:i4>5</vt:i4>
      </vt:variant>
      <vt:variant>
        <vt:lpwstr>https://doi.org/10.1007/s11121-024-01745-z</vt:lpwstr>
      </vt:variant>
      <vt:variant>
        <vt:lpwstr/>
      </vt:variant>
      <vt:variant>
        <vt:i4>1769548</vt:i4>
      </vt:variant>
      <vt:variant>
        <vt:i4>216</vt:i4>
      </vt:variant>
      <vt:variant>
        <vt:i4>0</vt:i4>
      </vt:variant>
      <vt:variant>
        <vt:i4>5</vt:i4>
      </vt:variant>
      <vt:variant>
        <vt:lpwstr>http://www.jstor.org/stable/26363623</vt:lpwstr>
      </vt:variant>
      <vt:variant>
        <vt:lpwstr/>
      </vt:variant>
      <vt:variant>
        <vt:i4>7995452</vt:i4>
      </vt:variant>
      <vt:variant>
        <vt:i4>213</vt:i4>
      </vt:variant>
      <vt:variant>
        <vt:i4>0</vt:i4>
      </vt:variant>
      <vt:variant>
        <vt:i4>5</vt:i4>
      </vt:variant>
      <vt:variant>
        <vt:lpwstr>https://doi.org/10.1177/0308575913501617?urlappend=%3Futm_source%3Dresearchgate.net%26utm_medium%3Darticle</vt:lpwstr>
      </vt:variant>
      <vt:variant>
        <vt:lpwstr/>
      </vt:variant>
      <vt:variant>
        <vt:i4>1114202</vt:i4>
      </vt:variant>
      <vt:variant>
        <vt:i4>210</vt:i4>
      </vt:variant>
      <vt:variant>
        <vt:i4>0</vt:i4>
      </vt:variant>
      <vt:variant>
        <vt:i4>5</vt:i4>
      </vt:variant>
      <vt:variant>
        <vt:lpwstr>https://doi.org/10.1177/0308575913500023</vt:lpwstr>
      </vt:variant>
      <vt:variant>
        <vt:lpwstr/>
      </vt:variant>
      <vt:variant>
        <vt:i4>6553712</vt:i4>
      </vt:variant>
      <vt:variant>
        <vt:i4>207</vt:i4>
      </vt:variant>
      <vt:variant>
        <vt:i4>0</vt:i4>
      </vt:variant>
      <vt:variant>
        <vt:i4>5</vt:i4>
      </vt:variant>
      <vt:variant>
        <vt:lpwstr>https://leg.colorado.gov/bills/sb24-008</vt:lpwstr>
      </vt:variant>
      <vt:variant>
        <vt:lpwstr/>
      </vt:variant>
      <vt:variant>
        <vt:i4>1179660</vt:i4>
      </vt:variant>
      <vt:variant>
        <vt:i4>204</vt:i4>
      </vt:variant>
      <vt:variant>
        <vt:i4>0</vt:i4>
      </vt:variant>
      <vt:variant>
        <vt:i4>5</vt:i4>
      </vt:variant>
      <vt:variant>
        <vt:lpwstr>http://www.tandfonline.com/doi/full/10.1080/13575279.2015.1126225</vt:lpwstr>
      </vt:variant>
      <vt:variant>
        <vt:lpwstr/>
      </vt:variant>
      <vt:variant>
        <vt:i4>393240</vt:i4>
      </vt:variant>
      <vt:variant>
        <vt:i4>201</vt:i4>
      </vt:variant>
      <vt:variant>
        <vt:i4>0</vt:i4>
      </vt:variant>
      <vt:variant>
        <vt:i4>5</vt:i4>
      </vt:variant>
      <vt:variant>
        <vt:lpwstr>https://eric.ed.gov/?id=ED373913</vt:lpwstr>
      </vt:variant>
      <vt:variant>
        <vt:lpwstr/>
      </vt:variant>
      <vt:variant>
        <vt:i4>327746</vt:i4>
      </vt:variant>
      <vt:variant>
        <vt:i4>198</vt:i4>
      </vt:variant>
      <vt:variant>
        <vt:i4>0</vt:i4>
      </vt:variant>
      <vt:variant>
        <vt:i4>5</vt:i4>
      </vt:variant>
      <vt:variant>
        <vt:lpwstr>https://doi.org/10.1080/01488376.2022.2149940</vt:lpwstr>
      </vt:variant>
      <vt:variant>
        <vt:lpwstr/>
      </vt:variant>
      <vt:variant>
        <vt:i4>5636190</vt:i4>
      </vt:variant>
      <vt:variant>
        <vt:i4>195</vt:i4>
      </vt:variant>
      <vt:variant>
        <vt:i4>0</vt:i4>
      </vt:variant>
      <vt:variant>
        <vt:i4>5</vt:i4>
      </vt:variant>
      <vt:variant>
        <vt:lpwstr>https://doi.org/10.1093/geronb/gbu160</vt:lpwstr>
      </vt:variant>
      <vt:variant>
        <vt:lpwstr/>
      </vt:variant>
      <vt:variant>
        <vt:i4>7405629</vt:i4>
      </vt:variant>
      <vt:variant>
        <vt:i4>192</vt:i4>
      </vt:variant>
      <vt:variant>
        <vt:i4>0</vt:i4>
      </vt:variant>
      <vt:variant>
        <vt:i4>5</vt:i4>
      </vt:variant>
      <vt:variant>
        <vt:lpwstr>https://www.casey.org/family-based-placements/</vt:lpwstr>
      </vt:variant>
      <vt:variant>
        <vt:lpwstr/>
      </vt:variant>
      <vt:variant>
        <vt:i4>786432</vt:i4>
      </vt:variant>
      <vt:variant>
        <vt:i4>189</vt:i4>
      </vt:variant>
      <vt:variant>
        <vt:i4>0</vt:i4>
      </vt:variant>
      <vt:variant>
        <vt:i4>5</vt:i4>
      </vt:variant>
      <vt:variant>
        <vt:lpwstr>https://www.casey.org/safety-define-assess-lived-experts/</vt:lpwstr>
      </vt:variant>
      <vt:variant>
        <vt:lpwstr/>
      </vt:variant>
      <vt:variant>
        <vt:i4>7864419</vt:i4>
      </vt:variant>
      <vt:variant>
        <vt:i4>186</vt:i4>
      </vt:variant>
      <vt:variant>
        <vt:i4>0</vt:i4>
      </vt:variant>
      <vt:variant>
        <vt:i4>5</vt:i4>
      </vt:variant>
      <vt:variant>
        <vt:lpwstr>https://www.casey.org/family-search-strategies/</vt:lpwstr>
      </vt:variant>
      <vt:variant>
        <vt:lpwstr/>
      </vt:variant>
      <vt:variant>
        <vt:i4>5505127</vt:i4>
      </vt:variant>
      <vt:variant>
        <vt:i4>183</vt:i4>
      </vt:variant>
      <vt:variant>
        <vt:i4>0</vt:i4>
      </vt:variant>
      <vt:variant>
        <vt:i4>5</vt:i4>
      </vt:variant>
      <vt:variant>
        <vt:lpwstr>https://www.casey.org/media/SF_Kinship-navigator-programs.pdf</vt:lpwstr>
      </vt:variant>
      <vt:variant>
        <vt:lpwstr/>
      </vt:variant>
      <vt:variant>
        <vt:i4>5767275</vt:i4>
      </vt:variant>
      <vt:variant>
        <vt:i4>180</vt:i4>
      </vt:variant>
      <vt:variant>
        <vt:i4>0</vt:i4>
      </vt:variant>
      <vt:variant>
        <vt:i4>5</vt:i4>
      </vt:variant>
      <vt:variant>
        <vt:lpwstr>https://www.casey.org/media/23.07-QFF-SF-Hidden-Foster-Care_fnl.pdf</vt:lpwstr>
      </vt:variant>
      <vt:variant>
        <vt:lpwstr/>
      </vt:variant>
      <vt:variant>
        <vt:i4>4718608</vt:i4>
      </vt:variant>
      <vt:variant>
        <vt:i4>177</vt:i4>
      </vt:variant>
      <vt:variant>
        <vt:i4>0</vt:i4>
      </vt:variant>
      <vt:variant>
        <vt:i4>5</vt:i4>
      </vt:variant>
      <vt:variant>
        <vt:lpwstr>https://www.casey.org/strategies-improve-placement-stability/</vt:lpwstr>
      </vt:variant>
      <vt:variant>
        <vt:lpwstr/>
      </vt:variant>
      <vt:variant>
        <vt:i4>4653145</vt:i4>
      </vt:variant>
      <vt:variant>
        <vt:i4>174</vt:i4>
      </vt:variant>
      <vt:variant>
        <vt:i4>0</vt:i4>
      </vt:variant>
      <vt:variant>
        <vt:i4>5</vt:i4>
      </vt:variant>
      <vt:variant>
        <vt:lpwstr>https://www.casey.org/kin-first-approach/</vt:lpwstr>
      </vt:variant>
      <vt:variant>
        <vt:lpwstr/>
      </vt:variant>
      <vt:variant>
        <vt:i4>4456543</vt:i4>
      </vt:variant>
      <vt:variant>
        <vt:i4>171</vt:i4>
      </vt:variant>
      <vt:variant>
        <vt:i4>0</vt:i4>
      </vt:variant>
      <vt:variant>
        <vt:i4>5</vt:i4>
      </vt:variant>
      <vt:variant>
        <vt:lpwstr>https://doi.org/10.1016/j.childyouth.2023.107076</vt:lpwstr>
      </vt:variant>
      <vt:variant>
        <vt:lpwstr/>
      </vt:variant>
      <vt:variant>
        <vt:i4>6553714</vt:i4>
      </vt:variant>
      <vt:variant>
        <vt:i4>168</vt:i4>
      </vt:variant>
      <vt:variant>
        <vt:i4>0</vt:i4>
      </vt:variant>
      <vt:variant>
        <vt:i4>5</vt:i4>
      </vt:variant>
      <vt:variant>
        <vt:lpwstr>https://doi.org/10.1017/cha.2018.8</vt:lpwstr>
      </vt:variant>
      <vt:variant>
        <vt:lpwstr/>
      </vt:variant>
      <vt:variant>
        <vt:i4>1376286</vt:i4>
      </vt:variant>
      <vt:variant>
        <vt:i4>165</vt:i4>
      </vt:variant>
      <vt:variant>
        <vt:i4>0</vt:i4>
      </vt:variant>
      <vt:variant>
        <vt:i4>5</vt:i4>
      </vt:variant>
      <vt:variant>
        <vt:lpwstr>https://pmc.ncbi.nlm.nih.gov/articles/PMC5798622/</vt:lpwstr>
      </vt:variant>
      <vt:variant>
        <vt:lpwstr/>
      </vt:variant>
      <vt:variant>
        <vt:i4>4456530</vt:i4>
      </vt:variant>
      <vt:variant>
        <vt:i4>162</vt:i4>
      </vt:variant>
      <vt:variant>
        <vt:i4>0</vt:i4>
      </vt:variant>
      <vt:variant>
        <vt:i4>5</vt:i4>
      </vt:variant>
      <vt:variant>
        <vt:lpwstr>https://doi.org/10.1016/j.childyouth.2024.108026</vt:lpwstr>
      </vt:variant>
      <vt:variant>
        <vt:lpwstr/>
      </vt:variant>
      <vt:variant>
        <vt:i4>5242953</vt:i4>
      </vt:variant>
      <vt:variant>
        <vt:i4>159</vt:i4>
      </vt:variant>
      <vt:variant>
        <vt:i4>0</vt:i4>
      </vt:variant>
      <vt:variant>
        <vt:i4>5</vt:i4>
      </vt:variant>
      <vt:variant>
        <vt:lpwstr>https://www.jstor.org/stable/48623652</vt:lpwstr>
      </vt:variant>
      <vt:variant>
        <vt:lpwstr/>
      </vt:variant>
      <vt:variant>
        <vt:i4>6553718</vt:i4>
      </vt:variant>
      <vt:variant>
        <vt:i4>156</vt:i4>
      </vt:variant>
      <vt:variant>
        <vt:i4>0</vt:i4>
      </vt:variant>
      <vt:variant>
        <vt:i4>5</vt:i4>
      </vt:variant>
      <vt:variant>
        <vt:lpwstr>https://doi.org/10.1080/15548732.2022.2026271?urlappend=%3Futm_source%3Dresearchgate.net%26utm_medium%3Darticle</vt:lpwstr>
      </vt:variant>
      <vt:variant>
        <vt:lpwstr/>
      </vt:variant>
      <vt:variant>
        <vt:i4>3997738</vt:i4>
      </vt:variant>
      <vt:variant>
        <vt:i4>153</vt:i4>
      </vt:variant>
      <vt:variant>
        <vt:i4>0</vt:i4>
      </vt:variant>
      <vt:variant>
        <vt:i4>5</vt:i4>
      </vt:variant>
      <vt:variant>
        <vt:lpwstr>https://www.aecf.org/blog/overview-of-the-family-first-prevention-services-act</vt:lpwstr>
      </vt:variant>
      <vt:variant>
        <vt:lpwstr/>
      </vt:variant>
      <vt:variant>
        <vt:i4>1376347</vt:i4>
      </vt:variant>
      <vt:variant>
        <vt:i4>150</vt:i4>
      </vt:variant>
      <vt:variant>
        <vt:i4>0</vt:i4>
      </vt:variant>
      <vt:variant>
        <vt:i4>5</vt:i4>
      </vt:variant>
      <vt:variant>
        <vt:lpwstr>https://doi.org/10.1080/03124079808411238</vt:lpwstr>
      </vt:variant>
      <vt:variant>
        <vt:lpwstr/>
      </vt:variant>
      <vt:variant>
        <vt:i4>6553640</vt:i4>
      </vt:variant>
      <vt:variant>
        <vt:i4>147</vt:i4>
      </vt:variant>
      <vt:variant>
        <vt:i4>0</vt:i4>
      </vt:variant>
      <vt:variant>
        <vt:i4>5</vt:i4>
      </vt:variant>
      <vt:variant>
        <vt:lpwstr>https://www.hhs.gov/sites/default/files/ocr/civilrights/resources/specialtopics/adoption/mepatraingppt.pdf</vt:lpwstr>
      </vt:variant>
      <vt:variant>
        <vt:lpwstr/>
      </vt:variant>
      <vt:variant>
        <vt:i4>1245247</vt:i4>
      </vt:variant>
      <vt:variant>
        <vt:i4>140</vt:i4>
      </vt:variant>
      <vt:variant>
        <vt:i4>0</vt:i4>
      </vt:variant>
      <vt:variant>
        <vt:i4>5</vt:i4>
      </vt:variant>
      <vt:variant>
        <vt:lpwstr/>
      </vt:variant>
      <vt:variant>
        <vt:lpwstr>_Toc219125611</vt:lpwstr>
      </vt:variant>
      <vt:variant>
        <vt:i4>1245247</vt:i4>
      </vt:variant>
      <vt:variant>
        <vt:i4>134</vt:i4>
      </vt:variant>
      <vt:variant>
        <vt:i4>0</vt:i4>
      </vt:variant>
      <vt:variant>
        <vt:i4>5</vt:i4>
      </vt:variant>
      <vt:variant>
        <vt:lpwstr/>
      </vt:variant>
      <vt:variant>
        <vt:lpwstr>_Toc219125610</vt:lpwstr>
      </vt:variant>
      <vt:variant>
        <vt:i4>1179711</vt:i4>
      </vt:variant>
      <vt:variant>
        <vt:i4>128</vt:i4>
      </vt:variant>
      <vt:variant>
        <vt:i4>0</vt:i4>
      </vt:variant>
      <vt:variant>
        <vt:i4>5</vt:i4>
      </vt:variant>
      <vt:variant>
        <vt:lpwstr/>
      </vt:variant>
      <vt:variant>
        <vt:lpwstr>_Toc219125609</vt:lpwstr>
      </vt:variant>
      <vt:variant>
        <vt:i4>1179711</vt:i4>
      </vt:variant>
      <vt:variant>
        <vt:i4>122</vt:i4>
      </vt:variant>
      <vt:variant>
        <vt:i4>0</vt:i4>
      </vt:variant>
      <vt:variant>
        <vt:i4>5</vt:i4>
      </vt:variant>
      <vt:variant>
        <vt:lpwstr/>
      </vt:variant>
      <vt:variant>
        <vt:lpwstr>_Toc219125606</vt:lpwstr>
      </vt:variant>
      <vt:variant>
        <vt:i4>1179711</vt:i4>
      </vt:variant>
      <vt:variant>
        <vt:i4>116</vt:i4>
      </vt:variant>
      <vt:variant>
        <vt:i4>0</vt:i4>
      </vt:variant>
      <vt:variant>
        <vt:i4>5</vt:i4>
      </vt:variant>
      <vt:variant>
        <vt:lpwstr/>
      </vt:variant>
      <vt:variant>
        <vt:lpwstr>_Toc219125605</vt:lpwstr>
      </vt:variant>
      <vt:variant>
        <vt:i4>1179711</vt:i4>
      </vt:variant>
      <vt:variant>
        <vt:i4>110</vt:i4>
      </vt:variant>
      <vt:variant>
        <vt:i4>0</vt:i4>
      </vt:variant>
      <vt:variant>
        <vt:i4>5</vt:i4>
      </vt:variant>
      <vt:variant>
        <vt:lpwstr/>
      </vt:variant>
      <vt:variant>
        <vt:lpwstr>_Toc219125604</vt:lpwstr>
      </vt:variant>
      <vt:variant>
        <vt:i4>1179711</vt:i4>
      </vt:variant>
      <vt:variant>
        <vt:i4>104</vt:i4>
      </vt:variant>
      <vt:variant>
        <vt:i4>0</vt:i4>
      </vt:variant>
      <vt:variant>
        <vt:i4>5</vt:i4>
      </vt:variant>
      <vt:variant>
        <vt:lpwstr/>
      </vt:variant>
      <vt:variant>
        <vt:lpwstr>_Toc219125603</vt:lpwstr>
      </vt:variant>
      <vt:variant>
        <vt:i4>1179711</vt:i4>
      </vt:variant>
      <vt:variant>
        <vt:i4>98</vt:i4>
      </vt:variant>
      <vt:variant>
        <vt:i4>0</vt:i4>
      </vt:variant>
      <vt:variant>
        <vt:i4>5</vt:i4>
      </vt:variant>
      <vt:variant>
        <vt:lpwstr/>
      </vt:variant>
      <vt:variant>
        <vt:lpwstr>_Toc219125602</vt:lpwstr>
      </vt:variant>
      <vt:variant>
        <vt:i4>1179711</vt:i4>
      </vt:variant>
      <vt:variant>
        <vt:i4>92</vt:i4>
      </vt:variant>
      <vt:variant>
        <vt:i4>0</vt:i4>
      </vt:variant>
      <vt:variant>
        <vt:i4>5</vt:i4>
      </vt:variant>
      <vt:variant>
        <vt:lpwstr/>
      </vt:variant>
      <vt:variant>
        <vt:lpwstr>_Toc219125601</vt:lpwstr>
      </vt:variant>
      <vt:variant>
        <vt:i4>1179711</vt:i4>
      </vt:variant>
      <vt:variant>
        <vt:i4>86</vt:i4>
      </vt:variant>
      <vt:variant>
        <vt:i4>0</vt:i4>
      </vt:variant>
      <vt:variant>
        <vt:i4>5</vt:i4>
      </vt:variant>
      <vt:variant>
        <vt:lpwstr/>
      </vt:variant>
      <vt:variant>
        <vt:lpwstr>_Toc219125600</vt:lpwstr>
      </vt:variant>
      <vt:variant>
        <vt:i4>1769532</vt:i4>
      </vt:variant>
      <vt:variant>
        <vt:i4>80</vt:i4>
      </vt:variant>
      <vt:variant>
        <vt:i4>0</vt:i4>
      </vt:variant>
      <vt:variant>
        <vt:i4>5</vt:i4>
      </vt:variant>
      <vt:variant>
        <vt:lpwstr/>
      </vt:variant>
      <vt:variant>
        <vt:lpwstr>_Toc219125599</vt:lpwstr>
      </vt:variant>
      <vt:variant>
        <vt:i4>1769532</vt:i4>
      </vt:variant>
      <vt:variant>
        <vt:i4>74</vt:i4>
      </vt:variant>
      <vt:variant>
        <vt:i4>0</vt:i4>
      </vt:variant>
      <vt:variant>
        <vt:i4>5</vt:i4>
      </vt:variant>
      <vt:variant>
        <vt:lpwstr/>
      </vt:variant>
      <vt:variant>
        <vt:lpwstr>_Toc219125598</vt:lpwstr>
      </vt:variant>
      <vt:variant>
        <vt:i4>1769532</vt:i4>
      </vt:variant>
      <vt:variant>
        <vt:i4>68</vt:i4>
      </vt:variant>
      <vt:variant>
        <vt:i4>0</vt:i4>
      </vt:variant>
      <vt:variant>
        <vt:i4>5</vt:i4>
      </vt:variant>
      <vt:variant>
        <vt:lpwstr/>
      </vt:variant>
      <vt:variant>
        <vt:lpwstr>_Toc219125597</vt:lpwstr>
      </vt:variant>
      <vt:variant>
        <vt:i4>1769532</vt:i4>
      </vt:variant>
      <vt:variant>
        <vt:i4>62</vt:i4>
      </vt:variant>
      <vt:variant>
        <vt:i4>0</vt:i4>
      </vt:variant>
      <vt:variant>
        <vt:i4>5</vt:i4>
      </vt:variant>
      <vt:variant>
        <vt:lpwstr/>
      </vt:variant>
      <vt:variant>
        <vt:lpwstr>_Toc219125596</vt:lpwstr>
      </vt:variant>
      <vt:variant>
        <vt:i4>1769532</vt:i4>
      </vt:variant>
      <vt:variant>
        <vt:i4>56</vt:i4>
      </vt:variant>
      <vt:variant>
        <vt:i4>0</vt:i4>
      </vt:variant>
      <vt:variant>
        <vt:i4>5</vt:i4>
      </vt:variant>
      <vt:variant>
        <vt:lpwstr/>
      </vt:variant>
      <vt:variant>
        <vt:lpwstr>_Toc219125595</vt:lpwstr>
      </vt:variant>
      <vt:variant>
        <vt:i4>1769532</vt:i4>
      </vt:variant>
      <vt:variant>
        <vt:i4>50</vt:i4>
      </vt:variant>
      <vt:variant>
        <vt:i4>0</vt:i4>
      </vt:variant>
      <vt:variant>
        <vt:i4>5</vt:i4>
      </vt:variant>
      <vt:variant>
        <vt:lpwstr/>
      </vt:variant>
      <vt:variant>
        <vt:lpwstr>_Toc219125594</vt:lpwstr>
      </vt:variant>
      <vt:variant>
        <vt:i4>1769532</vt:i4>
      </vt:variant>
      <vt:variant>
        <vt:i4>44</vt:i4>
      </vt:variant>
      <vt:variant>
        <vt:i4>0</vt:i4>
      </vt:variant>
      <vt:variant>
        <vt:i4>5</vt:i4>
      </vt:variant>
      <vt:variant>
        <vt:lpwstr/>
      </vt:variant>
      <vt:variant>
        <vt:lpwstr>_Toc219125593</vt:lpwstr>
      </vt:variant>
      <vt:variant>
        <vt:i4>1769532</vt:i4>
      </vt:variant>
      <vt:variant>
        <vt:i4>38</vt:i4>
      </vt:variant>
      <vt:variant>
        <vt:i4>0</vt:i4>
      </vt:variant>
      <vt:variant>
        <vt:i4>5</vt:i4>
      </vt:variant>
      <vt:variant>
        <vt:lpwstr/>
      </vt:variant>
      <vt:variant>
        <vt:lpwstr>_Toc219125592</vt:lpwstr>
      </vt:variant>
      <vt:variant>
        <vt:i4>1769532</vt:i4>
      </vt:variant>
      <vt:variant>
        <vt:i4>32</vt:i4>
      </vt:variant>
      <vt:variant>
        <vt:i4>0</vt:i4>
      </vt:variant>
      <vt:variant>
        <vt:i4>5</vt:i4>
      </vt:variant>
      <vt:variant>
        <vt:lpwstr/>
      </vt:variant>
      <vt:variant>
        <vt:lpwstr>_Toc219125591</vt:lpwstr>
      </vt:variant>
      <vt:variant>
        <vt:i4>1769532</vt:i4>
      </vt:variant>
      <vt:variant>
        <vt:i4>26</vt:i4>
      </vt:variant>
      <vt:variant>
        <vt:i4>0</vt:i4>
      </vt:variant>
      <vt:variant>
        <vt:i4>5</vt:i4>
      </vt:variant>
      <vt:variant>
        <vt:lpwstr/>
      </vt:variant>
      <vt:variant>
        <vt:lpwstr>_Toc219125590</vt:lpwstr>
      </vt:variant>
      <vt:variant>
        <vt:i4>1703996</vt:i4>
      </vt:variant>
      <vt:variant>
        <vt:i4>20</vt:i4>
      </vt:variant>
      <vt:variant>
        <vt:i4>0</vt:i4>
      </vt:variant>
      <vt:variant>
        <vt:i4>5</vt:i4>
      </vt:variant>
      <vt:variant>
        <vt:lpwstr/>
      </vt:variant>
      <vt:variant>
        <vt:lpwstr>_Toc219125589</vt:lpwstr>
      </vt:variant>
      <vt:variant>
        <vt:i4>1703996</vt:i4>
      </vt:variant>
      <vt:variant>
        <vt:i4>14</vt:i4>
      </vt:variant>
      <vt:variant>
        <vt:i4>0</vt:i4>
      </vt:variant>
      <vt:variant>
        <vt:i4>5</vt:i4>
      </vt:variant>
      <vt:variant>
        <vt:lpwstr/>
      </vt:variant>
      <vt:variant>
        <vt:lpwstr>_Toc219125588</vt:lpwstr>
      </vt:variant>
      <vt:variant>
        <vt:i4>1703996</vt:i4>
      </vt:variant>
      <vt:variant>
        <vt:i4>8</vt:i4>
      </vt:variant>
      <vt:variant>
        <vt:i4>0</vt:i4>
      </vt:variant>
      <vt:variant>
        <vt:i4>5</vt:i4>
      </vt:variant>
      <vt:variant>
        <vt:lpwstr/>
      </vt:variant>
      <vt:variant>
        <vt:lpwstr>_Toc219125587</vt:lpwstr>
      </vt:variant>
      <vt:variant>
        <vt:i4>1703996</vt:i4>
      </vt:variant>
      <vt:variant>
        <vt:i4>2</vt:i4>
      </vt:variant>
      <vt:variant>
        <vt:i4>0</vt:i4>
      </vt:variant>
      <vt:variant>
        <vt:i4>5</vt:i4>
      </vt:variant>
      <vt:variant>
        <vt:lpwstr/>
      </vt:variant>
      <vt:variant>
        <vt:lpwstr>_Toc219125586</vt:lpwstr>
      </vt:variant>
      <vt:variant>
        <vt:i4>852011</vt:i4>
      </vt:variant>
      <vt:variant>
        <vt:i4>42</vt:i4>
      </vt:variant>
      <vt:variant>
        <vt:i4>0</vt:i4>
      </vt:variant>
      <vt:variant>
        <vt:i4>5</vt:i4>
      </vt:variant>
      <vt:variant>
        <vt:lpwstr>mailto:benwin@colostate.edu</vt:lpwstr>
      </vt:variant>
      <vt:variant>
        <vt:lpwstr/>
      </vt:variant>
      <vt:variant>
        <vt:i4>1048631</vt:i4>
      </vt:variant>
      <vt:variant>
        <vt:i4>39</vt:i4>
      </vt:variant>
      <vt:variant>
        <vt:i4>0</vt:i4>
      </vt:variant>
      <vt:variant>
        <vt:i4>5</vt:i4>
      </vt:variant>
      <vt:variant>
        <vt:lpwstr>mailto:lalessi@colostate.edu</vt:lpwstr>
      </vt:variant>
      <vt:variant>
        <vt:lpwstr/>
      </vt:variant>
      <vt:variant>
        <vt:i4>852011</vt:i4>
      </vt:variant>
      <vt:variant>
        <vt:i4>36</vt:i4>
      </vt:variant>
      <vt:variant>
        <vt:i4>0</vt:i4>
      </vt:variant>
      <vt:variant>
        <vt:i4>5</vt:i4>
      </vt:variant>
      <vt:variant>
        <vt:lpwstr>mailto:benwin@colostate.edu</vt:lpwstr>
      </vt:variant>
      <vt:variant>
        <vt:lpwstr/>
      </vt:variant>
      <vt:variant>
        <vt:i4>1048631</vt:i4>
      </vt:variant>
      <vt:variant>
        <vt:i4>33</vt:i4>
      </vt:variant>
      <vt:variant>
        <vt:i4>0</vt:i4>
      </vt:variant>
      <vt:variant>
        <vt:i4>5</vt:i4>
      </vt:variant>
      <vt:variant>
        <vt:lpwstr>mailto:lalessi@colostate.edu</vt:lpwstr>
      </vt:variant>
      <vt:variant>
        <vt:lpwstr/>
      </vt:variant>
      <vt:variant>
        <vt:i4>1048631</vt:i4>
      </vt:variant>
      <vt:variant>
        <vt:i4>30</vt:i4>
      </vt:variant>
      <vt:variant>
        <vt:i4>0</vt:i4>
      </vt:variant>
      <vt:variant>
        <vt:i4>5</vt:i4>
      </vt:variant>
      <vt:variant>
        <vt:lpwstr>mailto:lalessi@colostate.edu</vt:lpwstr>
      </vt:variant>
      <vt:variant>
        <vt:lpwstr/>
      </vt:variant>
      <vt:variant>
        <vt:i4>1048631</vt:i4>
      </vt:variant>
      <vt:variant>
        <vt:i4>27</vt:i4>
      </vt:variant>
      <vt:variant>
        <vt:i4>0</vt:i4>
      </vt:variant>
      <vt:variant>
        <vt:i4>5</vt:i4>
      </vt:variant>
      <vt:variant>
        <vt:lpwstr>mailto:lalessi@colostate.edu</vt:lpwstr>
      </vt:variant>
      <vt:variant>
        <vt:lpwstr/>
      </vt:variant>
      <vt:variant>
        <vt:i4>852011</vt:i4>
      </vt:variant>
      <vt:variant>
        <vt:i4>24</vt:i4>
      </vt:variant>
      <vt:variant>
        <vt:i4>0</vt:i4>
      </vt:variant>
      <vt:variant>
        <vt:i4>5</vt:i4>
      </vt:variant>
      <vt:variant>
        <vt:lpwstr>mailto:benwin@colostate.edu</vt:lpwstr>
      </vt:variant>
      <vt:variant>
        <vt:lpwstr/>
      </vt:variant>
      <vt:variant>
        <vt:i4>1048631</vt:i4>
      </vt:variant>
      <vt:variant>
        <vt:i4>21</vt:i4>
      </vt:variant>
      <vt:variant>
        <vt:i4>0</vt:i4>
      </vt:variant>
      <vt:variant>
        <vt:i4>5</vt:i4>
      </vt:variant>
      <vt:variant>
        <vt:lpwstr>mailto:lalessi@colostate.edu</vt:lpwstr>
      </vt:variant>
      <vt:variant>
        <vt:lpwstr/>
      </vt:variant>
      <vt:variant>
        <vt:i4>1048631</vt:i4>
      </vt:variant>
      <vt:variant>
        <vt:i4>18</vt:i4>
      </vt:variant>
      <vt:variant>
        <vt:i4>0</vt:i4>
      </vt:variant>
      <vt:variant>
        <vt:i4>5</vt:i4>
      </vt:variant>
      <vt:variant>
        <vt:lpwstr>mailto:lalessi@colostate.edu</vt:lpwstr>
      </vt:variant>
      <vt:variant>
        <vt:lpwstr/>
      </vt:variant>
      <vt:variant>
        <vt:i4>852011</vt:i4>
      </vt:variant>
      <vt:variant>
        <vt:i4>15</vt:i4>
      </vt:variant>
      <vt:variant>
        <vt:i4>0</vt:i4>
      </vt:variant>
      <vt:variant>
        <vt:i4>5</vt:i4>
      </vt:variant>
      <vt:variant>
        <vt:lpwstr>mailto:benwin@colostate.edu</vt:lpwstr>
      </vt:variant>
      <vt:variant>
        <vt:lpwstr/>
      </vt:variant>
      <vt:variant>
        <vt:i4>786471</vt:i4>
      </vt:variant>
      <vt:variant>
        <vt:i4>12</vt:i4>
      </vt:variant>
      <vt:variant>
        <vt:i4>0</vt:i4>
      </vt:variant>
      <vt:variant>
        <vt:i4>5</vt:i4>
      </vt:variant>
      <vt:variant>
        <vt:lpwstr>mailto:ainhoff@colostate.edu</vt:lpwstr>
      </vt:variant>
      <vt:variant>
        <vt:lpwstr/>
      </vt:variant>
      <vt:variant>
        <vt:i4>1048631</vt:i4>
      </vt:variant>
      <vt:variant>
        <vt:i4>9</vt:i4>
      </vt:variant>
      <vt:variant>
        <vt:i4>0</vt:i4>
      </vt:variant>
      <vt:variant>
        <vt:i4>5</vt:i4>
      </vt:variant>
      <vt:variant>
        <vt:lpwstr>mailto:lalessi@colostate.edu</vt:lpwstr>
      </vt:variant>
      <vt:variant>
        <vt:lpwstr/>
      </vt:variant>
      <vt:variant>
        <vt:i4>852011</vt:i4>
      </vt:variant>
      <vt:variant>
        <vt:i4>6</vt:i4>
      </vt:variant>
      <vt:variant>
        <vt:i4>0</vt:i4>
      </vt:variant>
      <vt:variant>
        <vt:i4>5</vt:i4>
      </vt:variant>
      <vt:variant>
        <vt:lpwstr>mailto:benwin@colostate.edu</vt:lpwstr>
      </vt:variant>
      <vt:variant>
        <vt:lpwstr/>
      </vt:variant>
      <vt:variant>
        <vt:i4>8257612</vt:i4>
      </vt:variant>
      <vt:variant>
        <vt:i4>3</vt:i4>
      </vt:variant>
      <vt:variant>
        <vt:i4>0</vt:i4>
      </vt:variant>
      <vt:variant>
        <vt:i4>5</vt:i4>
      </vt:variant>
      <vt:variant>
        <vt:lpwstr>mailto:mxarnett@colostate.edu</vt:lpwstr>
      </vt:variant>
      <vt:variant>
        <vt:lpwstr/>
      </vt:variant>
      <vt:variant>
        <vt:i4>786471</vt:i4>
      </vt:variant>
      <vt:variant>
        <vt:i4>0</vt:i4>
      </vt:variant>
      <vt:variant>
        <vt:i4>0</vt:i4>
      </vt:variant>
      <vt:variant>
        <vt:i4>5</vt:i4>
      </vt:variant>
      <vt:variant>
        <vt:lpwstr>mailto:ainhoff@colostate.edu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Blackwatters,Casey</dc:creator>
  <cp:keywords/>
  <dc:description/>
  <cp:lastModifiedBy>Lauren Alessi</cp:lastModifiedBy>
  <cp:revision>2</cp:revision>
  <cp:lastPrinted>2025-12-30T19:06:00Z</cp:lastPrinted>
  <dcterms:created xsi:type="dcterms:W3CDTF">2026-08-31T21:05:00Z</dcterms:created>
  <dcterms:modified xsi:type="dcterms:W3CDTF">2026-08-31T21:05:00Z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GrammarlyDocumentId">
    <vt:lpwstr>31c44a9e-3753-4b62-a7b9-73182bf33810</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307;#Arnett,Mica</vt:lpwstr>
  </property>
  <property fmtid="{D5CDD505-2E9C-101B-9397-08002B2CF9AE}" pid="11" name="ContentTypeId">
    <vt:lpwstr>0x010100A763024AEF663A4C84A4A7A6892F6AF1</vt:lpwstr>
  </property>
</Properties>
</file>